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B6B9E" w14:textId="5A33B657" w:rsidR="009049A6" w:rsidRPr="006F57BB" w:rsidRDefault="00000000" w:rsidP="006F57BB">
      <w:pPr>
        <w:pStyle w:val="Ttulo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6F57BB">
        <w:rPr>
          <w:rFonts w:ascii="Times New Roman" w:hAnsi="Times New Roman" w:cs="Times New Roman"/>
          <w:b/>
          <w:sz w:val="28"/>
          <w:szCs w:val="28"/>
        </w:rPr>
        <w:t>Protocolo</w:t>
      </w:r>
      <w:r w:rsidR="006F57BB" w:rsidRPr="006F57BB">
        <w:rPr>
          <w:rFonts w:ascii="Times New Roman" w:hAnsi="Times New Roman" w:cs="Times New Roman"/>
          <w:b/>
          <w:sz w:val="28"/>
          <w:szCs w:val="28"/>
        </w:rPr>
        <w:t xml:space="preserve"> generado para Equipo: </w:t>
      </w:r>
      <w:r w:rsidRPr="006F57BB">
        <w:rPr>
          <w:rFonts w:ascii="Times New Roman" w:hAnsi="Times New Roman" w:cs="Times New Roman"/>
          <w:b/>
          <w:sz w:val="28"/>
          <w:szCs w:val="28"/>
        </w:rPr>
        <w:t>TG1 sobre micromachismos en trabajos grupales</w:t>
      </w:r>
    </w:p>
    <w:p w14:paraId="6A2D7EB3" w14:textId="0147ABAC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Este documento consolida el diseño </w:t>
      </w:r>
      <w:r w:rsidR="006F57BB">
        <w:rPr>
          <w:rFonts w:ascii="Times New Roman" w:hAnsi="Times New Roman" w:cs="Times New Roman"/>
          <w:color w:val="000000"/>
          <w:sz w:val="24"/>
          <w:szCs w:val="24"/>
        </w:rPr>
        <w:t>i</w:t>
      </w: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mplementado, la muestra congelada, las reglas de depuración y los resultados que sustentan el deck final.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9049A6" w:rsidRPr="006F57BB" w14:paraId="2D0F44E9" w14:textId="77777777" w:rsidTr="008E3065">
        <w:tc>
          <w:tcPr>
            <w:tcW w:w="2376" w:type="dxa"/>
          </w:tcPr>
          <w:p w14:paraId="6E628E83" w14:textId="77777777" w:rsidR="009049A6" w:rsidRPr="008E306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b/>
                <w:sz w:val="24"/>
                <w:szCs w:val="24"/>
              </w:rPr>
              <w:t>Estado</w:t>
            </w:r>
          </w:p>
        </w:tc>
        <w:tc>
          <w:tcPr>
            <w:tcW w:w="8136" w:type="dxa"/>
          </w:tcPr>
          <w:p w14:paraId="56023099" w14:textId="77777777" w:rsidR="009049A6" w:rsidRPr="008E3065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b/>
                <w:sz w:val="24"/>
                <w:szCs w:val="24"/>
              </w:rPr>
              <w:t>Definición vigente</w:t>
            </w:r>
          </w:p>
        </w:tc>
      </w:tr>
      <w:tr w:rsidR="009049A6" w:rsidRPr="006F57BB" w14:paraId="2A721536" w14:textId="77777777" w:rsidTr="008E3065">
        <w:tc>
          <w:tcPr>
            <w:tcW w:w="2376" w:type="dxa"/>
          </w:tcPr>
          <w:p w14:paraId="3DD364A1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Diseño</w:t>
            </w:r>
          </w:p>
        </w:tc>
        <w:tc>
          <w:tcPr>
            <w:tcW w:w="8136" w:type="dxa"/>
          </w:tcPr>
          <w:p w14:paraId="71C840FD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Encuesta con escala de ocho ítems y una aleatorización entre dos mensajes</w:t>
            </w:r>
          </w:p>
        </w:tc>
      </w:tr>
      <w:tr w:rsidR="009049A6" w:rsidRPr="006F57BB" w14:paraId="550A4DBE" w14:textId="77777777" w:rsidTr="008E3065">
        <w:tc>
          <w:tcPr>
            <w:tcW w:w="2376" w:type="dxa"/>
          </w:tcPr>
          <w:p w14:paraId="75A47049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Población</w:t>
            </w:r>
          </w:p>
        </w:tc>
        <w:tc>
          <w:tcPr>
            <w:tcW w:w="8136" w:type="dxa"/>
          </w:tcPr>
          <w:p w14:paraId="40749F26" w14:textId="736CC622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Estudiantes universitarios de 18 años o más</w:t>
            </w:r>
            <w:r w:rsidR="008E3065" w:rsidRPr="008E3065">
              <w:rPr>
                <w:rFonts w:ascii="Times New Roman" w:hAnsi="Times New Roman" w:cs="Times New Roman"/>
                <w:sz w:val="24"/>
                <w:szCs w:val="24"/>
              </w:rPr>
              <w:t xml:space="preserve"> (PUCP)</w:t>
            </w:r>
          </w:p>
        </w:tc>
      </w:tr>
      <w:tr w:rsidR="009049A6" w:rsidRPr="006F57BB" w14:paraId="733CEA63" w14:textId="77777777" w:rsidTr="008E3065">
        <w:tc>
          <w:tcPr>
            <w:tcW w:w="2376" w:type="dxa"/>
          </w:tcPr>
          <w:p w14:paraId="0755632B" w14:textId="06A3E6C9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 xml:space="preserve">Muestra </w:t>
            </w:r>
          </w:p>
        </w:tc>
        <w:tc>
          <w:tcPr>
            <w:tcW w:w="8136" w:type="dxa"/>
          </w:tcPr>
          <w:p w14:paraId="71CA26BC" w14:textId="58D9522F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104 respuestas recibidas entre el 1 y el 15 de octubre de 2026</w:t>
            </w:r>
          </w:p>
        </w:tc>
      </w:tr>
      <w:tr w:rsidR="009049A6" w:rsidRPr="006F57BB" w14:paraId="6C7DA460" w14:textId="77777777" w:rsidTr="008E3065">
        <w:tc>
          <w:tcPr>
            <w:tcW w:w="2376" w:type="dxa"/>
          </w:tcPr>
          <w:p w14:paraId="02F8CDFB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Condiciones</w:t>
            </w:r>
          </w:p>
        </w:tc>
        <w:tc>
          <w:tcPr>
            <w:tcW w:w="8136" w:type="dxa"/>
          </w:tcPr>
          <w:p w14:paraId="1E02CCF5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Causa común, n = 47; responsabilidad individual, n = 57</w:t>
            </w:r>
          </w:p>
        </w:tc>
      </w:tr>
      <w:tr w:rsidR="009049A6" w:rsidRPr="006F57BB" w14:paraId="0373F158" w14:textId="77777777" w:rsidTr="008E3065">
        <w:tc>
          <w:tcPr>
            <w:tcW w:w="2376" w:type="dxa"/>
          </w:tcPr>
          <w:p w14:paraId="2B17F1C2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Instrumento</w:t>
            </w:r>
          </w:p>
        </w:tc>
        <w:tc>
          <w:tcPr>
            <w:tcW w:w="8136" w:type="dxa"/>
          </w:tcPr>
          <w:p w14:paraId="50A2751E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Aplicación Shiny versión 2.2.0-campo conectada a Supabase</w:t>
            </w:r>
          </w:p>
        </w:tc>
      </w:tr>
      <w:tr w:rsidR="009049A6" w:rsidRPr="006F57BB" w14:paraId="4B39D42A" w14:textId="77777777" w:rsidTr="008E3065">
        <w:tc>
          <w:tcPr>
            <w:tcW w:w="2376" w:type="dxa"/>
          </w:tcPr>
          <w:p w14:paraId="11FE7099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Resultado principal</w:t>
            </w:r>
          </w:p>
        </w:tc>
        <w:tc>
          <w:tcPr>
            <w:tcW w:w="8136" w:type="dxa"/>
          </w:tcPr>
          <w:p w14:paraId="693256D3" w14:textId="77777777" w:rsidR="009049A6" w:rsidRPr="008E306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3065">
              <w:rPr>
                <w:rFonts w:ascii="Times New Roman" w:hAnsi="Times New Roman" w:cs="Times New Roman"/>
                <w:sz w:val="24"/>
                <w:szCs w:val="24"/>
              </w:rPr>
              <w:t>Intención declarada de proponer rotación de tareas, escala de 1 a 5</w:t>
            </w:r>
          </w:p>
        </w:tc>
      </w:tr>
    </w:tbl>
    <w:p w14:paraId="048D1E3C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34CDA882" w14:textId="1B32CB21" w:rsidR="009049A6" w:rsidRPr="006F57BB" w:rsidRDefault="008E3065" w:rsidP="008E3065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el estudio</w:t>
      </w:r>
    </w:p>
    <w:p w14:paraId="50C64C5B" w14:textId="1961611A" w:rsidR="009049A6" w:rsidRDefault="008E3065">
      <w:pPr>
        <w:spacing w:after="12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Nuestro</w:t>
      </w:r>
      <w:r w:rsidR="00000000"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 TG1 estudia dinámicas de género en trabajos grupales universitarios sin pedir a las personas que se definan como micromachistas</w:t>
      </w:r>
      <w:r>
        <w:rPr>
          <w:rFonts w:ascii="Times New Roman" w:hAnsi="Times New Roman" w:cs="Times New Roman"/>
          <w:color w:val="000000"/>
          <w:sz w:val="24"/>
          <w:szCs w:val="24"/>
        </w:rPr>
        <w:t>, lo cual sabemos que no harán</w:t>
      </w:r>
      <w:r w:rsidR="00000000" w:rsidRPr="006F57BB">
        <w:rPr>
          <w:rFonts w:ascii="Times New Roman" w:hAnsi="Times New Roman" w:cs="Times New Roman"/>
          <w:color w:val="000000"/>
          <w:sz w:val="24"/>
          <w:szCs w:val="24"/>
        </w:rPr>
        <w:t>. La medición se realiza mediante ocho afirmaciones sobre distribución de tareas, reconocimiento de ideas, exposición, liderazgo y rotación de funciones. Después de responder la escala, cada sesión recibe al azar uno de dos mensajes y registra una intención posterior.</w:t>
      </w:r>
    </w:p>
    <w:p w14:paraId="7DA79441" w14:textId="5D466EFB" w:rsidR="00186D48" w:rsidRPr="006F57BB" w:rsidRDefault="00186D48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Puntos clave de nuestro trabajo: </w:t>
      </w:r>
    </w:p>
    <w:p w14:paraId="626C23A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Se utiliza una sola encuesta y un solo enlace.</w:t>
      </w:r>
    </w:p>
    <w:p w14:paraId="69A1EE9A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única condición experimental es el encuadre del mensaje.</w:t>
      </w:r>
    </w:p>
    <w:p w14:paraId="044B77B8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Los ocho ítems se presentan en orden aleatorio por sesión.</w:t>
      </w:r>
    </w:p>
    <w:p w14:paraId="5E3C854A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No existe manipulación del género de un personaje ni una viñeta con nombres propios.</w:t>
      </w:r>
    </w:p>
    <w:p w14:paraId="52D2519B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género de la persona encuestada es una característica autodeclarada, no un tratamiento.</w:t>
      </w:r>
    </w:p>
    <w:p w14:paraId="69918C76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muestra es de conveniencia; la aleatorización mejora la comparación interna entre mensajes, pero no vuelve representativa a la muestra.</w:t>
      </w:r>
    </w:p>
    <w:p w14:paraId="0FC66CF4" w14:textId="1D082ED2" w:rsidR="009049A6" w:rsidRPr="006F57BB" w:rsidRDefault="00000000" w:rsidP="00186D48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Pregunta objetivos e hipótesis</w:t>
      </w:r>
    </w:p>
    <w:p w14:paraId="4A4E7733" w14:textId="33EF9FFC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F57BB">
        <w:rPr>
          <w:rFonts w:ascii="Times New Roman" w:hAnsi="Times New Roman" w:cs="Times New Roman"/>
          <w:sz w:val="24"/>
          <w:szCs w:val="24"/>
        </w:rPr>
        <w:t>Pregunta de investigación</w:t>
      </w:r>
    </w:p>
    <w:p w14:paraId="3F3FBFF6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¿Cómo se relaciona el género de estudiantes universitarios con la aceptación de prácticas vinculadas a micromachismos en trabajos grupales, y cómo influye el encuadre de un mensaje comunicacional en su intención de redistribuir las tareas?</w:t>
      </w:r>
    </w:p>
    <w:p w14:paraId="0BB41171" w14:textId="2A8CD392" w:rsidR="009049A6" w:rsidRPr="006F57BB" w:rsidRDefault="00000000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Objetivo general</w:t>
      </w:r>
    </w:p>
    <w:p w14:paraId="160DE40F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Analizar la asociación entre el género de la persona encuestada y su aceptación de prácticas de distribución desigual, y estimar el efecto de un mensaje de responsabilidad individual frente a uno de causa común sobre la intención de proponer una rotación de tareas.</w:t>
      </w:r>
    </w:p>
    <w:p w14:paraId="2DF2DC48" w14:textId="0CC83A72" w:rsidR="009049A6" w:rsidRPr="006F57BB" w:rsidRDefault="00000000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Objetivos específicos</w:t>
      </w:r>
    </w:p>
    <w:p w14:paraId="58F97EE9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Construir un índice exploratorio de aceptación a partir de ocho situaciones de trabajo grupal.</w:t>
      </w:r>
    </w:p>
    <w:p w14:paraId="768698CB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lastRenderedPageBreak/>
        <w:t>Comparar el índice de aceptación entre mujeres y hombres, sin interpretar el género como una causa asignada experimentalmente.</w:t>
      </w:r>
    </w:p>
    <w:p w14:paraId="24A09005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Comparar la intención posterior entre quienes recibieron el mensaje de responsabilidad individual y quienes recibieron el mensaje de causa común.</w:t>
      </w:r>
    </w:p>
    <w:p w14:paraId="3EC1D56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Explorar si la respuesta al mensaje varía según el género de la persona encuestada.</w:t>
      </w:r>
    </w:p>
    <w:p w14:paraId="2D25869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Documentar comprensión del mensaje, duración, calidad y trazabilidad de las respuestas.</w:t>
      </w:r>
    </w:p>
    <w:tbl>
      <w:tblPr>
        <w:tblStyle w:val="Tablaconcuadrcula"/>
        <w:tblW w:w="10512" w:type="dxa"/>
        <w:tblLayout w:type="fixed"/>
        <w:tblLook w:val="04A0" w:firstRow="1" w:lastRow="0" w:firstColumn="1" w:lastColumn="0" w:noHBand="0" w:noVBand="1"/>
      </w:tblPr>
      <w:tblGrid>
        <w:gridCol w:w="1110"/>
        <w:gridCol w:w="7530"/>
        <w:gridCol w:w="1872"/>
      </w:tblGrid>
      <w:tr w:rsidR="009049A6" w:rsidRPr="006F57BB" w14:paraId="7ACE14CB" w14:textId="77777777" w:rsidTr="00186D48">
        <w:tc>
          <w:tcPr>
            <w:tcW w:w="1110" w:type="dxa"/>
          </w:tcPr>
          <w:p w14:paraId="13AA5B4E" w14:textId="14DCC7C5" w:rsidR="009049A6" w:rsidRPr="00186D48" w:rsidRDefault="00186D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</w:t>
            </w:r>
          </w:p>
        </w:tc>
        <w:tc>
          <w:tcPr>
            <w:tcW w:w="7530" w:type="dxa"/>
          </w:tcPr>
          <w:p w14:paraId="097D7523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t>Hipótesis o expectativa</w:t>
            </w:r>
          </w:p>
        </w:tc>
        <w:tc>
          <w:tcPr>
            <w:tcW w:w="1872" w:type="dxa"/>
          </w:tcPr>
          <w:p w14:paraId="2D03833A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t>Naturaleza</w:t>
            </w:r>
          </w:p>
        </w:tc>
      </w:tr>
      <w:tr w:rsidR="009049A6" w:rsidRPr="006F57BB" w14:paraId="4235ED3D" w14:textId="77777777" w:rsidTr="00186D48">
        <w:tc>
          <w:tcPr>
            <w:tcW w:w="1110" w:type="dxa"/>
          </w:tcPr>
          <w:p w14:paraId="4F00AFF3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7530" w:type="dxa"/>
          </w:tcPr>
          <w:p w14:paraId="686ACF06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Las mujeres mostrarán menor aceptación de prácticas desiguales que los hombres.</w:t>
            </w:r>
          </w:p>
        </w:tc>
        <w:tc>
          <w:tcPr>
            <w:tcW w:w="1872" w:type="dxa"/>
          </w:tcPr>
          <w:p w14:paraId="6494F989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Asociativa</w:t>
            </w:r>
          </w:p>
        </w:tc>
      </w:tr>
      <w:tr w:rsidR="009049A6" w:rsidRPr="006F57BB" w14:paraId="6ADF597E" w14:textId="77777777" w:rsidTr="00186D48">
        <w:tc>
          <w:tcPr>
            <w:tcW w:w="1110" w:type="dxa"/>
          </w:tcPr>
          <w:p w14:paraId="29DB094A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7530" w:type="dxa"/>
          </w:tcPr>
          <w:p w14:paraId="53002456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El mensaje de responsabilidad individual aumentará la intención de rotar tareas frente al mensaje de causa común.</w:t>
            </w:r>
          </w:p>
        </w:tc>
        <w:tc>
          <w:tcPr>
            <w:tcW w:w="1872" w:type="dxa"/>
          </w:tcPr>
          <w:p w14:paraId="477EE9E2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Experimental</w:t>
            </w:r>
          </w:p>
        </w:tc>
      </w:tr>
      <w:tr w:rsidR="009049A6" w:rsidRPr="006F57BB" w14:paraId="3CCD737A" w14:textId="77777777" w:rsidTr="00186D48">
        <w:tc>
          <w:tcPr>
            <w:tcW w:w="1110" w:type="dxa"/>
          </w:tcPr>
          <w:p w14:paraId="1579212D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7530" w:type="dxa"/>
          </w:tcPr>
          <w:p w14:paraId="62FA6C20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El efecto del mensaje variará según el género de la persona encuestada.</w:t>
            </w:r>
          </w:p>
        </w:tc>
        <w:tc>
          <w:tcPr>
            <w:tcW w:w="1872" w:type="dxa"/>
          </w:tcPr>
          <w:p w14:paraId="3C12EAFB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Exploratoria</w:t>
            </w:r>
          </w:p>
        </w:tc>
      </w:tr>
    </w:tbl>
    <w:p w14:paraId="30D3F66C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EA164AD" w14:textId="10FB2579" w:rsidR="009049A6" w:rsidRPr="006F57BB" w:rsidRDefault="00000000" w:rsidP="00186D48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 xml:space="preserve"> Marco conceptual</w:t>
      </w:r>
    </w:p>
    <w:p w14:paraId="20A019B7" w14:textId="5464F4DD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F57BB">
        <w:rPr>
          <w:rFonts w:ascii="Times New Roman" w:hAnsi="Times New Roman" w:cs="Times New Roman"/>
          <w:sz w:val="24"/>
          <w:szCs w:val="24"/>
        </w:rPr>
        <w:t>Micromachismos y distribución de roles</w:t>
      </w:r>
    </w:p>
    <w:p w14:paraId="3907454B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concepto de micromachismo se utiliza para describir prácticas cotidianas, sutiles y normalizadas que pueden sostener desigualdades de género. En trabajos grupales estas dinámicas pueden expresarse cuando las tareas de apoyo, coordinación o cuidado recaen repetidamente en mujeres, mientras los roles visibles, la exposición o el cierre de decisiones se concentran en hombres.</w:t>
      </w:r>
    </w:p>
    <w:p w14:paraId="66FA107B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unidad de interés no es diagnosticar a una persona, sino identificar aceptación de patrones concretos de interacción. El instrumento aproxima esa aceptación mediante grados de acuerdo y no constituye una escala clínica ni una medición validada de identidad micromachista.</w:t>
      </w:r>
    </w:p>
    <w:p w14:paraId="22572E67" w14:textId="11D03856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F57BB">
        <w:rPr>
          <w:rFonts w:ascii="Times New Roman" w:hAnsi="Times New Roman" w:cs="Times New Roman"/>
          <w:sz w:val="24"/>
          <w:szCs w:val="24"/>
        </w:rPr>
        <w:t>Preguntas sensibles y deseabilidad social</w:t>
      </w:r>
    </w:p>
    <w:p w14:paraId="059BF898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Las preguntas directas sobre prejuicios pueden producir respuestas estratégicas o socialmente deseables. Por esa razón, la encuesta comienza con preguntas cotidianas, emplea situaciones plausibles, mantiene anonimato y permite responder No estoy seguro o Prefiero no responder. El propósito específico no se anuncia antes de la medición principal.</w:t>
      </w:r>
    </w:p>
    <w:p w14:paraId="4B9C8428" w14:textId="2DD354D1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F57BB">
        <w:rPr>
          <w:rFonts w:ascii="Times New Roman" w:hAnsi="Times New Roman" w:cs="Times New Roman"/>
          <w:sz w:val="24"/>
          <w:szCs w:val="24"/>
        </w:rPr>
        <w:t>Tareas de baja visibilidad</w:t>
      </w:r>
    </w:p>
    <w:p w14:paraId="4E86E16D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distinción entre tareas de apoyo y roles visibles se relaciona con la literatura sobre tareas de baja promocionabilidad. El estudio traslada esa lógica al contexto universitario con cautela y sin asumir equivalencia completa con entornos laborales.</w:t>
      </w:r>
    </w:p>
    <w:p w14:paraId="2782E5D8" w14:textId="44CEE7E5" w:rsidR="009049A6" w:rsidRPr="006F57BB" w:rsidRDefault="00000000" w:rsidP="00186D48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Diseño experimental</w:t>
      </w:r>
    </w:p>
    <w:p w14:paraId="63B861BD" w14:textId="77777777" w:rsidR="009049A6" w:rsidRDefault="00000000">
      <w:pPr>
        <w:spacing w:after="12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diseño combina un componente observacional y uno experimental. El componente observacional compara el índice de aceptación entre grupos de género. El componente experimental compara dos mensajes asignados al azar dentro de la aplicación.</w:t>
      </w:r>
    </w:p>
    <w:p w14:paraId="7E2DFDB8" w14:textId="77777777" w:rsidR="00186D48" w:rsidRDefault="00186D48">
      <w:pPr>
        <w:spacing w:after="12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46F0D8B" w14:textId="77777777" w:rsidR="00186D48" w:rsidRPr="006F57BB" w:rsidRDefault="00186D48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9049A6" w:rsidRPr="006F57BB" w14:paraId="0E0E5DAB" w14:textId="77777777" w:rsidTr="00186D48">
        <w:tc>
          <w:tcPr>
            <w:tcW w:w="2448" w:type="dxa"/>
          </w:tcPr>
          <w:p w14:paraId="338A7A6F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Condición</w:t>
            </w:r>
          </w:p>
        </w:tc>
        <w:tc>
          <w:tcPr>
            <w:tcW w:w="8064" w:type="dxa"/>
          </w:tcPr>
          <w:p w14:paraId="6287C7F1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t>Texto mostrado</w:t>
            </w:r>
          </w:p>
        </w:tc>
      </w:tr>
      <w:tr w:rsidR="009049A6" w:rsidRPr="006F57BB" w14:paraId="5940B15C" w14:textId="77777777" w:rsidTr="00186D48">
        <w:tc>
          <w:tcPr>
            <w:tcW w:w="2448" w:type="dxa"/>
          </w:tcPr>
          <w:p w14:paraId="582C18ED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Responsabilidad individual</w:t>
            </w:r>
          </w:p>
        </w:tc>
        <w:tc>
          <w:tcPr>
            <w:tcW w:w="8064" w:type="dxa"/>
          </w:tcPr>
          <w:p w14:paraId="2EC51198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Cuando una persona asigna sistemáticamente tareas de apoyo a las mujeres y reserva los roles visibles para los hombres, contribuye a una distribución desigual. Cada estudiante debe revisar y corregir su propio comportamiento.</w:t>
            </w:r>
          </w:p>
        </w:tc>
      </w:tr>
      <w:tr w:rsidR="009049A6" w:rsidRPr="006F57BB" w14:paraId="509DFC3C" w14:textId="77777777" w:rsidTr="00186D48">
        <w:tc>
          <w:tcPr>
            <w:tcW w:w="2448" w:type="dxa"/>
          </w:tcPr>
          <w:p w14:paraId="21E0F8A8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Causa común</w:t>
            </w:r>
          </w:p>
        </w:tc>
        <w:tc>
          <w:tcPr>
            <w:tcW w:w="8064" w:type="dxa"/>
          </w:tcPr>
          <w:p w14:paraId="4EAFFD87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En los trabajos grupales pueden repetirse, incluso sin intención, patrones que asignan tareas de apoyo a las mujeres y roles visibles a los hombres. Reconocerlos como equipo ayuda a redistribuir las oportunidades.</w:t>
            </w:r>
          </w:p>
        </w:tc>
      </w:tr>
    </w:tbl>
    <w:p w14:paraId="57E25B9E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21E1A3BA" w14:textId="06645158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Sobre la a</w:t>
      </w:r>
      <w:r w:rsidR="00000000" w:rsidRPr="006F57BB">
        <w:rPr>
          <w:rFonts w:ascii="Times New Roman" w:hAnsi="Times New Roman" w:cs="Times New Roman"/>
          <w:sz w:val="24"/>
          <w:szCs w:val="24"/>
        </w:rPr>
        <w:t>leatorización</w:t>
      </w:r>
    </w:p>
    <w:p w14:paraId="6852DC8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Al iniciar una sesión, Shiny selecciona al azar responsabilidad o causa_comun.</w:t>
      </w:r>
    </w:p>
    <w:p w14:paraId="4DE40016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condición permanece fija durante toda la sesión y se registra en condition_message.</w:t>
      </w:r>
    </w:p>
    <w:p w14:paraId="3EE4374A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aplicación también sortea item_order para presentar los ocho ítems en orden diferente.</w:t>
      </w:r>
    </w:p>
    <w:p w14:paraId="5429EFEB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invitación y el enlace son iguales para todas las personas.</w:t>
      </w:r>
    </w:p>
    <w:p w14:paraId="67E5E2A2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persona que distribuye el enlace no controla la condición recibida.</w:t>
      </w:r>
    </w:p>
    <w:p w14:paraId="79346000" w14:textId="53A6E7AD" w:rsidR="009049A6" w:rsidRPr="006F57BB" w:rsidRDefault="00186D48" w:rsidP="00186D48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6F57BB">
        <w:rPr>
          <w:rFonts w:ascii="Times New Roman" w:hAnsi="Times New Roman" w:cs="Times New Roman"/>
          <w:sz w:val="24"/>
          <w:szCs w:val="24"/>
        </w:rPr>
        <w:t>Alcance causal</w:t>
      </w:r>
    </w:p>
    <w:p w14:paraId="6953E991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comparación entre mensajes puede interpretarse causalmente dentro de la muestra, sujeta al cumplimiento de la asignación y a la comprensión del estímulo. La relación entre género del participante y aceptación es asociativa, porque el género no fue asignado aleatoriamente.</w:t>
      </w:r>
    </w:p>
    <w:p w14:paraId="53344C65" w14:textId="6101000F" w:rsidR="009049A6" w:rsidRPr="006F57BB" w:rsidRDefault="00000000" w:rsidP="00186D48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 xml:space="preserve"> Población muestra y reclutamiento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9049A6" w:rsidRPr="006F57BB" w14:paraId="1A0C6E47" w14:textId="77777777" w:rsidTr="00186D48">
        <w:tc>
          <w:tcPr>
            <w:tcW w:w="2376" w:type="dxa"/>
          </w:tcPr>
          <w:p w14:paraId="1863AE0A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t>Elemento</w:t>
            </w:r>
          </w:p>
        </w:tc>
        <w:tc>
          <w:tcPr>
            <w:tcW w:w="8136" w:type="dxa"/>
          </w:tcPr>
          <w:p w14:paraId="431865F6" w14:textId="77777777" w:rsidR="009049A6" w:rsidRPr="00186D4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b/>
                <w:sz w:val="24"/>
                <w:szCs w:val="24"/>
              </w:rPr>
              <w:t>Definición</w:t>
            </w:r>
          </w:p>
        </w:tc>
      </w:tr>
      <w:tr w:rsidR="009049A6" w:rsidRPr="006F57BB" w14:paraId="74A90D0E" w14:textId="77777777" w:rsidTr="00186D48">
        <w:tc>
          <w:tcPr>
            <w:tcW w:w="2376" w:type="dxa"/>
          </w:tcPr>
          <w:p w14:paraId="69EF6073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Población objetivo</w:t>
            </w:r>
          </w:p>
        </w:tc>
        <w:tc>
          <w:tcPr>
            <w:tcW w:w="8136" w:type="dxa"/>
          </w:tcPr>
          <w:p w14:paraId="1F5400A2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Estudiantes universitarios de 18 años o más</w:t>
            </w:r>
          </w:p>
        </w:tc>
      </w:tr>
      <w:tr w:rsidR="009049A6" w:rsidRPr="006F57BB" w14:paraId="1CCE11EF" w14:textId="77777777" w:rsidTr="00186D48">
        <w:tc>
          <w:tcPr>
            <w:tcW w:w="2376" w:type="dxa"/>
          </w:tcPr>
          <w:p w14:paraId="1466D9DC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Inclusión</w:t>
            </w:r>
          </w:p>
        </w:tc>
        <w:tc>
          <w:tcPr>
            <w:tcW w:w="8136" w:type="dxa"/>
          </w:tcPr>
          <w:p w14:paraId="48C0857E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Consentimiento, mayoría de edad y estudios universitarios actuales</w:t>
            </w:r>
          </w:p>
        </w:tc>
      </w:tr>
      <w:tr w:rsidR="009049A6" w:rsidRPr="006F57BB" w14:paraId="0B9F6111" w14:textId="77777777" w:rsidTr="00186D48">
        <w:tc>
          <w:tcPr>
            <w:tcW w:w="2376" w:type="dxa"/>
          </w:tcPr>
          <w:p w14:paraId="2892CB87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Exclusión previa</w:t>
            </w:r>
          </w:p>
        </w:tc>
        <w:tc>
          <w:tcPr>
            <w:tcW w:w="8136" w:type="dxa"/>
          </w:tcPr>
          <w:p w14:paraId="2296BB62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No consentir, ser menor de edad o no estudiar actualmente en una universidad</w:t>
            </w:r>
          </w:p>
        </w:tc>
      </w:tr>
      <w:tr w:rsidR="009049A6" w:rsidRPr="006F57BB" w14:paraId="32841E9F" w14:textId="77777777" w:rsidTr="00186D48">
        <w:tc>
          <w:tcPr>
            <w:tcW w:w="2376" w:type="dxa"/>
          </w:tcPr>
          <w:p w14:paraId="7C5B8112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Reclutamiento</w:t>
            </w:r>
          </w:p>
        </w:tc>
        <w:tc>
          <w:tcPr>
            <w:tcW w:w="8136" w:type="dxa"/>
          </w:tcPr>
          <w:p w14:paraId="5D737CB5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Contactos y redes universitarias accesibles al equipo</w:t>
            </w:r>
          </w:p>
        </w:tc>
      </w:tr>
      <w:tr w:rsidR="009049A6" w:rsidRPr="006F57BB" w14:paraId="00F8BB4C" w14:textId="77777777" w:rsidTr="00186D48">
        <w:tc>
          <w:tcPr>
            <w:tcW w:w="2376" w:type="dxa"/>
          </w:tcPr>
          <w:p w14:paraId="11977EB3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Tipo de muestra</w:t>
            </w:r>
          </w:p>
        </w:tc>
        <w:tc>
          <w:tcPr>
            <w:tcW w:w="8136" w:type="dxa"/>
          </w:tcPr>
          <w:p w14:paraId="7BE450B2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Conveniencia con aleatorización del mensaje dentro de la muestra</w:t>
            </w:r>
          </w:p>
        </w:tc>
      </w:tr>
      <w:tr w:rsidR="009049A6" w:rsidRPr="006F57BB" w14:paraId="58DAA6EC" w14:textId="77777777" w:rsidTr="00186D48">
        <w:tc>
          <w:tcPr>
            <w:tcW w:w="2376" w:type="dxa"/>
          </w:tcPr>
          <w:p w14:paraId="6136052F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Muestra final</w:t>
            </w:r>
          </w:p>
        </w:tc>
        <w:tc>
          <w:tcPr>
            <w:tcW w:w="8136" w:type="dxa"/>
          </w:tcPr>
          <w:p w14:paraId="7071CD37" w14:textId="77777777" w:rsidR="009049A6" w:rsidRPr="00186D4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D48">
              <w:rPr>
                <w:rFonts w:ascii="Times New Roman" w:hAnsi="Times New Roman" w:cs="Times New Roman"/>
                <w:sz w:val="24"/>
                <w:szCs w:val="24"/>
              </w:rPr>
              <w:t>N = 104</w:t>
            </w:r>
          </w:p>
        </w:tc>
      </w:tr>
    </w:tbl>
    <w:p w14:paraId="574293F5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3033113F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meta inicial fue mayor, pero el corte oficial se realizó con 104 registros. El protocolo actualizado debe reportar la muestra conseguida y no presentar 120 o 200 como si hubieran sido alcanzados. Los resultados no representan automáticamente a toda la PUCP ni a la población universitaria del Perú.</w:t>
      </w:r>
    </w:p>
    <w:p w14:paraId="32295F4D" w14:textId="77777777" w:rsidR="009049A6" w:rsidRPr="006F57BB" w:rsidRDefault="00000000">
      <w:pPr>
        <w:pStyle w:val="Ttulo2"/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Texto de invitación recomendado</w:t>
      </w:r>
    </w:p>
    <w:p w14:paraId="7839D666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Hola. Estamos realizando una encuesta breve sobre experiencias y decisiones en trabajos universitarios. Dura aproximadamente cuatro o cinco minutos, es voluntaria y no solicita nombre, correo ni código universitario. Si tienes 18 años o más y actualmente estudias en una universidad, puedes participar aquí: ENLACE. Por favor responde una sola vez.</w:t>
      </w:r>
    </w:p>
    <w:p w14:paraId="5DE3078E" w14:textId="6AB8DD3B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Instrumento final</w:t>
      </w:r>
    </w:p>
    <w:tbl>
      <w:tblPr>
        <w:tblStyle w:val="Tablaconcuadrcula"/>
        <w:tblW w:w="10512" w:type="dxa"/>
        <w:tblLayout w:type="fixed"/>
        <w:tblLook w:val="04A0" w:firstRow="1" w:lastRow="0" w:firstColumn="1" w:lastColumn="0" w:noHBand="0" w:noVBand="1"/>
      </w:tblPr>
      <w:tblGrid>
        <w:gridCol w:w="959"/>
        <w:gridCol w:w="4297"/>
        <w:gridCol w:w="5256"/>
      </w:tblGrid>
      <w:tr w:rsidR="009049A6" w:rsidRPr="006F57BB" w14:paraId="75A87742" w14:textId="77777777" w:rsidTr="00C65D24">
        <w:tc>
          <w:tcPr>
            <w:tcW w:w="959" w:type="dxa"/>
          </w:tcPr>
          <w:p w14:paraId="69A5C034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Etapa</w:t>
            </w:r>
          </w:p>
        </w:tc>
        <w:tc>
          <w:tcPr>
            <w:tcW w:w="4297" w:type="dxa"/>
          </w:tcPr>
          <w:p w14:paraId="16CB8121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Contenido</w:t>
            </w:r>
          </w:p>
        </w:tc>
        <w:tc>
          <w:tcPr>
            <w:tcW w:w="5256" w:type="dxa"/>
          </w:tcPr>
          <w:p w14:paraId="18259A98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Propósito</w:t>
            </w:r>
          </w:p>
        </w:tc>
      </w:tr>
      <w:tr w:rsidR="009049A6" w:rsidRPr="006F57BB" w14:paraId="26ADB2F0" w14:textId="77777777" w:rsidTr="00C65D24">
        <w:tc>
          <w:tcPr>
            <w:tcW w:w="959" w:type="dxa"/>
          </w:tcPr>
          <w:p w14:paraId="5AF4081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97" w:type="dxa"/>
          </w:tcPr>
          <w:p w14:paraId="5EE7A14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Consentimiento y elegibilidad</w:t>
            </w:r>
          </w:p>
        </w:tc>
        <w:tc>
          <w:tcPr>
            <w:tcW w:w="5256" w:type="dxa"/>
          </w:tcPr>
          <w:p w14:paraId="7723778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Participación voluntaria, 18 años o más y estudios universitarios</w:t>
            </w:r>
          </w:p>
        </w:tc>
      </w:tr>
      <w:tr w:rsidR="009049A6" w:rsidRPr="006F57BB" w14:paraId="4A1AF238" w14:textId="77777777" w:rsidTr="00C65D24">
        <w:tc>
          <w:tcPr>
            <w:tcW w:w="959" w:type="dxa"/>
          </w:tcPr>
          <w:p w14:paraId="70B677E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4297" w:type="dxa"/>
          </w:tcPr>
          <w:p w14:paraId="2321D2A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Preguntas cotidianas</w:t>
            </w:r>
          </w:p>
        </w:tc>
        <w:tc>
          <w:tcPr>
            <w:tcW w:w="5256" w:type="dxa"/>
          </w:tcPr>
          <w:p w14:paraId="639AF0F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Formato de clase y frecuencia de trabajos grupales</w:t>
            </w:r>
          </w:p>
        </w:tc>
      </w:tr>
      <w:tr w:rsidR="009049A6" w:rsidRPr="006F57BB" w14:paraId="3ACD0F36" w14:textId="77777777" w:rsidTr="00C65D24">
        <w:tc>
          <w:tcPr>
            <w:tcW w:w="959" w:type="dxa"/>
          </w:tcPr>
          <w:p w14:paraId="06CB3AE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97" w:type="dxa"/>
          </w:tcPr>
          <w:p w14:paraId="3DA0046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Escala parte 1</w:t>
            </w:r>
          </w:p>
        </w:tc>
        <w:tc>
          <w:tcPr>
            <w:tcW w:w="5256" w:type="dxa"/>
          </w:tcPr>
          <w:p w14:paraId="3ED6357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Cuatro ítems elegidos según el orden aleatorio</w:t>
            </w:r>
          </w:p>
        </w:tc>
      </w:tr>
      <w:tr w:rsidR="009049A6" w:rsidRPr="006F57BB" w14:paraId="05CFD90B" w14:textId="77777777" w:rsidTr="00C65D24">
        <w:tc>
          <w:tcPr>
            <w:tcW w:w="959" w:type="dxa"/>
          </w:tcPr>
          <w:p w14:paraId="67CD585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97" w:type="dxa"/>
          </w:tcPr>
          <w:p w14:paraId="4BC2032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Escala parte 2</w:t>
            </w:r>
          </w:p>
        </w:tc>
        <w:tc>
          <w:tcPr>
            <w:tcW w:w="5256" w:type="dxa"/>
          </w:tcPr>
          <w:p w14:paraId="6CFECB7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Cuatro ítems restantes y canal de coordinación</w:t>
            </w:r>
          </w:p>
        </w:tc>
      </w:tr>
      <w:tr w:rsidR="009049A6" w:rsidRPr="006F57BB" w14:paraId="3DF6B8F1" w14:textId="77777777" w:rsidTr="00C65D24">
        <w:tc>
          <w:tcPr>
            <w:tcW w:w="959" w:type="dxa"/>
          </w:tcPr>
          <w:p w14:paraId="11C61B9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97" w:type="dxa"/>
          </w:tcPr>
          <w:p w14:paraId="781D4A3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Mensaje experimental</w:t>
            </w:r>
          </w:p>
        </w:tc>
        <w:tc>
          <w:tcPr>
            <w:tcW w:w="5256" w:type="dxa"/>
          </w:tcPr>
          <w:p w14:paraId="16B5226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Responsabilidad individual o causa común</w:t>
            </w:r>
          </w:p>
        </w:tc>
      </w:tr>
      <w:tr w:rsidR="009049A6" w:rsidRPr="006F57BB" w14:paraId="383BF314" w14:textId="77777777" w:rsidTr="00C65D24">
        <w:tc>
          <w:tcPr>
            <w:tcW w:w="959" w:type="dxa"/>
          </w:tcPr>
          <w:p w14:paraId="3D21CD5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97" w:type="dxa"/>
          </w:tcPr>
          <w:p w14:paraId="54D0647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Resultados</w:t>
            </w:r>
          </w:p>
        </w:tc>
        <w:tc>
          <w:tcPr>
            <w:tcW w:w="5256" w:type="dxa"/>
          </w:tcPr>
          <w:p w14:paraId="59AC0B5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Intención de rotar tareas y reacción principal</w:t>
            </w:r>
          </w:p>
        </w:tc>
      </w:tr>
      <w:tr w:rsidR="009049A6" w:rsidRPr="006F57BB" w14:paraId="1811AF8F" w14:textId="77777777" w:rsidTr="00C65D24">
        <w:tc>
          <w:tcPr>
            <w:tcW w:w="959" w:type="dxa"/>
          </w:tcPr>
          <w:p w14:paraId="6EE9245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97" w:type="dxa"/>
          </w:tcPr>
          <w:p w14:paraId="0125561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Cierre</w:t>
            </w:r>
          </w:p>
        </w:tc>
        <w:tc>
          <w:tcPr>
            <w:tcW w:w="5256" w:type="dxa"/>
          </w:tcPr>
          <w:p w14:paraId="106544E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Recuerdo del mensaje, tema percibido y datos descriptivos</w:t>
            </w:r>
          </w:p>
        </w:tc>
      </w:tr>
    </w:tbl>
    <w:p w14:paraId="7988CB2A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FE6F406" w14:textId="41B60BDA" w:rsidR="009049A6" w:rsidRPr="006F57BB" w:rsidRDefault="00000000" w:rsidP="00C65D24">
      <w:pPr>
        <w:pStyle w:val="Ttulo2"/>
        <w:numPr>
          <w:ilvl w:val="0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Ítems de aceptación</w:t>
      </w:r>
    </w:p>
    <w:tbl>
      <w:tblPr>
        <w:tblStyle w:val="Tablaconcuadrcula"/>
        <w:tblW w:w="10512" w:type="dxa"/>
        <w:tblLayout w:type="fixed"/>
        <w:tblLook w:val="04A0" w:firstRow="1" w:lastRow="0" w:firstColumn="1" w:lastColumn="0" w:noHBand="0" w:noVBand="1"/>
      </w:tblPr>
      <w:tblGrid>
        <w:gridCol w:w="1656"/>
        <w:gridCol w:w="7099"/>
        <w:gridCol w:w="1757"/>
      </w:tblGrid>
      <w:tr w:rsidR="009049A6" w:rsidRPr="006F57BB" w14:paraId="2B638433" w14:textId="77777777" w:rsidTr="00C65D24">
        <w:tc>
          <w:tcPr>
            <w:tcW w:w="1656" w:type="dxa"/>
          </w:tcPr>
          <w:p w14:paraId="2A2C3950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7099" w:type="dxa"/>
          </w:tcPr>
          <w:p w14:paraId="7D9F6F33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Afirmación</w:t>
            </w:r>
          </w:p>
        </w:tc>
        <w:tc>
          <w:tcPr>
            <w:tcW w:w="1757" w:type="dxa"/>
          </w:tcPr>
          <w:p w14:paraId="687A001F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Recodificación</w:t>
            </w:r>
          </w:p>
        </w:tc>
      </w:tr>
      <w:tr w:rsidR="009049A6" w:rsidRPr="006F57BB" w14:paraId="37ABBE04" w14:textId="77777777" w:rsidTr="00C65D24">
        <w:tc>
          <w:tcPr>
            <w:tcW w:w="1656" w:type="dxa"/>
          </w:tcPr>
          <w:p w14:paraId="23D3515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item_notes</w:t>
            </w:r>
          </w:p>
        </w:tc>
        <w:tc>
          <w:tcPr>
            <w:tcW w:w="7099" w:type="dxa"/>
          </w:tcPr>
          <w:p w14:paraId="7CE3AAD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Si una integrante suele ser ordenada, resulta práctico que ella tome notas y recuerde las fechas en todos los trabajos.</w:t>
            </w:r>
          </w:p>
        </w:tc>
        <w:tc>
          <w:tcPr>
            <w:tcW w:w="1757" w:type="dxa"/>
          </w:tcPr>
          <w:p w14:paraId="451E54E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</w:p>
        </w:tc>
      </w:tr>
      <w:tr w:rsidR="009049A6" w:rsidRPr="006F57BB" w14:paraId="7992AE06" w14:textId="77777777" w:rsidTr="00C65D24">
        <w:tc>
          <w:tcPr>
            <w:tcW w:w="1656" w:type="dxa"/>
          </w:tcPr>
          <w:p w14:paraId="52A57DB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item_voice</w:t>
            </w:r>
          </w:p>
        </w:tc>
        <w:tc>
          <w:tcPr>
            <w:tcW w:w="7099" w:type="dxa"/>
          </w:tcPr>
          <w:p w14:paraId="31D49C4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No debería ser necesario que otro integrante repita la idea de una compañera para que esta sea tomada en cuenta.</w:t>
            </w:r>
          </w:p>
        </w:tc>
        <w:tc>
          <w:tcPr>
            <w:tcW w:w="1757" w:type="dxa"/>
          </w:tcPr>
          <w:p w14:paraId="447C8F4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Inversa</w:t>
            </w:r>
          </w:p>
        </w:tc>
      </w:tr>
      <w:tr w:rsidR="009049A6" w:rsidRPr="006F57BB" w14:paraId="039AF3CE" w14:textId="77777777" w:rsidTr="00C65D24">
        <w:tc>
          <w:tcPr>
            <w:tcW w:w="1656" w:type="dxa"/>
          </w:tcPr>
          <w:p w14:paraId="0B2B24B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item_exposure</w:t>
            </w:r>
          </w:p>
        </w:tc>
        <w:tc>
          <w:tcPr>
            <w:tcW w:w="7099" w:type="dxa"/>
          </w:tcPr>
          <w:p w14:paraId="112BBF1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Cuando el tiempo es limitado, es razonable que los hombres expongan y las mujeres preparen los materiales si el grupo ya trabaja así.</w:t>
            </w:r>
          </w:p>
        </w:tc>
        <w:tc>
          <w:tcPr>
            <w:tcW w:w="1757" w:type="dxa"/>
          </w:tcPr>
          <w:p w14:paraId="564DD96C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</w:p>
        </w:tc>
      </w:tr>
      <w:tr w:rsidR="009049A6" w:rsidRPr="006F57BB" w14:paraId="77313A5D" w14:textId="77777777" w:rsidTr="00C65D24">
        <w:tc>
          <w:tcPr>
            <w:tcW w:w="1656" w:type="dxa"/>
          </w:tcPr>
          <w:p w14:paraId="6A87EB1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item_emotional</w:t>
            </w:r>
          </w:p>
        </w:tc>
        <w:tc>
          <w:tcPr>
            <w:tcW w:w="7099" w:type="dxa"/>
          </w:tcPr>
          <w:p w14:paraId="7B51E51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Es normal esperar que una compañera calme las tensiones o medie cuando surge un conflicto en el grupo.</w:t>
            </w:r>
          </w:p>
        </w:tc>
        <w:tc>
          <w:tcPr>
            <w:tcW w:w="1757" w:type="dxa"/>
          </w:tcPr>
          <w:p w14:paraId="0FCE44C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</w:p>
        </w:tc>
      </w:tr>
      <w:tr w:rsidR="009049A6" w:rsidRPr="006F57BB" w14:paraId="62764A43" w14:textId="77777777" w:rsidTr="00C65D24">
        <w:tc>
          <w:tcPr>
            <w:tcW w:w="1656" w:type="dxa"/>
          </w:tcPr>
          <w:p w14:paraId="36990B3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item_no_rotation</w:t>
            </w:r>
          </w:p>
        </w:tc>
        <w:tc>
          <w:tcPr>
            <w:tcW w:w="7099" w:type="dxa"/>
          </w:tcPr>
          <w:p w14:paraId="284FA8D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Si el trabajo sale bien, no hace falta revisar quién realiza las tareas de apoyo y quién ocupa los roles más visibles.</w:t>
            </w:r>
          </w:p>
        </w:tc>
        <w:tc>
          <w:tcPr>
            <w:tcW w:w="1757" w:type="dxa"/>
          </w:tcPr>
          <w:p w14:paraId="130C85D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</w:p>
        </w:tc>
      </w:tr>
      <w:tr w:rsidR="009049A6" w:rsidRPr="006F57BB" w14:paraId="164EDFE2" w14:textId="77777777" w:rsidTr="00C65D24">
        <w:tc>
          <w:tcPr>
            <w:tcW w:w="1656" w:type="dxa"/>
          </w:tcPr>
          <w:p w14:paraId="6F0BD40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item_leadership</w:t>
            </w:r>
          </w:p>
        </w:tc>
        <w:tc>
          <w:tcPr>
            <w:tcW w:w="7099" w:type="dxa"/>
          </w:tcPr>
          <w:p w14:paraId="33D26C7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En una decisión difícil, suele ser más práctico que un hombre tome la iniciativa y cierre la discusión.</w:t>
            </w:r>
          </w:p>
        </w:tc>
        <w:tc>
          <w:tcPr>
            <w:tcW w:w="1757" w:type="dxa"/>
          </w:tcPr>
          <w:p w14:paraId="2A97A2D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Directa</w:t>
            </w:r>
          </w:p>
        </w:tc>
      </w:tr>
      <w:tr w:rsidR="009049A6" w:rsidRPr="006F57BB" w14:paraId="13C9DADD" w14:textId="77777777" w:rsidTr="00C65D24">
        <w:tc>
          <w:tcPr>
            <w:tcW w:w="1656" w:type="dxa"/>
          </w:tcPr>
          <w:p w14:paraId="6AEFA96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item_rotate</w:t>
            </w:r>
          </w:p>
        </w:tc>
        <w:tc>
          <w:tcPr>
            <w:tcW w:w="7099" w:type="dxa"/>
          </w:tcPr>
          <w:p w14:paraId="0742DF7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Las tareas de coordinación, apoyo y exposición deberían rotarse entre todas las personas del grupo.</w:t>
            </w:r>
          </w:p>
        </w:tc>
        <w:tc>
          <w:tcPr>
            <w:tcW w:w="1757" w:type="dxa"/>
          </w:tcPr>
          <w:p w14:paraId="2B8476A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Inversa</w:t>
            </w:r>
          </w:p>
        </w:tc>
      </w:tr>
      <w:tr w:rsidR="009049A6" w:rsidRPr="006F57BB" w14:paraId="0F76D23F" w14:textId="77777777" w:rsidTr="00C65D24">
        <w:tc>
          <w:tcPr>
            <w:tcW w:w="1656" w:type="dxa"/>
          </w:tcPr>
          <w:p w14:paraId="41DE081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item_ask</w:t>
            </w:r>
          </w:p>
        </w:tc>
        <w:tc>
          <w:tcPr>
            <w:tcW w:w="7099" w:type="dxa"/>
          </w:tcPr>
          <w:p w14:paraId="7DE9DA0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Antes de repartir funciones, el equipo debería preguntar qué tareas desea asumir cada integrante.</w:t>
            </w:r>
          </w:p>
        </w:tc>
        <w:tc>
          <w:tcPr>
            <w:tcW w:w="1757" w:type="dxa"/>
          </w:tcPr>
          <w:p w14:paraId="0F5D75A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Inversa</w:t>
            </w:r>
          </w:p>
        </w:tc>
      </w:tr>
    </w:tbl>
    <w:p w14:paraId="5C6C812B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9A436FF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Cada ítem usa una escala de 1 Totalmente en desacuerdo a 5 Totalmente de acuerdo, además de No estoy seguro y Prefiero no responder. Las respuestas no sustantivas se tratan como datos faltantes y no se recodifican como el punto medio.</w:t>
      </w:r>
    </w:p>
    <w:p w14:paraId="3BDEAF73" w14:textId="12B5BE66" w:rsidR="009049A6" w:rsidRPr="006F57BB" w:rsidRDefault="00000000" w:rsidP="00C65D24">
      <w:pPr>
        <w:pStyle w:val="Ttulo2"/>
        <w:numPr>
          <w:ilvl w:val="0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Resultados y datos descriptivos</w:t>
      </w:r>
    </w:p>
    <w:p w14:paraId="68FDAE4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intervention_intent: probabilidad de proponer rotación de tareas, de 1 a 5; ns y pnr como faltantes.</w:t>
      </w:r>
    </w:p>
    <w:p w14:paraId="6714FD3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reaction: reacción principal frente a una distribución desigual, con ocho categorías.</w:t>
      </w:r>
    </w:p>
    <w:p w14:paraId="2B44069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message_recall y message_recall_correct: recuerdo del encuadre recibido.</w:t>
      </w:r>
    </w:p>
    <w:p w14:paraId="6BBEC618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perceived_topic: pregunta abierta opcional sobre el tema percibido.</w:t>
      </w:r>
    </w:p>
    <w:p w14:paraId="10C279B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participant_gender, age_group, study_cycle y study_area: características descriptivas.</w:t>
      </w:r>
    </w:p>
    <w:p w14:paraId="0FC4F43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coordination_channel: medio principal utilizado para coordinar trabajos grupales.</w:t>
      </w:r>
    </w:p>
    <w:p w14:paraId="11DACB4A" w14:textId="0B39A299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Variables analíticas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2232"/>
        <w:gridCol w:w="5544"/>
      </w:tblGrid>
      <w:tr w:rsidR="009049A6" w:rsidRPr="006F57BB" w14:paraId="2F301D17" w14:textId="77777777" w:rsidTr="00C65D24">
        <w:tc>
          <w:tcPr>
            <w:tcW w:w="2736" w:type="dxa"/>
          </w:tcPr>
          <w:p w14:paraId="11B5846B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2232" w:type="dxa"/>
          </w:tcPr>
          <w:p w14:paraId="7BA5A8A0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Rol</w:t>
            </w:r>
          </w:p>
        </w:tc>
        <w:tc>
          <w:tcPr>
            <w:tcW w:w="5544" w:type="dxa"/>
          </w:tcPr>
          <w:p w14:paraId="1D430554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Definición vigente</w:t>
            </w:r>
          </w:p>
        </w:tc>
      </w:tr>
      <w:tr w:rsidR="009049A6" w:rsidRPr="006F57BB" w14:paraId="69CE1865" w14:textId="77777777" w:rsidTr="00C65D24">
        <w:tc>
          <w:tcPr>
            <w:tcW w:w="2736" w:type="dxa"/>
          </w:tcPr>
          <w:p w14:paraId="63D8D05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condition_message</w:t>
            </w:r>
          </w:p>
        </w:tc>
        <w:tc>
          <w:tcPr>
            <w:tcW w:w="2232" w:type="dxa"/>
          </w:tcPr>
          <w:p w14:paraId="0FBCD93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Tratamiento</w:t>
            </w:r>
          </w:p>
        </w:tc>
        <w:tc>
          <w:tcPr>
            <w:tcW w:w="5544" w:type="dxa"/>
          </w:tcPr>
          <w:p w14:paraId="5AE6F83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responsabilidad o causa_comun</w:t>
            </w:r>
          </w:p>
        </w:tc>
      </w:tr>
      <w:tr w:rsidR="009049A6" w:rsidRPr="006F57BB" w14:paraId="00893083" w14:textId="77777777" w:rsidTr="00C65D24">
        <w:tc>
          <w:tcPr>
            <w:tcW w:w="2736" w:type="dxa"/>
          </w:tcPr>
          <w:p w14:paraId="228ACB8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acceptance_index</w:t>
            </w:r>
          </w:p>
        </w:tc>
        <w:tc>
          <w:tcPr>
            <w:tcW w:w="2232" w:type="dxa"/>
          </w:tcPr>
          <w:p w14:paraId="41AF0F6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Resultado H1 y covariable</w:t>
            </w:r>
          </w:p>
        </w:tc>
        <w:tc>
          <w:tcPr>
            <w:tcW w:w="5544" w:type="dxa"/>
          </w:tcPr>
          <w:p w14:paraId="73EDB01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Promedio de ocho ítems recodificados con al menos seis respuestas válidas</w:t>
            </w:r>
          </w:p>
        </w:tc>
      </w:tr>
      <w:tr w:rsidR="009049A6" w:rsidRPr="006F57BB" w14:paraId="11D8E059" w14:textId="77777777" w:rsidTr="00C65D24">
        <w:tc>
          <w:tcPr>
            <w:tcW w:w="2736" w:type="dxa"/>
          </w:tcPr>
          <w:p w14:paraId="2A16B01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acceptance_answered_count</w:t>
            </w:r>
          </w:p>
        </w:tc>
        <w:tc>
          <w:tcPr>
            <w:tcW w:w="2232" w:type="dxa"/>
          </w:tcPr>
          <w:p w14:paraId="436E130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5544" w:type="dxa"/>
          </w:tcPr>
          <w:p w14:paraId="70DE0E5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Número de respuestas sustantivas usadas en el índice</w:t>
            </w:r>
          </w:p>
        </w:tc>
      </w:tr>
      <w:tr w:rsidR="009049A6" w:rsidRPr="006F57BB" w14:paraId="699AFE27" w14:textId="77777777" w:rsidTr="00C65D24">
        <w:tc>
          <w:tcPr>
            <w:tcW w:w="2736" w:type="dxa"/>
          </w:tcPr>
          <w:p w14:paraId="4823676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intervention_intent_num</w:t>
            </w:r>
          </w:p>
        </w:tc>
        <w:tc>
          <w:tcPr>
            <w:tcW w:w="2232" w:type="dxa"/>
          </w:tcPr>
          <w:p w14:paraId="1143000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Resultado H2 y H3</w:t>
            </w:r>
          </w:p>
        </w:tc>
        <w:tc>
          <w:tcPr>
            <w:tcW w:w="5544" w:type="dxa"/>
          </w:tcPr>
          <w:p w14:paraId="526436E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Intención numérica de 1 a 5</w:t>
            </w:r>
          </w:p>
        </w:tc>
      </w:tr>
      <w:tr w:rsidR="009049A6" w:rsidRPr="006F57BB" w14:paraId="5F0EDE96" w14:textId="77777777" w:rsidTr="00C65D24">
        <w:tc>
          <w:tcPr>
            <w:tcW w:w="2736" w:type="dxa"/>
          </w:tcPr>
          <w:p w14:paraId="7A150DE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participant_gender</w:t>
            </w:r>
          </w:p>
        </w:tc>
        <w:tc>
          <w:tcPr>
            <w:tcW w:w="2232" w:type="dxa"/>
          </w:tcPr>
          <w:p w14:paraId="14C290A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Agrupación descriptiva</w:t>
            </w:r>
          </w:p>
        </w:tc>
        <w:tc>
          <w:tcPr>
            <w:tcW w:w="5544" w:type="dxa"/>
          </w:tcPr>
          <w:p w14:paraId="073388AC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Mujer, hombre, no binario, otra identidad o pnr</w:t>
            </w:r>
          </w:p>
        </w:tc>
      </w:tr>
      <w:tr w:rsidR="009049A6" w:rsidRPr="006F57BB" w14:paraId="57DEE701" w14:textId="77777777" w:rsidTr="00C65D24">
        <w:tc>
          <w:tcPr>
            <w:tcW w:w="2736" w:type="dxa"/>
          </w:tcPr>
          <w:p w14:paraId="587E11DC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message_recall_correct</w:t>
            </w:r>
          </w:p>
        </w:tc>
        <w:tc>
          <w:tcPr>
            <w:tcW w:w="2232" w:type="dxa"/>
          </w:tcPr>
          <w:p w14:paraId="777FF7F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Comprobación</w:t>
            </w:r>
          </w:p>
        </w:tc>
        <w:tc>
          <w:tcPr>
            <w:tcW w:w="5544" w:type="dxa"/>
          </w:tcPr>
          <w:p w14:paraId="0357BC4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Coincidencia entre recuerdo y condición asignada</w:t>
            </w:r>
          </w:p>
        </w:tc>
      </w:tr>
      <w:tr w:rsidR="009049A6" w:rsidRPr="006F57BB" w14:paraId="5BE0E29A" w14:textId="77777777" w:rsidTr="00C65D24">
        <w:tc>
          <w:tcPr>
            <w:tcW w:w="2736" w:type="dxa"/>
          </w:tcPr>
          <w:p w14:paraId="1D50EAD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duration_seconds</w:t>
            </w:r>
          </w:p>
        </w:tc>
        <w:tc>
          <w:tcPr>
            <w:tcW w:w="2232" w:type="dxa"/>
          </w:tcPr>
          <w:p w14:paraId="444D9C3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5544" w:type="dxa"/>
          </w:tcPr>
          <w:p w14:paraId="706E8B3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Tiempo transcurrido desde inicio hasta envío</w:t>
            </w:r>
          </w:p>
        </w:tc>
      </w:tr>
      <w:tr w:rsidR="009049A6" w:rsidRPr="006F57BB" w14:paraId="34267442" w14:textId="77777777" w:rsidTr="00C65D24">
        <w:tc>
          <w:tcPr>
            <w:tcW w:w="2736" w:type="dxa"/>
          </w:tcPr>
          <w:p w14:paraId="5D620B6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response_id</w:t>
            </w:r>
          </w:p>
        </w:tc>
        <w:tc>
          <w:tcPr>
            <w:tcW w:w="2232" w:type="dxa"/>
          </w:tcPr>
          <w:p w14:paraId="155B757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Administración</w:t>
            </w:r>
          </w:p>
        </w:tc>
        <w:tc>
          <w:tcPr>
            <w:tcW w:w="5544" w:type="dxa"/>
          </w:tcPr>
          <w:p w14:paraId="70B6E97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Identificador aleatorio de respuesta, no identifica a la persona</w:t>
            </w:r>
          </w:p>
        </w:tc>
      </w:tr>
    </w:tbl>
    <w:p w14:paraId="4246EA82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359F5199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consistencia interna observada del índice fue alfa = .365 entre 85 casos completos. Por ello, acceptance_index debe presentarse como un índice exploratorio adaptado y no como una escala validada o unidimensional.</w:t>
      </w:r>
    </w:p>
    <w:p w14:paraId="3C0A224A" w14:textId="6D6E268D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Gestión protección y trazabilidad de datos</w:t>
      </w:r>
    </w:p>
    <w:p w14:paraId="6BD24433" w14:textId="2D991B6F" w:rsidR="009049A6" w:rsidRPr="006F57BB" w:rsidRDefault="00000000" w:rsidP="00C65D24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Arquitectura</w:t>
      </w:r>
    </w:p>
    <w:p w14:paraId="7C8F5820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Shiny administra el flujo, la aleatorización y el envío. Supabase recibe los registros en la tabla de campo mediante una credencial pública con permiso de inserción y sin permiso de lectura para visitantes. El almacenamiento temporal de shinyapps.io no se usa como base definitiva.</w:t>
      </w:r>
    </w:p>
    <w:p w14:paraId="2234D0B8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No se recogen nombres, correos, códigos universitarios ni números telefónicos.</w:t>
      </w:r>
    </w:p>
    <w:p w14:paraId="5F37D784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base analítica no contiene identificadores personales directos.</w:t>
      </w:r>
    </w:p>
    <w:p w14:paraId="7C53D763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Las credenciales administrativas de Supabase no deben subirse a GitHub ni compartirse en el deck.</w:t>
      </w:r>
    </w:p>
    <w:p w14:paraId="377AFB82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copia cruda se conserva intacta; la limpieza se realiza en archivos derivados.</w:t>
      </w:r>
    </w:p>
    <w:p w14:paraId="1EECF947" w14:textId="6F7BF2CB" w:rsidR="009049A6" w:rsidRPr="00C65D24" w:rsidRDefault="00000000" w:rsidP="00C65D24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repositorio contiene código e instrucciones, pero no respuestas ni secretos.</w:t>
      </w:r>
    </w:p>
    <w:p w14:paraId="0423E24D" w14:textId="714ABC8B" w:rsidR="009049A6" w:rsidRPr="00C65D24" w:rsidRDefault="00000000" w:rsidP="00C65D24">
      <w:pPr>
        <w:pStyle w:val="Ttulo1"/>
        <w:numPr>
          <w:ilvl w:val="1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C65D24">
        <w:rPr>
          <w:rFonts w:ascii="Times New Roman" w:hAnsi="Times New Roman" w:cs="Times New Roman"/>
          <w:sz w:val="24"/>
          <w:szCs w:val="24"/>
        </w:rPr>
        <w:t>Reglas de depuración</w:t>
      </w:r>
    </w:p>
    <w:p w14:paraId="6FAD5EB7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base cruda nunca se edita ni pierde filas.</w:t>
      </w:r>
    </w:p>
    <w:p w14:paraId="69177BE7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flag_prueba_confirmada solo toma valor 1 con evidencia verificable. En el corte actual todos los casos tienen valor 0.</w:t>
      </w:r>
    </w:p>
    <w:p w14:paraId="44F93CA3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flag_indice_no_calculable toma valor 1 cuando existen menos de seis ítems numéricos.</w:t>
      </w:r>
    </w:p>
    <w:p w14:paraId="28980C63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flag_outcome_no_numerico toma valor 1 cuando la intención es ns o pnr.</w:t>
      </w:r>
    </w:p>
    <w:p w14:paraId="6C1FFD44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flag_muy_rapida_lt60 toma valor 1 cuando la duración es menor a 60 segundos.</w:t>
      </w:r>
    </w:p>
    <w:p w14:paraId="22440899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Una respuesta rápida no se elimina automáticamente del análisis principal.</w:t>
      </w:r>
    </w:p>
    <w:p w14:paraId="270AA8D4" w14:textId="77777777" w:rsidR="009049A6" w:rsidRPr="00C65D24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Las respuestas posteriores al corte quedan fuera de la muestra principal y se almacenan por separado.</w:t>
      </w:r>
    </w:p>
    <w:p w14:paraId="7DBD2F63" w14:textId="77777777" w:rsidR="00C65D24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096AE83D" w14:textId="77777777" w:rsidR="00C65D24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1D35FF5C" w14:textId="77777777" w:rsidR="00C65D24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71A1D7EB" w14:textId="77777777" w:rsidR="00C65D24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4152BB14" w14:textId="77777777" w:rsidR="00C65D24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84107" w14:textId="77777777" w:rsidR="00C65D24" w:rsidRPr="006F57BB" w:rsidRDefault="00C65D24" w:rsidP="00C65D24">
      <w:pPr>
        <w:pStyle w:val="Listaconvietas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6192"/>
        <w:gridCol w:w="1152"/>
      </w:tblGrid>
      <w:tr w:rsidR="009049A6" w:rsidRPr="006F57BB" w14:paraId="48D7F166" w14:textId="77777777" w:rsidTr="00C65D24">
        <w:tc>
          <w:tcPr>
            <w:tcW w:w="3168" w:type="dxa"/>
          </w:tcPr>
          <w:p w14:paraId="5EFB9F49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Base o modelo</w:t>
            </w:r>
          </w:p>
        </w:tc>
        <w:tc>
          <w:tcPr>
            <w:tcW w:w="6192" w:type="dxa"/>
          </w:tcPr>
          <w:p w14:paraId="761A9E4A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Regla</w:t>
            </w:r>
          </w:p>
        </w:tc>
        <w:tc>
          <w:tcPr>
            <w:tcW w:w="1152" w:type="dxa"/>
          </w:tcPr>
          <w:p w14:paraId="763776DD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9049A6" w:rsidRPr="006F57BB" w14:paraId="33AF8957" w14:textId="77777777" w:rsidTr="00C65D24">
        <w:tc>
          <w:tcPr>
            <w:tcW w:w="3168" w:type="dxa"/>
          </w:tcPr>
          <w:p w14:paraId="1F54AC4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Base descriptiva</w:t>
            </w:r>
          </w:p>
        </w:tc>
        <w:tc>
          <w:tcPr>
            <w:tcW w:w="6192" w:type="dxa"/>
          </w:tcPr>
          <w:p w14:paraId="0E62BC1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Todos los registros congelados</w:t>
            </w:r>
          </w:p>
        </w:tc>
        <w:tc>
          <w:tcPr>
            <w:tcW w:w="1152" w:type="dxa"/>
          </w:tcPr>
          <w:p w14:paraId="7CD5DDE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9049A6" w:rsidRPr="006F57BB" w14:paraId="1ABF99A0" w14:textId="77777777" w:rsidTr="00C65D24">
        <w:tc>
          <w:tcPr>
            <w:tcW w:w="3168" w:type="dxa"/>
          </w:tcPr>
          <w:p w14:paraId="7034A9F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Modelo principal de casos completos</w:t>
            </w:r>
          </w:p>
        </w:tc>
        <w:tc>
          <w:tcPr>
            <w:tcW w:w="6192" w:type="dxa"/>
          </w:tcPr>
          <w:p w14:paraId="2F686C8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Índice e intención numéricos</w:t>
            </w:r>
          </w:p>
        </w:tc>
        <w:tc>
          <w:tcPr>
            <w:tcW w:w="1152" w:type="dxa"/>
          </w:tcPr>
          <w:p w14:paraId="54173E5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9049A6" w:rsidRPr="006F57BB" w14:paraId="37433509" w14:textId="77777777" w:rsidTr="00C65D24">
        <w:tc>
          <w:tcPr>
            <w:tcW w:w="3168" w:type="dxa"/>
          </w:tcPr>
          <w:p w14:paraId="437558E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6192" w:type="dxa"/>
          </w:tcPr>
          <w:p w14:paraId="07E1791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Mujeres y hombres con índice calculable</w:t>
            </w:r>
          </w:p>
        </w:tc>
        <w:tc>
          <w:tcPr>
            <w:tcW w:w="1152" w:type="dxa"/>
          </w:tcPr>
          <w:p w14:paraId="6FEECD3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049A6" w:rsidRPr="006F57BB" w14:paraId="6FF41587" w14:textId="77777777" w:rsidTr="00C65D24">
        <w:tc>
          <w:tcPr>
            <w:tcW w:w="3168" w:type="dxa"/>
          </w:tcPr>
          <w:p w14:paraId="2856588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6192" w:type="dxa"/>
          </w:tcPr>
          <w:p w14:paraId="138F577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Intención numérica disponible</w:t>
            </w:r>
          </w:p>
        </w:tc>
        <w:tc>
          <w:tcPr>
            <w:tcW w:w="1152" w:type="dxa"/>
          </w:tcPr>
          <w:p w14:paraId="7D1A2B1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9049A6" w:rsidRPr="006F57BB" w14:paraId="689A44E4" w14:textId="77777777" w:rsidTr="00C65D24">
        <w:tc>
          <w:tcPr>
            <w:tcW w:w="3168" w:type="dxa"/>
          </w:tcPr>
          <w:p w14:paraId="01EAC5C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6192" w:type="dxa"/>
          </w:tcPr>
          <w:p w14:paraId="26B1D56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Mujeres y hombres con variables completas</w:t>
            </w:r>
          </w:p>
        </w:tc>
        <w:tc>
          <w:tcPr>
            <w:tcW w:w="1152" w:type="dxa"/>
          </w:tcPr>
          <w:p w14:paraId="0F55C60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9049A6" w:rsidRPr="006F57BB" w14:paraId="2A441C8B" w14:textId="77777777" w:rsidTr="00C65D24">
        <w:tc>
          <w:tcPr>
            <w:tcW w:w="3168" w:type="dxa"/>
          </w:tcPr>
          <w:p w14:paraId="0151DCF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Sensibilidad H2</w:t>
            </w:r>
          </w:p>
        </w:tc>
        <w:tc>
          <w:tcPr>
            <w:tcW w:w="6192" w:type="dxa"/>
          </w:tcPr>
          <w:p w14:paraId="3C958B3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Duración mayor o igual a 60 segundos y variables completas</w:t>
            </w:r>
          </w:p>
        </w:tc>
        <w:tc>
          <w:tcPr>
            <w:tcW w:w="1152" w:type="dxa"/>
          </w:tcPr>
          <w:p w14:paraId="5009FD3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1207DA1D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5247474D" w14:textId="7CC05EED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Plan de análisis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4608"/>
      </w:tblGrid>
      <w:tr w:rsidR="009049A6" w:rsidRPr="006F57BB" w14:paraId="363975E7" w14:textId="77777777" w:rsidTr="00C65D24">
        <w:tc>
          <w:tcPr>
            <w:tcW w:w="1944" w:type="dxa"/>
          </w:tcPr>
          <w:p w14:paraId="13873ABA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Análisis</w:t>
            </w:r>
          </w:p>
        </w:tc>
        <w:tc>
          <w:tcPr>
            <w:tcW w:w="3960" w:type="dxa"/>
          </w:tcPr>
          <w:p w14:paraId="45E4BEAC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Modelo</w:t>
            </w:r>
          </w:p>
        </w:tc>
        <w:tc>
          <w:tcPr>
            <w:tcW w:w="4608" w:type="dxa"/>
          </w:tcPr>
          <w:p w14:paraId="7373A2CD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Interpretación</w:t>
            </w:r>
          </w:p>
        </w:tc>
      </w:tr>
      <w:tr w:rsidR="009049A6" w:rsidRPr="006F57BB" w14:paraId="0581EB73" w14:textId="77777777" w:rsidTr="00C65D24">
        <w:tc>
          <w:tcPr>
            <w:tcW w:w="1944" w:type="dxa"/>
          </w:tcPr>
          <w:p w14:paraId="556CFA4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H1</w:t>
            </w:r>
          </w:p>
        </w:tc>
        <w:tc>
          <w:tcPr>
            <w:tcW w:w="3960" w:type="dxa"/>
          </w:tcPr>
          <w:p w14:paraId="50C9799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acceptance_index ~ participant_gender</w:t>
            </w:r>
          </w:p>
        </w:tc>
        <w:tc>
          <w:tcPr>
            <w:tcW w:w="4608" w:type="dxa"/>
          </w:tcPr>
          <w:p w14:paraId="5C495D0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Asociación entre género y aceptación; comparación principal mujer frente a hombre</w:t>
            </w:r>
          </w:p>
        </w:tc>
      </w:tr>
      <w:tr w:rsidR="009049A6" w:rsidRPr="006F57BB" w14:paraId="4CDDF5DB" w14:textId="77777777" w:rsidTr="00C65D24">
        <w:tc>
          <w:tcPr>
            <w:tcW w:w="1944" w:type="dxa"/>
          </w:tcPr>
          <w:p w14:paraId="6432467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3960" w:type="dxa"/>
          </w:tcPr>
          <w:p w14:paraId="77C5F2B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intervention_intent_num ~ condition_message</w:t>
            </w:r>
          </w:p>
        </w:tc>
        <w:tc>
          <w:tcPr>
            <w:tcW w:w="4608" w:type="dxa"/>
          </w:tcPr>
          <w:p w14:paraId="7FFDF64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Diferencia media causal entre responsabilidad y causa común</w:t>
            </w:r>
          </w:p>
        </w:tc>
      </w:tr>
      <w:tr w:rsidR="009049A6" w:rsidRPr="006F57BB" w14:paraId="2D458F4F" w14:textId="77777777" w:rsidTr="00C65D24">
        <w:tc>
          <w:tcPr>
            <w:tcW w:w="1944" w:type="dxa"/>
          </w:tcPr>
          <w:p w14:paraId="7A2DBA55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H2 sensibilidad</w:t>
            </w:r>
          </w:p>
        </w:tc>
        <w:tc>
          <w:tcPr>
            <w:tcW w:w="3960" w:type="dxa"/>
          </w:tcPr>
          <w:p w14:paraId="47523EAC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Intención ~ mensaje + aceptación + género</w:t>
            </w:r>
          </w:p>
        </w:tc>
        <w:tc>
          <w:tcPr>
            <w:tcW w:w="4608" w:type="dxa"/>
          </w:tcPr>
          <w:p w14:paraId="393B26A0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Robustez con duración mayor o igual a 60 segundos</w:t>
            </w:r>
          </w:p>
        </w:tc>
      </w:tr>
      <w:tr w:rsidR="009049A6" w:rsidRPr="006F57BB" w14:paraId="0A466F79" w14:textId="77777777" w:rsidTr="00C65D24">
        <w:tc>
          <w:tcPr>
            <w:tcW w:w="1944" w:type="dxa"/>
          </w:tcPr>
          <w:p w14:paraId="6097929A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H3</w:t>
            </w:r>
          </w:p>
        </w:tc>
        <w:tc>
          <w:tcPr>
            <w:tcW w:w="3960" w:type="dxa"/>
          </w:tcPr>
          <w:p w14:paraId="31E0140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Intención ~ mensaje × mujer + aceptación</w:t>
            </w:r>
          </w:p>
        </w:tc>
        <w:tc>
          <w:tcPr>
            <w:tcW w:w="4608" w:type="dxa"/>
          </w:tcPr>
          <w:p w14:paraId="7C6D5AE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Heterogeneidad exploratoria entre mujeres y hombres</w:t>
            </w:r>
          </w:p>
        </w:tc>
      </w:tr>
    </w:tbl>
    <w:p w14:paraId="4B2F371E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6D6262A5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Reportar coeficientes, intervalos de confianza de 95 por ciento, valores p y N efectivo.</w:t>
      </w:r>
    </w:p>
    <w:p w14:paraId="726F5198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No afirmar ausencia de efecto únicamente porque p sea mayor que .05.</w:t>
      </w:r>
    </w:p>
    <w:p w14:paraId="339A2596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No interpretar la comparación por género del participante como causal.</w:t>
      </w:r>
    </w:p>
    <w:p w14:paraId="3BA0BE97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No usar el resultado para diagnosticar a una persona como micromachista.</w:t>
      </w:r>
    </w:p>
    <w:p w14:paraId="20BC6B31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Distinguir los análisis principales de la interacción exploratoria.</w:t>
      </w:r>
    </w:p>
    <w:p w14:paraId="77690373" w14:textId="01B63735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Resultados consolidados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088"/>
        <w:gridCol w:w="2376"/>
        <w:gridCol w:w="936"/>
        <w:gridCol w:w="936"/>
      </w:tblGrid>
      <w:tr w:rsidR="009049A6" w:rsidRPr="006F57BB" w14:paraId="53594FBF" w14:textId="77777777" w:rsidTr="00C65D24">
        <w:tc>
          <w:tcPr>
            <w:tcW w:w="3816" w:type="dxa"/>
          </w:tcPr>
          <w:p w14:paraId="12B64C04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Resultado</w:t>
            </w:r>
          </w:p>
        </w:tc>
        <w:tc>
          <w:tcPr>
            <w:tcW w:w="2088" w:type="dxa"/>
          </w:tcPr>
          <w:p w14:paraId="768EE508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Estimación</w:t>
            </w:r>
          </w:p>
        </w:tc>
        <w:tc>
          <w:tcPr>
            <w:tcW w:w="2376" w:type="dxa"/>
          </w:tcPr>
          <w:p w14:paraId="62F54ADB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IC 95 por ciento</w:t>
            </w:r>
          </w:p>
        </w:tc>
        <w:tc>
          <w:tcPr>
            <w:tcW w:w="936" w:type="dxa"/>
          </w:tcPr>
          <w:p w14:paraId="7745A393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</w:p>
        </w:tc>
        <w:tc>
          <w:tcPr>
            <w:tcW w:w="936" w:type="dxa"/>
          </w:tcPr>
          <w:p w14:paraId="45A12D72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</w:tr>
      <w:tr w:rsidR="009049A6" w:rsidRPr="006F57BB" w14:paraId="441FF630" w14:textId="77777777" w:rsidTr="00C65D24">
        <w:tc>
          <w:tcPr>
            <w:tcW w:w="3816" w:type="dxa"/>
          </w:tcPr>
          <w:p w14:paraId="24552A5B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H1 Mujer frente a hombre</w:t>
            </w:r>
          </w:p>
        </w:tc>
        <w:tc>
          <w:tcPr>
            <w:tcW w:w="2088" w:type="dxa"/>
          </w:tcPr>
          <w:p w14:paraId="7246A1F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beta = -0.143</w:t>
            </w:r>
          </w:p>
        </w:tc>
        <w:tc>
          <w:tcPr>
            <w:tcW w:w="2376" w:type="dxa"/>
          </w:tcPr>
          <w:p w14:paraId="1AC0C12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[-0.328, 0.042]</w:t>
            </w:r>
          </w:p>
        </w:tc>
        <w:tc>
          <w:tcPr>
            <w:tcW w:w="936" w:type="dxa"/>
          </w:tcPr>
          <w:p w14:paraId="6FBE93A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.128</w:t>
            </w:r>
          </w:p>
        </w:tc>
        <w:tc>
          <w:tcPr>
            <w:tcW w:w="936" w:type="dxa"/>
          </w:tcPr>
          <w:p w14:paraId="7D33B7D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049A6" w:rsidRPr="006F57BB" w14:paraId="488F7804" w14:textId="77777777" w:rsidTr="00C65D24">
        <w:tc>
          <w:tcPr>
            <w:tcW w:w="3816" w:type="dxa"/>
          </w:tcPr>
          <w:p w14:paraId="193475D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H2 Responsabilidad frente a causa común</w:t>
            </w:r>
          </w:p>
        </w:tc>
        <w:tc>
          <w:tcPr>
            <w:tcW w:w="2088" w:type="dxa"/>
          </w:tcPr>
          <w:p w14:paraId="0C9A84B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beta = -0.100</w:t>
            </w:r>
          </w:p>
        </w:tc>
        <w:tc>
          <w:tcPr>
            <w:tcW w:w="2376" w:type="dxa"/>
          </w:tcPr>
          <w:p w14:paraId="1EE31E4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[-0.495, 0.296]</w:t>
            </w:r>
          </w:p>
        </w:tc>
        <w:tc>
          <w:tcPr>
            <w:tcW w:w="936" w:type="dxa"/>
          </w:tcPr>
          <w:p w14:paraId="0A0C640E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.619</w:t>
            </w:r>
          </w:p>
        </w:tc>
        <w:tc>
          <w:tcPr>
            <w:tcW w:w="936" w:type="dxa"/>
          </w:tcPr>
          <w:p w14:paraId="186728A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9049A6" w:rsidRPr="006F57BB" w14:paraId="300F3CFD" w14:textId="77777777" w:rsidTr="00C65D24">
        <w:tc>
          <w:tcPr>
            <w:tcW w:w="3816" w:type="dxa"/>
          </w:tcPr>
          <w:p w14:paraId="42FC1A2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H2 Sensibilidad ajustada</w:t>
            </w:r>
          </w:p>
        </w:tc>
        <w:tc>
          <w:tcPr>
            <w:tcW w:w="2088" w:type="dxa"/>
          </w:tcPr>
          <w:p w14:paraId="5C83344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beta = -0.192</w:t>
            </w:r>
          </w:p>
        </w:tc>
        <w:tc>
          <w:tcPr>
            <w:tcW w:w="2376" w:type="dxa"/>
          </w:tcPr>
          <w:p w14:paraId="307AB01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[-0.587, 0.203]</w:t>
            </w:r>
          </w:p>
        </w:tc>
        <w:tc>
          <w:tcPr>
            <w:tcW w:w="936" w:type="dxa"/>
          </w:tcPr>
          <w:p w14:paraId="6DC31436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.338</w:t>
            </w:r>
          </w:p>
        </w:tc>
        <w:tc>
          <w:tcPr>
            <w:tcW w:w="936" w:type="dxa"/>
          </w:tcPr>
          <w:p w14:paraId="6FEB46FD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049A6" w:rsidRPr="006F57BB" w14:paraId="7509BE25" w14:textId="77777777" w:rsidTr="00C65D24">
        <w:tc>
          <w:tcPr>
            <w:tcW w:w="3816" w:type="dxa"/>
          </w:tcPr>
          <w:p w14:paraId="53A3911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H3 Interacción mensaje por mujer</w:t>
            </w:r>
          </w:p>
        </w:tc>
        <w:tc>
          <w:tcPr>
            <w:tcW w:w="2088" w:type="dxa"/>
          </w:tcPr>
          <w:p w14:paraId="4502481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beta = -0.182</w:t>
            </w:r>
          </w:p>
        </w:tc>
        <w:tc>
          <w:tcPr>
            <w:tcW w:w="2376" w:type="dxa"/>
          </w:tcPr>
          <w:p w14:paraId="03949CA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[-0.939, 0.576]</w:t>
            </w:r>
          </w:p>
        </w:tc>
        <w:tc>
          <w:tcPr>
            <w:tcW w:w="936" w:type="dxa"/>
          </w:tcPr>
          <w:p w14:paraId="774AADF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.635</w:t>
            </w:r>
          </w:p>
        </w:tc>
        <w:tc>
          <w:tcPr>
            <w:tcW w:w="936" w:type="dxa"/>
          </w:tcPr>
          <w:p w14:paraId="07020F1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</w:tr>
    </w:tbl>
    <w:p w14:paraId="11D074A6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0517CAAB" w14:textId="0AA33E72" w:rsidR="009049A6" w:rsidRPr="006F57BB" w:rsidRDefault="00000000" w:rsidP="00C65D24">
      <w:pPr>
        <w:pStyle w:val="Ttulo2"/>
        <w:numPr>
          <w:ilvl w:val="0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Descriptivos esenciales</w:t>
      </w:r>
    </w:p>
    <w:p w14:paraId="7CC6A4BC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Aceptación media: hombres 2.488, mujeres 2.345 y personas no binarias 2.375.</w:t>
      </w:r>
    </w:p>
    <w:p w14:paraId="6BAABD5A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Intención media: causa común 4.064 y responsabilidad 3.964.</w:t>
      </w:r>
    </w:p>
    <w:p w14:paraId="102F05A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76.7 por ciento de las respuestas numéricas de intención se concentró en 4 o 5.</w:t>
      </w:r>
    </w:p>
    <w:p w14:paraId="76F9B1E9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Recuerdo correcto: 63.8 por ciento en causa común y 35.1 por ciento en responsabilidad.</w:t>
      </w:r>
    </w:p>
    <w:p w14:paraId="642B1F58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mediana de duración fue 218 segundos.</w:t>
      </w:r>
    </w:p>
    <w:p w14:paraId="655E5BCB" w14:textId="77787083" w:rsidR="009049A6" w:rsidRPr="00C65D24" w:rsidRDefault="00000000" w:rsidP="00C65D24">
      <w:pPr>
        <w:pStyle w:val="Ttulo2"/>
        <w:numPr>
          <w:ilvl w:val="1"/>
          <w:numId w:val="10"/>
        </w:numPr>
        <w:spacing w:before="160" w:after="100"/>
        <w:rPr>
          <w:rFonts w:ascii="Times New Roman" w:hAnsi="Times New Roman" w:cs="Times New Roman"/>
          <w:sz w:val="24"/>
          <w:szCs w:val="24"/>
        </w:rPr>
      </w:pPr>
      <w:r w:rsidRPr="00C65D24">
        <w:rPr>
          <w:rFonts w:ascii="Times New Roman" w:hAnsi="Times New Roman" w:cs="Times New Roman"/>
          <w:sz w:val="24"/>
          <w:szCs w:val="24"/>
        </w:rPr>
        <w:lastRenderedPageBreak/>
        <w:t>Interpretación</w:t>
      </w:r>
    </w:p>
    <w:p w14:paraId="6FF45901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dirección de H1 coincide con la expectativa, pero el intervalo incluye cero y la evidencia es insuficiente para afirmar una diferencia clara. H2 no recibió apoyo: el promedio fue ligeramente menor en responsabilidad y el intervalo fue compatible con diferencias en ambos sentidos. H3 tampoco mostró heterogeneidad detectable. Estos resultados no prueban que los efectos sean exactamente cero.</w:t>
      </w:r>
    </w:p>
    <w:p w14:paraId="0C07688A" w14:textId="77777777" w:rsidR="009049A6" w:rsidRPr="006F57BB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baja consistencia interna, el efecto techo en la intención y el menor recuerdo del mensaje de responsabilidad reducen la capacidad del estudio para detectar y explicar diferencias. Los resultados son más apropiados como evidencia de un piloto académico que como estimaciones definitivas.</w:t>
      </w:r>
    </w:p>
    <w:p w14:paraId="13421C46" w14:textId="25DE8AE1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Limitaciones</w:t>
      </w:r>
    </w:p>
    <w:p w14:paraId="6A436E5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muestra de conveniencia limita la generalización.</w:t>
      </w:r>
    </w:p>
    <w:p w14:paraId="37EDC3D2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índice presenta baja consistencia interna y puede reunir dimensiones diferentes.</w:t>
      </w:r>
    </w:p>
    <w:p w14:paraId="377E278E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intención declarada no equivale a conducta observada.</w:t>
      </w:r>
    </w:p>
    <w:p w14:paraId="7DC04B5F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concentración en respuestas altas deja poco margen para mejorar el resultado.</w:t>
      </w:r>
    </w:p>
    <w:p w14:paraId="55188514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mensaje de responsabilidad tuvo una comprobación de recuerdo débil.</w:t>
      </w:r>
    </w:p>
    <w:p w14:paraId="28B63CFD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tamaño muestral ofrece poca precisión para interacciones y subgrupos pequeños.</w:t>
      </w:r>
    </w:p>
    <w:p w14:paraId="724E7EE3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deseabilidad social puede persistir aunque el instrumento sea indirecto.</w:t>
      </w:r>
    </w:p>
    <w:p w14:paraId="4866C785" w14:textId="77777777" w:rsidR="009049A6" w:rsidRPr="006F57BB" w:rsidRDefault="00000000">
      <w:pPr>
        <w:pStyle w:val="Listaconvietas"/>
        <w:spacing w:after="60"/>
        <w:ind w:hanging="23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La categoría no binaria tiene solo dos observaciones y debe describirse sin inferencias separadas.</w:t>
      </w:r>
    </w:p>
    <w:p w14:paraId="100AC4A8" w14:textId="0D31F75A" w:rsidR="009049A6" w:rsidRPr="006F57BB" w:rsidRDefault="00000000" w:rsidP="00C65D24">
      <w:pPr>
        <w:pStyle w:val="Ttulo1"/>
        <w:numPr>
          <w:ilvl w:val="0"/>
          <w:numId w:val="10"/>
        </w:numPr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t>Alineación con el deck final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9049A6" w:rsidRPr="006F57BB" w14:paraId="67939D6E" w14:textId="77777777" w:rsidTr="00C65D24">
        <w:tc>
          <w:tcPr>
            <w:tcW w:w="2160" w:type="dxa"/>
          </w:tcPr>
          <w:p w14:paraId="08271B08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Bloque</w:t>
            </w:r>
          </w:p>
        </w:tc>
        <w:tc>
          <w:tcPr>
            <w:tcW w:w="8352" w:type="dxa"/>
          </w:tcPr>
          <w:p w14:paraId="5F44A5A5" w14:textId="77777777" w:rsidR="009049A6" w:rsidRPr="00C65D24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b/>
                <w:sz w:val="24"/>
                <w:szCs w:val="24"/>
              </w:rPr>
              <w:t>Contenido que debe coincidir</w:t>
            </w:r>
          </w:p>
        </w:tc>
      </w:tr>
      <w:tr w:rsidR="009049A6" w:rsidRPr="006F57BB" w14:paraId="29B62638" w14:textId="77777777" w:rsidTr="00C65D24">
        <w:tc>
          <w:tcPr>
            <w:tcW w:w="2160" w:type="dxa"/>
          </w:tcPr>
          <w:p w14:paraId="250B73C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Pregunta</w:t>
            </w:r>
          </w:p>
        </w:tc>
        <w:tc>
          <w:tcPr>
            <w:tcW w:w="8352" w:type="dxa"/>
          </w:tcPr>
          <w:p w14:paraId="43658BEF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Género del participante, aceptación y efecto del encuadre del mensaje</w:t>
            </w:r>
          </w:p>
        </w:tc>
      </w:tr>
      <w:tr w:rsidR="009049A6" w:rsidRPr="006F57BB" w14:paraId="2EB07298" w14:textId="77777777" w:rsidTr="00C65D24">
        <w:tc>
          <w:tcPr>
            <w:tcW w:w="2160" w:type="dxa"/>
          </w:tcPr>
          <w:p w14:paraId="4BE4F66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</w:p>
        </w:tc>
        <w:tc>
          <w:tcPr>
            <w:tcW w:w="8352" w:type="dxa"/>
          </w:tcPr>
          <w:p w14:paraId="29CCBE62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Micromachismos, tareas de apoyo, deseabilidad social y medición indirecta</w:t>
            </w:r>
          </w:p>
        </w:tc>
      </w:tr>
      <w:tr w:rsidR="009049A6" w:rsidRPr="006F57BB" w14:paraId="400EB2BE" w14:textId="77777777" w:rsidTr="00C65D24">
        <w:tc>
          <w:tcPr>
            <w:tcW w:w="2160" w:type="dxa"/>
          </w:tcPr>
          <w:p w14:paraId="4229058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Hipótesis</w:t>
            </w:r>
          </w:p>
        </w:tc>
        <w:tc>
          <w:tcPr>
            <w:tcW w:w="8352" w:type="dxa"/>
          </w:tcPr>
          <w:p w14:paraId="3AC559B1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H1 asociativa, H2 experimental, H3 exploratoria</w:t>
            </w:r>
          </w:p>
        </w:tc>
      </w:tr>
      <w:tr w:rsidR="009049A6" w:rsidRPr="006F57BB" w14:paraId="271CDED1" w14:textId="77777777" w:rsidTr="00C65D24">
        <w:tc>
          <w:tcPr>
            <w:tcW w:w="2160" w:type="dxa"/>
          </w:tcPr>
          <w:p w14:paraId="0EEBFBE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Método</w:t>
            </w:r>
          </w:p>
        </w:tc>
        <w:tc>
          <w:tcPr>
            <w:tcW w:w="8352" w:type="dxa"/>
          </w:tcPr>
          <w:p w14:paraId="0E2B1DA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Ocho ítems, dos mensajes, Shiny, Supabase y N = 104</w:t>
            </w:r>
          </w:p>
        </w:tc>
      </w:tr>
      <w:tr w:rsidR="009049A6" w:rsidRPr="006F57BB" w14:paraId="498BF3D1" w14:textId="77777777" w:rsidTr="00C65D24">
        <w:tc>
          <w:tcPr>
            <w:tcW w:w="2160" w:type="dxa"/>
          </w:tcPr>
          <w:p w14:paraId="199CC149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Resultados</w:t>
            </w:r>
          </w:p>
        </w:tc>
        <w:tc>
          <w:tcPr>
            <w:tcW w:w="8352" w:type="dxa"/>
          </w:tcPr>
          <w:p w14:paraId="2DAFBA54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Estimaciones H1, H2 y H3 con intervalos y N efectivos</w:t>
            </w:r>
          </w:p>
        </w:tc>
      </w:tr>
      <w:tr w:rsidR="009049A6" w:rsidRPr="006F57BB" w14:paraId="5CEC980A" w14:textId="77777777" w:rsidTr="00C65D24">
        <w:tc>
          <w:tcPr>
            <w:tcW w:w="2160" w:type="dxa"/>
          </w:tcPr>
          <w:p w14:paraId="191587D3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8352" w:type="dxa"/>
          </w:tcPr>
          <w:p w14:paraId="6A085688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Alfa .365, efecto techo y comprobación de recuerdo</w:t>
            </w:r>
          </w:p>
        </w:tc>
      </w:tr>
      <w:tr w:rsidR="009049A6" w:rsidRPr="006F57BB" w14:paraId="13F6952C" w14:textId="77777777" w:rsidTr="00C65D24">
        <w:tc>
          <w:tcPr>
            <w:tcW w:w="2160" w:type="dxa"/>
          </w:tcPr>
          <w:p w14:paraId="7B91A26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Conclusión</w:t>
            </w:r>
          </w:p>
        </w:tc>
        <w:tc>
          <w:tcPr>
            <w:tcW w:w="8352" w:type="dxa"/>
          </w:tcPr>
          <w:p w14:paraId="1D104367" w14:textId="77777777" w:rsidR="009049A6" w:rsidRPr="00C65D2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5D24">
              <w:rPr>
                <w:rFonts w:ascii="Times New Roman" w:hAnsi="Times New Roman" w:cs="Times New Roman"/>
                <w:sz w:val="24"/>
                <w:szCs w:val="24"/>
              </w:rPr>
              <w:t>No se encontró evidencia suficiente para respaldar las hipótesis con precisión</w:t>
            </w:r>
          </w:p>
        </w:tc>
      </w:tr>
    </w:tbl>
    <w:p w14:paraId="75C568C9" w14:textId="77777777" w:rsidR="009049A6" w:rsidRPr="006F57BB" w:rsidRDefault="009049A6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7B9B834E" w14:textId="50EB02EC" w:rsidR="009049A6" w:rsidRPr="006F57BB" w:rsidRDefault="00000000" w:rsidP="00C65D24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El deck puede ser más breve que este protocolo, pero no debe utilizar cifras, nombres de condiciones o modelos incompatibles con el presente documento.</w:t>
      </w:r>
    </w:p>
    <w:p w14:paraId="7614D614" w14:textId="77777777" w:rsidR="00C65D24" w:rsidRDefault="00C65D24">
      <w:pPr>
        <w:pStyle w:val="Ttulo1"/>
        <w:spacing w:before="240" w:after="100"/>
        <w:rPr>
          <w:rFonts w:ascii="Times New Roman" w:hAnsi="Times New Roman" w:cs="Times New Roman"/>
          <w:sz w:val="24"/>
          <w:szCs w:val="24"/>
        </w:rPr>
      </w:pPr>
    </w:p>
    <w:p w14:paraId="10312CCB" w14:textId="77777777" w:rsidR="00C65D24" w:rsidRDefault="00C65D24">
      <w:pPr>
        <w:pStyle w:val="Ttulo1"/>
        <w:spacing w:before="240" w:after="100"/>
        <w:rPr>
          <w:rFonts w:ascii="Times New Roman" w:hAnsi="Times New Roman" w:cs="Times New Roman"/>
          <w:sz w:val="24"/>
          <w:szCs w:val="24"/>
        </w:rPr>
      </w:pPr>
    </w:p>
    <w:p w14:paraId="51831BF8" w14:textId="77777777" w:rsidR="00C65D24" w:rsidRDefault="00C65D24">
      <w:pPr>
        <w:pStyle w:val="Ttulo1"/>
        <w:spacing w:before="240" w:after="100"/>
        <w:rPr>
          <w:rFonts w:ascii="Times New Roman" w:hAnsi="Times New Roman" w:cs="Times New Roman"/>
          <w:sz w:val="24"/>
          <w:szCs w:val="24"/>
        </w:rPr>
      </w:pPr>
    </w:p>
    <w:p w14:paraId="593F9CE7" w14:textId="77777777" w:rsidR="00C65D24" w:rsidRPr="00C65D24" w:rsidRDefault="00C65D24" w:rsidP="00C65D24"/>
    <w:p w14:paraId="4FCF3E8D" w14:textId="027B5BF3" w:rsidR="009049A6" w:rsidRPr="006F57BB" w:rsidRDefault="00000000">
      <w:pPr>
        <w:pStyle w:val="Ttulo1"/>
        <w:spacing w:before="240" w:after="10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sz w:val="24"/>
          <w:szCs w:val="24"/>
        </w:rPr>
        <w:lastRenderedPageBreak/>
        <w:t>Referencias</w:t>
      </w:r>
    </w:p>
    <w:p w14:paraId="5C9F8867" w14:textId="38120C5B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Babcock, L., Recalde, M. P., Vesterlund, L., y Weingart, L. (2017). Gender differences in accepting and receiving requests for tasks with low promotability. American Economic Review, 107(3), 714-747. </w:t>
      </w:r>
      <w:hyperlink r:id="rId8" w:history="1">
        <w:r w:rsidR="00C65D24" w:rsidRPr="00974145">
          <w:rPr>
            <w:rStyle w:val="Hipervnculo"/>
            <w:rFonts w:ascii="Times New Roman" w:hAnsi="Times New Roman" w:cs="Times New Roman"/>
            <w:sz w:val="24"/>
            <w:szCs w:val="24"/>
          </w:rPr>
          <w:t>https://doi.org/10.1257/aer.20141734</w:t>
        </w:r>
      </w:hyperlink>
      <w:r w:rsidR="00C65D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F40C7CF" w14:textId="77777777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Bonino, L. (2004). Los micromachismos. Revista La Cibeles, 2, 1-6.</w:t>
      </w:r>
    </w:p>
    <w:p w14:paraId="233E3BB9" w14:textId="77777777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>Gerber, A. S., y Green, D. P. (2012). Field experiments. W. W. Norton.</w:t>
      </w:r>
    </w:p>
    <w:p w14:paraId="2585F4DC" w14:textId="77CC9C0B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Glick, P., y Fiske, S. T. (1996). The Ambivalent Sexism Inventory. Journal of Personality and Social Psychology, 70(3), 491-512. </w:t>
      </w:r>
      <w:hyperlink r:id="rId9" w:history="1">
        <w:r w:rsidR="00C65D24" w:rsidRPr="00974145">
          <w:rPr>
            <w:rStyle w:val="Hipervnculo"/>
            <w:rFonts w:ascii="Times New Roman" w:hAnsi="Times New Roman" w:cs="Times New Roman"/>
            <w:sz w:val="24"/>
            <w:szCs w:val="24"/>
          </w:rPr>
          <w:t>https://doi.org/10.1037/0022-3514.70.3.491</w:t>
        </w:r>
      </w:hyperlink>
      <w:r w:rsidR="00C65D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F0F6ECB" w14:textId="78EDBD6E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Swim, J. K., Aikin, K. J., Hall, W. S., y Hunter, B. A. (1995). Sexism and racism. Journal of Personality and Social Psychology, 68(2), 199-214. </w:t>
      </w:r>
      <w:hyperlink r:id="rId10" w:history="1">
        <w:r w:rsidR="00C65D24" w:rsidRPr="00974145">
          <w:rPr>
            <w:rStyle w:val="Hipervnculo"/>
            <w:rFonts w:ascii="Times New Roman" w:hAnsi="Times New Roman" w:cs="Times New Roman"/>
            <w:sz w:val="24"/>
            <w:szCs w:val="24"/>
          </w:rPr>
          <w:t>https://doi.org/10.1037/0022-3514.68.2.199</w:t>
        </w:r>
      </w:hyperlink>
      <w:r w:rsidR="00C65D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E1A378A" w14:textId="17B63780" w:rsidR="009049A6" w:rsidRPr="006F57BB" w:rsidRDefault="00000000">
      <w:pPr>
        <w:spacing w:after="10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6F57BB">
        <w:rPr>
          <w:rFonts w:ascii="Times New Roman" w:hAnsi="Times New Roman" w:cs="Times New Roman"/>
          <w:color w:val="000000"/>
          <w:sz w:val="24"/>
          <w:szCs w:val="24"/>
        </w:rPr>
        <w:t xml:space="preserve">Tourangeau, R., y Yan, T. (2007). Sensitive questions in surveys. Psychological Bulletin, 133(5), 859-883. </w:t>
      </w:r>
      <w:hyperlink r:id="rId11" w:history="1">
        <w:r w:rsidR="00C65D24" w:rsidRPr="00974145">
          <w:rPr>
            <w:rStyle w:val="Hipervnculo"/>
            <w:rFonts w:ascii="Times New Roman" w:hAnsi="Times New Roman" w:cs="Times New Roman"/>
            <w:sz w:val="24"/>
            <w:szCs w:val="24"/>
          </w:rPr>
          <w:t>https://doi.org/10.1037/0033-2909.133.5.859</w:t>
        </w:r>
      </w:hyperlink>
      <w:r w:rsidR="00C65D2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9049A6" w:rsidRPr="006F57BB" w:rsidSect="00034616">
      <w:footerReference w:type="default" r:id="rId12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F4D8F" w14:textId="77777777" w:rsidR="00926D0D" w:rsidRDefault="00926D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12476C" w14:textId="77777777" w:rsidR="00926D0D" w:rsidRDefault="00926D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35B3F" w14:textId="13BA42A7" w:rsidR="009049A6" w:rsidRDefault="009049A6">
    <w:pPr>
      <w:pStyle w:val="Piedepgina"/>
      <w:spacing w:before="120"/>
      <w:jc w:val="center"/>
      <w:rPr>
        <w:color w:val="5F6663"/>
        <w:sz w:val="17"/>
      </w:rPr>
    </w:pPr>
  </w:p>
  <w:p w14:paraId="5345F3FA" w14:textId="77777777" w:rsidR="006F57BB" w:rsidRDefault="006F57BB">
    <w:pPr>
      <w:pStyle w:val="Piedepgina"/>
      <w:spacing w:before="120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B8FB6" w14:textId="77777777" w:rsidR="00926D0D" w:rsidRDefault="00926D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426290" w14:textId="77777777" w:rsidR="00926D0D" w:rsidRDefault="00926D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51CB4"/>
    <w:multiLevelType w:val="multilevel"/>
    <w:tmpl w:val="1792B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13946047">
    <w:abstractNumId w:val="8"/>
  </w:num>
  <w:num w:numId="2" w16cid:durableId="1036002816">
    <w:abstractNumId w:val="6"/>
  </w:num>
  <w:num w:numId="3" w16cid:durableId="20710160">
    <w:abstractNumId w:val="5"/>
  </w:num>
  <w:num w:numId="4" w16cid:durableId="240221529">
    <w:abstractNumId w:val="4"/>
  </w:num>
  <w:num w:numId="5" w16cid:durableId="896210189">
    <w:abstractNumId w:val="7"/>
  </w:num>
  <w:num w:numId="6" w16cid:durableId="1666283586">
    <w:abstractNumId w:val="3"/>
  </w:num>
  <w:num w:numId="7" w16cid:durableId="89356940">
    <w:abstractNumId w:val="2"/>
  </w:num>
  <w:num w:numId="8" w16cid:durableId="653071816">
    <w:abstractNumId w:val="1"/>
  </w:num>
  <w:num w:numId="9" w16cid:durableId="1276671080">
    <w:abstractNumId w:val="0"/>
  </w:num>
  <w:num w:numId="10" w16cid:durableId="1020543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D48"/>
    <w:rsid w:val="0029639D"/>
    <w:rsid w:val="00326F90"/>
    <w:rsid w:val="0049172A"/>
    <w:rsid w:val="006F57BB"/>
    <w:rsid w:val="008E3065"/>
    <w:rsid w:val="009049A6"/>
    <w:rsid w:val="00926D0D"/>
    <w:rsid w:val="00AA1D8D"/>
    <w:rsid w:val="00B47730"/>
    <w:rsid w:val="00C65D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CCB1BEF"/>
  <w14:defaultImageDpi w14:val="300"/>
  <w15:docId w15:val="{2F436678-8AE7-4BD3-B6A3-8D0B7847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noProof/>
      <w:sz w:val="21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65D2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5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57/aer.2014173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37/0033-2909.133.5.85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37/0022-3514.68.2.19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37/0022-3514.70.3.49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2617</Words>
  <Characters>14398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Protocolo actualizado del TG1 sobre micromachismos en trabajos grupales</vt:lpstr>
      <vt:lpstr/>
    </vt:vector>
  </TitlesOfParts>
  <Manager/>
  <Company/>
  <LinksUpToDate>false</LinksUpToDate>
  <CharactersWithSpaces>16982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actualizado del TG1 sobre micromachismos en trabajos grupales</dc:title>
  <dc:subject>Diseño, muestra, análisis y resultados del TG1</dc:subject>
  <dc:creator>python-docx</dc:creator>
  <cp:keywords>TG1, micromachismos, encuesta, experimento, Shiny, Supabase</cp:keywords>
  <dc:description>generated by python-docx</dc:description>
  <cp:lastModifiedBy>Andrea Juarez</cp:lastModifiedBy>
  <cp:revision>2</cp:revision>
  <dcterms:created xsi:type="dcterms:W3CDTF">2026-10-17T18:58:00Z</dcterms:created>
  <dcterms:modified xsi:type="dcterms:W3CDTF">2026-10-17T18:58:00Z</dcterms:modified>
  <cp:category/>
</cp:coreProperties>
</file>