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SAST Analysis and Remediation Report</w:t>
      </w:r>
    </w:p>
    <w:p>
      <w:pPr>
        <w:jc w:val="center"/>
      </w:pPr>
      <w:r>
        <w:rPr>
          <w:sz w:val="22"/>
        </w:rPr>
        <w:t>Project: InsecureWebApp</w:t>
      </w:r>
    </w:p>
    <w:p>
      <w:pPr>
        <w:jc w:val="center"/>
      </w:pPr>
      <w:r>
        <w:rPr>
          <w:i/>
          <w:sz w:val="18"/>
        </w:rPr>
        <w:t>Course: Secure Software Development | Group: &lt;insert names&gt;</w:t>
      </w:r>
    </w:p>
    <w:p>
      <w:pPr>
        <w:pStyle w:val="Heading1"/>
      </w:pPr>
      <w:r>
        <w:t>1. Project Selection and Context</w:t>
      </w:r>
    </w:p>
    <w:p>
      <w:r>
        <w:t>The selected project was InsecureWebApp, an intentionally insecure Python/Flask web application available on GitHub. The project was chosen because it contains realistic web application vulnerabilities and is suitable for static application security testing (SAST). The application uses Python, Flask, SQLite, Jinja2 templates, and typical web features such as authentication, product search, cookies, and insecure demonstration routes.</w:t>
      </w:r>
    </w:p>
    <w:p>
      <w:r>
        <w:t>Repository: https://github.com/kadraman/InsecureWebApp</w:t>
      </w:r>
    </w:p>
    <w:p>
      <w:r>
        <w:t>Local path used for analysis: /home/carlos/DSS/InsecureWebApp</w:t>
      </w:r>
    </w:p>
    <w:p>
      <w:pPr>
        <w:pStyle w:val="Heading1"/>
      </w:pPr>
      <w:r>
        <w:t>2. SAST Tools and Initial Scan Results</w:t>
      </w:r>
    </w:p>
    <w:p>
      <w:r>
        <w:t>Two SAST tools were used: Bandit, focused on Python security issues, and Semgrep, using the automatic rule configuration. Both tools were executed before remediation to identify candidate vulnerabilities and will be executed again after remediation to compare results.</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t>Tool</w:t>
            </w:r>
          </w:p>
        </w:tc>
        <w:tc>
          <w:tcPr>
            <w:tcW w:type="dxa" w:w="2592"/>
            <w:shd w:fill="D9EAF7"/>
          </w:tcPr>
          <w:p>
            <w:r>
              <w:t>Command</w:t>
            </w:r>
          </w:p>
        </w:tc>
        <w:tc>
          <w:tcPr>
            <w:tcW w:type="dxa" w:w="2592"/>
            <w:shd w:fill="D9EAF7"/>
          </w:tcPr>
          <w:p>
            <w:r>
              <w:t>Output file</w:t>
            </w:r>
          </w:p>
        </w:tc>
        <w:tc>
          <w:tcPr>
            <w:tcW w:type="dxa" w:w="2592"/>
            <w:shd w:fill="D9EAF7"/>
          </w:tcPr>
          <w:p>
            <w:r>
              <w:t>Initial findings</w:t>
            </w:r>
          </w:p>
        </w:tc>
      </w:tr>
      <w:tr>
        <w:tc>
          <w:tcPr>
            <w:tcW w:type="dxa" w:w="2592"/>
          </w:tcPr>
          <w:p>
            <w:r>
              <w:t>Bandit</w:t>
            </w:r>
          </w:p>
        </w:tc>
        <w:tc>
          <w:tcPr>
            <w:tcW w:type="dxa" w:w="2592"/>
          </w:tcPr>
          <w:p>
            <w:r>
              <w:t>bandit -r . -f json</w:t>
            </w:r>
          </w:p>
        </w:tc>
        <w:tc>
          <w:tcPr>
            <w:tcW w:type="dxa" w:w="2592"/>
          </w:tcPr>
          <w:p>
            <w:r>
              <w:t>insecurewebapp-bandit-before.json</w:t>
            </w:r>
          </w:p>
        </w:tc>
        <w:tc>
          <w:tcPr>
            <w:tcW w:type="dxa" w:w="2592"/>
          </w:tcPr>
          <w:p>
            <w:r>
              <w:t>23 findings</w:t>
            </w:r>
          </w:p>
        </w:tc>
      </w:tr>
      <w:tr>
        <w:tc>
          <w:tcPr>
            <w:tcW w:type="dxa" w:w="2592"/>
          </w:tcPr>
          <w:p>
            <w:r>
              <w:t>Semgrep</w:t>
            </w:r>
          </w:p>
        </w:tc>
        <w:tc>
          <w:tcPr>
            <w:tcW w:type="dxa" w:w="2592"/>
          </w:tcPr>
          <w:p>
            <w:r>
              <w:t>semgrep scan --config auto --json</w:t>
            </w:r>
          </w:p>
        </w:tc>
        <w:tc>
          <w:tcPr>
            <w:tcW w:type="dxa" w:w="2592"/>
          </w:tcPr>
          <w:p>
            <w:r>
              <w:t>insecurewebapp-semgrep-before.json</w:t>
            </w:r>
          </w:p>
        </w:tc>
        <w:tc>
          <w:tcPr>
            <w:tcW w:type="dxa" w:w="2592"/>
          </w:tcPr>
          <w:p>
            <w:r>
              <w:t>33 findings</w:t>
            </w:r>
          </w:p>
        </w:tc>
      </w:tr>
    </w:tbl>
    <w:p>
      <w:pPr>
        <w:pStyle w:val="Heading1"/>
      </w:pPr>
      <w:r>
        <w:t>3. Selected Vulnerabilities</w:t>
      </w:r>
    </w:p>
    <w:p>
      <w:r>
        <w:t>The following three vulnerabilities were selected because they are technically relevant, appear in the SAST results, and can be explained and remediated clearly.</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t>#</w:t>
            </w:r>
          </w:p>
        </w:tc>
        <w:tc>
          <w:tcPr>
            <w:tcW w:type="dxa" w:w="2074"/>
            <w:shd w:fill="D9EAF7"/>
          </w:tcPr>
          <w:p>
            <w:r>
              <w:t>Vulnerability</w:t>
            </w:r>
          </w:p>
        </w:tc>
        <w:tc>
          <w:tcPr>
            <w:tcW w:type="dxa" w:w="2074"/>
            <w:shd w:fill="D9EAF7"/>
          </w:tcPr>
          <w:p>
            <w:r>
              <w:t>File / lines</w:t>
            </w:r>
          </w:p>
        </w:tc>
        <w:tc>
          <w:tcPr>
            <w:tcW w:type="dxa" w:w="2074"/>
            <w:shd w:fill="D9EAF7"/>
          </w:tcPr>
          <w:p>
            <w:r>
              <w:t>Bandit</w:t>
            </w:r>
          </w:p>
        </w:tc>
        <w:tc>
          <w:tcPr>
            <w:tcW w:type="dxa" w:w="2074"/>
            <w:shd w:fill="D9EAF7"/>
          </w:tcPr>
          <w:p>
            <w:r>
              <w:t>Semgrep</w:t>
            </w:r>
          </w:p>
        </w:tc>
      </w:tr>
      <w:tr>
        <w:tc>
          <w:tcPr>
            <w:tcW w:type="dxa" w:w="2074"/>
          </w:tcPr>
          <w:p>
            <w:r>
              <w:t>1</w:t>
            </w:r>
          </w:p>
        </w:tc>
        <w:tc>
          <w:tcPr>
            <w:tcW w:type="dxa" w:w="2074"/>
          </w:tcPr>
          <w:p>
            <w:r>
              <w:t>Command Injection</w:t>
            </w:r>
          </w:p>
        </w:tc>
        <w:tc>
          <w:tcPr>
            <w:tcW w:type="dxa" w:w="2074"/>
          </w:tcPr>
          <w:p>
            <w:r>
              <w:t>iwa/blueprints/insecure/insecure_routes.py:80-86</w:t>
            </w:r>
          </w:p>
        </w:tc>
        <w:tc>
          <w:tcPr>
            <w:tcW w:type="dxa" w:w="2074"/>
          </w:tcPr>
          <w:p>
            <w:r>
              <w:t>B605</w:t>
            </w:r>
          </w:p>
        </w:tc>
        <w:tc>
          <w:tcPr>
            <w:tcW w:type="dxa" w:w="2074"/>
          </w:tcPr>
          <w:p>
            <w:r>
              <w:t>dangerous-system-call</w:t>
            </w:r>
          </w:p>
        </w:tc>
      </w:tr>
      <w:tr>
        <w:tc>
          <w:tcPr>
            <w:tcW w:type="dxa" w:w="2074"/>
          </w:tcPr>
          <w:p>
            <w:r>
              <w:t>2</w:t>
            </w:r>
          </w:p>
        </w:tc>
        <w:tc>
          <w:tcPr>
            <w:tcW w:type="dxa" w:w="2074"/>
          </w:tcPr>
          <w:p>
            <w:r>
              <w:t>Dynamic Code Execution with exec()</w:t>
            </w:r>
          </w:p>
        </w:tc>
        <w:tc>
          <w:tcPr>
            <w:tcW w:type="dxa" w:w="2074"/>
          </w:tcPr>
          <w:p>
            <w:r>
              <w:t>iwa/blueprints/insecure/insecure_routes.py:149-152</w:t>
            </w:r>
          </w:p>
        </w:tc>
        <w:tc>
          <w:tcPr>
            <w:tcW w:type="dxa" w:w="2074"/>
          </w:tcPr>
          <w:p>
            <w:r>
              <w:t>B102</w:t>
            </w:r>
          </w:p>
        </w:tc>
        <w:tc>
          <w:tcPr>
            <w:tcW w:type="dxa" w:w="2074"/>
          </w:tcPr>
          <w:p>
            <w:r>
              <w:t>exec-detected</w:t>
            </w:r>
          </w:p>
        </w:tc>
      </w:tr>
      <w:tr>
        <w:tc>
          <w:tcPr>
            <w:tcW w:type="dxa" w:w="2074"/>
          </w:tcPr>
          <w:p>
            <w:r>
              <w:t>3</w:t>
            </w:r>
          </w:p>
        </w:tc>
        <w:tc>
          <w:tcPr>
            <w:tcW w:type="dxa" w:w="2074"/>
          </w:tcPr>
          <w:p>
            <w:r>
              <w:t>Insecure Deserialization with pickle</w:t>
            </w:r>
          </w:p>
        </w:tc>
        <w:tc>
          <w:tcPr>
            <w:tcW w:type="dxa" w:w="2074"/>
          </w:tcPr>
          <w:p>
            <w:r>
              <w:t>iwa/blueprints/auth/auth_routes.py:22, 86-94</w:t>
            </w:r>
          </w:p>
        </w:tc>
        <w:tc>
          <w:tcPr>
            <w:tcW w:type="dxa" w:w="2074"/>
          </w:tcPr>
          <w:p>
            <w:r>
              <w:t>B301/B403</w:t>
            </w:r>
          </w:p>
        </w:tc>
        <w:tc>
          <w:tcPr>
            <w:tcW w:type="dxa" w:w="2074"/>
          </w:tcPr>
          <w:p>
            <w:r>
              <w:t>avoid-pickle</w:t>
            </w:r>
          </w:p>
        </w:tc>
      </w:tr>
    </w:tbl>
    <w:p>
      <w:pPr>
        <w:pStyle w:val="Heading1"/>
      </w:pPr>
      <w:r>
        <w:t>4. Analysis, Exploitation Tests and Remediation</w:t>
      </w:r>
    </w:p>
    <w:p>
      <w:pPr>
        <w:pStyle w:val="Heading2"/>
      </w:pPr>
      <w:r>
        <w:t>4.1 Command Injection</w:t>
      </w:r>
    </w:p>
    <w:p>
      <w:r>
        <w:t>Affected file: iwa/blueprints/insecure/insecure_routes.py, lines 80-86.</w:t>
      </w:r>
    </w:p>
    <w:p>
      <w:pPr>
        <w:spacing w:before="40" w:after="80"/>
      </w:pPr>
      <w:r>
        <w:rPr>
          <w:rFonts w:ascii="Consolas" w:hAnsi="Consolas"/>
          <w:sz w:val="16"/>
        </w:rPr>
        <w:t>@insecure_bp.route("/command_injection", methods = ["GET"])</w:t>
        <w:br/>
        <w:t>def command_injection():</w:t>
        <w:br/>
        <w:t xml:space="preserve">    arguments = request.args.get('arguments')</w:t>
        <w:br/>
        <w:t xml:space="preserve">    home = os.getenv('APPHOME')</w:t>
        <w:br/>
        <w:t xml:space="preserve">    cmd = home.join(INITCMD).join(arguments)</w:t>
        <w:br/>
        <w:t xml:space="preserve">    os.system(cmd);</w:t>
      </w:r>
    </w:p>
    <w:p>
      <w:r>
        <w:t>The route reads user-controlled input from the arguments query parameter and uses it while constructing an operating system command. The command is then sent to os.system(), which is a dangerous execution sink. During testing, the route returned HTTP 500 before command execution because APPHOME was not set, causing a NoneType join error. Even so, the SAST finding is valid because the code pattern allows user input to reach os.system().</w:t>
      </w:r>
    </w:p>
    <w:p>
      <w:r>
        <w:t>Test performed: curl "http://127.0.0.1:5000/insecure/command_injection?arguments=touch%20/tmp/iwa_cmd_poc"</w:t>
      </w:r>
    </w:p>
    <w:p>
      <w:r>
        <w:t>Observed confirmation: HTTP 500 with AttributeError; proof file was not created because the route crashed before execution.</w:t>
      </w:r>
    </w:p>
    <w:p>
      <w:r>
        <w:t>Recommended fix: remove os.system(), avoid shell command construction, and use subprocess.run() with shell=False and an allowlist of fixed actions.</w:t>
      </w:r>
    </w:p>
    <w:p>
      <w:pPr>
        <w:spacing w:before="40" w:after="80"/>
      </w:pPr>
      <w:r>
        <w:rPr>
          <w:rFonts w:ascii="Consolas" w:hAnsi="Consolas"/>
          <w:sz w:val="16"/>
        </w:rPr>
        <w:t>ALLOWED_COMMANDS = {"status": ["/usr/bin/uptime"], "disk": ["/usr/bin/df", "-h"]}</w:t>
        <w:br/>
        <w:t>command = ALLOWED_COMMANDS.get(action)</w:t>
        <w:br/>
        <w:t>subprocess.run(command, capture_output=True, text=True, shell=False, timeout=5)</w:t>
      </w:r>
    </w:p>
    <w:p>
      <w:pPr>
        <w:pStyle w:val="Heading2"/>
      </w:pPr>
      <w:r>
        <w:t>4.2 Dynamic Code Execution with exec()</w:t>
      </w:r>
    </w:p>
    <w:p>
      <w:r>
        <w:t>Affected file: iwa/blueprints/insecure/insecure_routes.py, lines 149-152. Related route: lines 67-72.</w:t>
      </w:r>
    </w:p>
    <w:p>
      <w:pPr>
        <w:spacing w:before="40" w:after="80"/>
      </w:pPr>
      <w:r>
        <w:rPr>
          <w:rFonts w:ascii="Consolas" w:hAnsi="Consolas"/>
          <w:sz w:val="16"/>
        </w:rPr>
        <w:t>def source(script_path):</w:t>
        <w:br/>
        <w:t xml:space="preserve">    with open(script_path, 'r') as script_file:</w:t>
        <w:br/>
        <w:t xml:space="preserve">        script_contents = script_file.read()</w:t>
        <w:br/>
        <w:t xml:space="preserve">        exec(script_contents)</w:t>
      </w:r>
    </w:p>
    <w:p>
      <w:r>
        <w:t>The application accepts a file path through the filename parameter, reads the file contents, and executes them as Python code using exec(). This can lead to arbitrary Python code execution if an attacker can control the file path or provide a malicious file.</w:t>
      </w:r>
    </w:p>
    <w:p>
      <w:r>
        <w:t>Test performed: created /tmp/iwa_exec_poc.py containing code that writes to /tmp/iwa_exec_was_here, then requested /insecure/load_file?filename=/tmp/iwa_exec_poc.py.</w:t>
      </w:r>
    </w:p>
    <w:p>
      <w:r>
        <w:t>Observed confirmation: cat /tmp/iwa_exec_was_here returned "exec worked". The route later crashed because exec() returns None, but code execution had already occurred.</w:t>
      </w:r>
    </w:p>
    <w:p>
      <w:r>
        <w:t>Recommended fix: remove exec() completely. If the intended functionality is file viewing, only read files from a controlled base directory and return their text content.</w:t>
      </w:r>
    </w:p>
    <w:p>
      <w:pPr>
        <w:spacing w:before="40" w:after="80"/>
      </w:pPr>
      <w:r>
        <w:rPr>
          <w:rFonts w:ascii="Consolas" w:hAnsi="Consolas"/>
          <w:sz w:val="16"/>
        </w:rPr>
        <w:t>BASE_DIR = Path("safe_files").resolve()</w:t>
        <w:br/>
        <w:t>requested = (BASE_DIR / script_path).resolve()</w:t>
        <w:br/>
        <w:t>if not str(requested).startswith(str(BASE_DIR)):</w:t>
        <w:br/>
        <w:t xml:space="preserve">    abort(400, "Invalid path")</w:t>
        <w:br/>
        <w:t>return requested.read_text(encoding="utf-8", errors="replace")</w:t>
      </w:r>
    </w:p>
    <w:p>
      <w:pPr>
        <w:pStyle w:val="Heading2"/>
      </w:pPr>
      <w:r>
        <w:t>4.3 Insecure Deserialization with pickle</w:t>
      </w:r>
    </w:p>
    <w:p>
      <w:r>
        <w:t>Affected file: iwa/blueprints/auth/auth_routes.py, lines 22 and 86-94.</w:t>
      </w:r>
    </w:p>
    <w:p>
      <w:pPr>
        <w:spacing w:before="40" w:after="80"/>
      </w:pPr>
      <w:r>
        <w:rPr>
          <w:rFonts w:ascii="Consolas" w:hAnsi="Consolas"/>
          <w:sz w:val="16"/>
        </w:rPr>
        <w:t>import pickle</w:t>
        <w:br/>
        <w:br/>
        <w:t>if 'rememberme' in request.cookies:</w:t>
        <w:br/>
        <w:t xml:space="preserve">    b64 = request.cookies.get('rememberme')</w:t>
        <w:br/>
        <w:t xml:space="preserve">    a = pickle.loads(base64.b64decode(b64))</w:t>
        <w:br/>
        <w:t xml:space="preserve">    session.clear()</w:t>
        <w:br/>
        <w:t xml:space="preserve">    session["email"] = a.email</w:t>
        <w:br/>
        <w:t xml:space="preserve">    session['loggedin'] = True</w:t>
      </w:r>
    </w:p>
    <w:p>
      <w:r>
        <w:t>The rememberme cookie is fully controlled by the client and is deserialized using pickle.loads(). Python pickle is unsafe for untrusted data because deserialization can trigger arbitrary code execution.</w:t>
      </w:r>
    </w:p>
    <w:p>
      <w:r>
        <w:t>Test performed: generated a base64 pickle payload whose __reduce__ method executed a harmless command: echo pickle worked &gt; /tmp/iwa_pickle_poc. The value was sent as the rememberme cookie to /auth/login.</w:t>
      </w:r>
    </w:p>
    <w:p>
      <w:r>
        <w:t>Observed confirmation: cat /tmp/iwa_pickle_poc returned "pickle worked". The route later crashed with AttributeError because the payload returned an integer instead of the expected user object.</w:t>
      </w:r>
    </w:p>
    <w:p>
      <w:r>
        <w:t>Recommended fix: do not use pickle for client-side data. Replace it with Flask signed sessions or a signed JSON token using itsdangerous.</w:t>
      </w:r>
    </w:p>
    <w:p>
      <w:pPr>
        <w:spacing w:before="40" w:after="80"/>
      </w:pPr>
      <w:r>
        <w:rPr>
          <w:rFonts w:ascii="Consolas" w:hAnsi="Consolas"/>
          <w:sz w:val="16"/>
        </w:rPr>
        <w:t>serializer = URLSafeSerializer(current_app.config["SECRET_KEY"], salt="rememberme")</w:t>
        <w:br/>
        <w:t>try:</w:t>
        <w:br/>
        <w:t xml:space="preserve">    data = serializer.loads(token)</w:t>
        <w:br/>
        <w:t>except BadSignature:</w:t>
        <w:br/>
        <w:t xml:space="preserve">    abort(400, "Invalid remember-me token")</w:t>
        <w:br/>
        <w:t>session["email"] = data["email"]</w:t>
      </w:r>
    </w:p>
    <w:p>
      <w:pPr>
        <w:pStyle w:val="Heading1"/>
      </w:pPr>
      <w:r>
        <w:t>5. Conclusion and Next Steps</w:t>
      </w:r>
    </w:p>
    <w:p>
      <w:r>
        <w:t>The initial SAST scans identified several security issues in the project. The selected vulnerabilities demonstrate command execution risks, unsafe dynamic code execution, and insecure deserialization. Runtime tests confirmed exploitation for exec() and pickle. The command injection route was confirmed as a valid SAST finding, although the local runtime path crashed before command execution due to a separate implementation bug. After applying the proposed fixes, Bandit and Semgrep should be executed again and the before/after results should be compared in the final report.</w:t>
      </w:r>
    </w:p>
    <w:p>
      <w:r>
        <w:t>After-remediation scan commands:</w:t>
      </w:r>
    </w:p>
    <w:p>
      <w:pPr>
        <w:spacing w:before="40" w:after="80"/>
      </w:pPr>
      <w:r>
        <w:rPr>
          <w:rFonts w:ascii="Consolas" w:hAnsi="Consolas"/>
          <w:sz w:val="16"/>
        </w:rPr>
        <w:t>cd /home/carlos/DSS/InsecureWebApp</w:t>
        <w:br/>
        <w:t>bandit -r . -f json -o ../insecurewebapp-bandit-after.json</w:t>
        <w:br/>
        <w:t>semgrep scan --config auto --json -o ../insecurewebapp-semgrep-after.json</w:t>
      </w:r>
    </w:p>
    <w:p>
      <w:pPr>
        <w:jc w:val="center"/>
      </w:pPr>
      <w:r>
        <w:rPr>
          <w:i/>
          <w:sz w:val="16"/>
        </w:rPr>
        <w:t>Draft generated for academic SAST analysis. Replace placeholders before submission.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