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E379F" w14:textId="77777777" w:rsidR="00945CB1" w:rsidRDefault="00000000">
      <w:pPr>
        <w:pStyle w:val="aa"/>
        <w:rPr>
          <w:lang w:eastAsia="zh-CN"/>
        </w:rPr>
      </w:pPr>
      <w:r>
        <w:rPr>
          <w:rFonts w:ascii="微软雅黑" w:eastAsia="微软雅黑" w:hAnsi="微软雅黑" w:cs="微软雅黑"/>
          <w:lang w:eastAsia="zh-CN"/>
        </w:rPr>
        <w:t>基于QRP与</w:t>
      </w:r>
      <w:proofErr w:type="spellStart"/>
      <w:r>
        <w:rPr>
          <w:rFonts w:ascii="微软雅黑" w:eastAsia="微软雅黑" w:hAnsi="微软雅黑" w:cs="微软雅黑"/>
          <w:lang w:eastAsia="zh-CN"/>
        </w:rPr>
        <w:t>Wangtile</w:t>
      </w:r>
      <w:proofErr w:type="spellEnd"/>
      <w:r>
        <w:rPr>
          <w:rFonts w:ascii="微软雅黑" w:eastAsia="微软雅黑" w:hAnsi="微软雅黑" w:cs="微软雅黑"/>
          <w:lang w:eastAsia="zh-CN"/>
        </w:rPr>
        <w:t>的准规则纹样生成实验报告</w:t>
      </w:r>
    </w:p>
    <w:p w14:paraId="3008CD3E" w14:textId="77777777" w:rsidR="00945CB1" w:rsidRDefault="00000000">
      <w:pPr>
        <w:pStyle w:val="ac"/>
        <w:rPr>
          <w:lang w:eastAsia="zh-CN"/>
        </w:rPr>
      </w:pPr>
      <w:proofErr w:type="spellStart"/>
      <w:r>
        <w:rPr>
          <w:rFonts w:ascii="微软雅黑" w:eastAsia="微软雅黑" w:hAnsi="微软雅黑" w:cs="微软雅黑"/>
          <w:lang w:eastAsia="zh-CN"/>
        </w:rPr>
        <w:t>Wangtile</w:t>
      </w:r>
      <w:proofErr w:type="spellEnd"/>
      <w:r>
        <w:rPr>
          <w:rFonts w:ascii="微软雅黑" w:eastAsia="微软雅黑" w:hAnsi="微软雅黑" w:cs="微软雅黑"/>
          <w:lang w:eastAsia="zh-CN"/>
        </w:rPr>
        <w:t>边标签诱导的连续二阶相位调制方法</w:t>
      </w:r>
    </w:p>
    <w:p w14:paraId="5CB68E60" w14:textId="77777777" w:rsidR="00945CB1" w:rsidRDefault="00000000">
      <w:pPr>
        <w:pStyle w:val="1"/>
        <w:rPr>
          <w:lang w:eastAsia="zh-CN"/>
        </w:rPr>
      </w:pPr>
      <w:r>
        <w:rPr>
          <w:rFonts w:ascii="微软雅黑" w:eastAsia="微软雅黑" w:hAnsi="微软雅黑" w:cs="微软雅黑"/>
          <w:lang w:eastAsia="zh-CN"/>
        </w:rPr>
        <w:t>1 实验目的</w:t>
      </w:r>
    </w:p>
    <w:p w14:paraId="6280E452" w14:textId="0CFB2E05" w:rsidR="00945CB1" w:rsidRDefault="00000000">
      <w:pPr>
        <w:rPr>
          <w:lang w:eastAsia="zh-CN"/>
        </w:rPr>
      </w:pPr>
      <w:r>
        <w:rPr>
          <w:lang w:eastAsia="zh-CN"/>
        </w:rPr>
        <w:t>规则单元在网格中的反复复制容易形成明显的平移周期，较大范围内的结构变化因而受到限制。</w:t>
      </w:r>
      <w:proofErr w:type="spellStart"/>
      <w:r>
        <w:rPr>
          <w:lang w:eastAsia="zh-CN"/>
        </w:rPr>
        <w:t>Wangtile</w:t>
      </w:r>
      <w:proofErr w:type="spellEnd"/>
      <w:r>
        <w:rPr>
          <w:lang w:eastAsia="zh-CN"/>
        </w:rPr>
        <w:t>在边上配置离散匹配符号，经典文献称其为边颜色；本文称为边标签，以免与最终的颜色映射混淆。准规则纹样由多个方向上的共振分量共同构成，可形成具有统一生成规律和复杂局部变化的纹样。二者结合后，边标签负责空间组织，共振参数负责纹理结构。</w:t>
      </w:r>
    </w:p>
    <w:p w14:paraId="05C409C4" w14:textId="77777777" w:rsidR="00945CB1" w:rsidRDefault="00000000">
      <w:pPr>
        <w:rPr>
          <w:lang w:eastAsia="zh-CN"/>
        </w:rPr>
      </w:pPr>
      <w:r>
        <w:rPr>
          <w:lang w:eastAsia="zh-CN"/>
        </w:rPr>
        <w:t>本实验研究一种QRP与</w:t>
      </w:r>
      <w:proofErr w:type="spellStart"/>
      <w:r>
        <w:rPr>
          <w:lang w:eastAsia="zh-CN"/>
        </w:rPr>
        <w:t>Wangtile</w:t>
      </w:r>
      <w:proofErr w:type="spellEnd"/>
      <w:r>
        <w:rPr>
          <w:lang w:eastAsia="zh-CN"/>
        </w:rPr>
        <w:t>耦合的程序化纹理模型。纹理在全局坐标中由同一个解析场求值，流程不预先生成</w:t>
      </w:r>
      <w:proofErr w:type="spellStart"/>
      <w:r>
        <w:rPr>
          <w:lang w:eastAsia="zh-CN"/>
        </w:rPr>
        <w:t>Wangtile</w:t>
      </w:r>
      <w:proofErr w:type="spellEnd"/>
      <w:r>
        <w:rPr>
          <w:lang w:eastAsia="zh-CN"/>
        </w:rPr>
        <w:t>图像，也不为每一种</w:t>
      </w:r>
      <w:proofErr w:type="spellStart"/>
      <w:r>
        <w:rPr>
          <w:lang w:eastAsia="zh-CN"/>
        </w:rPr>
        <w:t>Wangtile</w:t>
      </w:r>
      <w:proofErr w:type="spellEnd"/>
      <w:r>
        <w:rPr>
          <w:lang w:eastAsia="zh-CN"/>
        </w:rPr>
        <w:t>类型单独存储纹理。</w:t>
      </w:r>
      <w:proofErr w:type="spellStart"/>
      <w:r>
        <w:rPr>
          <w:lang w:eastAsia="zh-CN"/>
        </w:rPr>
        <w:t>Wangtile</w:t>
      </w:r>
      <w:proofErr w:type="spellEnd"/>
      <w:r>
        <w:rPr>
          <w:lang w:eastAsia="zh-CN"/>
        </w:rPr>
        <w:t>网格、边界数据函数和耦合强度在结构对照中保持固定；粗尺度空间结构主要由QRP的共振方向数、空间波数和方向间相位关系控制。这样的参数分工使不同结果之间的变化来源可以直接追溯。</w:t>
      </w:r>
    </w:p>
    <w:p w14:paraId="4CB74DDD" w14:textId="77777777" w:rsidR="00945CB1" w:rsidRDefault="00000000">
      <w:pPr>
        <w:rPr>
          <w:lang w:eastAsia="zh-CN"/>
        </w:rPr>
      </w:pPr>
      <w:r>
        <w:rPr>
          <w:lang w:eastAsia="zh-CN"/>
        </w:rPr>
        <w:t>方法首先把离散边标签延拓为全局C¹连续的权重场，使共享边两侧具有一致的函数值及全部一阶偏导数。该权重随后进入QRP相位，参与局部结构的连续调制。粗尺度结构确定后，模型以统一的中、细尺度场补充局部层次。整个过程不使用逐</w:t>
      </w:r>
      <w:proofErr w:type="spellStart"/>
      <w:r>
        <w:rPr>
          <w:lang w:eastAsia="zh-CN"/>
        </w:rPr>
        <w:t>Wangtile</w:t>
      </w:r>
      <w:proofErr w:type="spellEnd"/>
      <w:r>
        <w:rPr>
          <w:lang w:eastAsia="zh-CN"/>
        </w:rPr>
        <w:t>随机相位、随机旋转或附加噪声；给定模型参数和铺砌的伪随机种子后，可以重复得到相同结果。</w:t>
      </w:r>
    </w:p>
    <w:p w14:paraId="2F32F0D3" w14:textId="77777777" w:rsidR="00945CB1" w:rsidRDefault="00000000">
      <w:pPr>
        <w:rPr>
          <w:lang w:eastAsia="zh-CN"/>
        </w:rPr>
      </w:pPr>
      <w:r>
        <w:rPr>
          <w:lang w:eastAsia="zh-CN"/>
        </w:rPr>
        <w:t>本阶段的目标是建立可验证的方法基础：在</w:t>
      </w:r>
      <w:proofErr w:type="spellStart"/>
      <w:r>
        <w:rPr>
          <w:lang w:eastAsia="zh-CN"/>
        </w:rPr>
        <w:t>Wangtile</w:t>
      </w:r>
      <w:proofErr w:type="spellEnd"/>
      <w:r>
        <w:rPr>
          <w:lang w:eastAsia="zh-CN"/>
        </w:rPr>
        <w:t>网格和耦合参数固定的条件下，同一公式应当能够通过QRP参数产生清楚的结构差异；共享边上的函数值及一阶偏导数应保持一致。实验重点检验QRP参数的结构控制能力，并以数值测试确认连续权重场和参数化QRP场的正确性。</w:t>
      </w:r>
    </w:p>
    <w:p w14:paraId="504DAAD0" w14:textId="77777777" w:rsidR="00945CB1" w:rsidRDefault="00000000">
      <w:pPr>
        <w:pStyle w:val="1"/>
        <w:pageBreakBefore/>
        <w:rPr>
          <w:lang w:eastAsia="zh-CN"/>
        </w:rPr>
      </w:pPr>
      <w:r>
        <w:rPr>
          <w:rFonts w:ascii="微软雅黑" w:eastAsia="微软雅黑" w:hAnsi="微软雅黑" w:cs="微软雅黑"/>
          <w:lang w:eastAsia="zh-CN"/>
        </w:rPr>
        <w:lastRenderedPageBreak/>
        <w:t>2 方法</w:t>
      </w:r>
    </w:p>
    <w:p w14:paraId="4E9ED770" w14:textId="77777777" w:rsidR="00945CB1" w:rsidRDefault="00000000">
      <w:pPr>
        <w:pStyle w:val="21"/>
        <w:rPr>
          <w:lang w:eastAsia="zh-CN"/>
        </w:rPr>
      </w:pPr>
      <w:r>
        <w:rPr>
          <w:rFonts w:ascii="微软雅黑" w:eastAsia="微软雅黑" w:hAnsi="微软雅黑" w:cs="微软雅黑"/>
          <w:lang w:eastAsia="zh-CN"/>
        </w:rPr>
        <w:t>2.1 整体框架</w:t>
      </w:r>
    </w:p>
    <w:p w14:paraId="3EBBB06A" w14:textId="77777777" w:rsidR="00945CB1" w:rsidRDefault="00000000">
      <w:pPr>
        <w:keepNext/>
        <w:rPr>
          <w:lang w:eastAsia="zh-CN"/>
        </w:rPr>
      </w:pPr>
      <w:r>
        <w:rPr>
          <w:lang w:eastAsia="zh-CN"/>
        </w:rPr>
        <w:t>方法由</w:t>
      </w:r>
      <w:proofErr w:type="spellStart"/>
      <w:r>
        <w:rPr>
          <w:lang w:eastAsia="zh-CN"/>
        </w:rPr>
        <w:t>Wangtile</w:t>
      </w:r>
      <w:proofErr w:type="spellEnd"/>
      <w:r>
        <w:rPr>
          <w:lang w:eastAsia="zh-CN"/>
        </w:rPr>
        <w:t>铺砌、连续权重构造、参数化QRP标量场、多尺度纹理合成和颜色映射五个环节组成。图 1 给出了从离散边标签到最终标量纹理的计算顺序。所有环节使用同一套全局坐标；</w:t>
      </w:r>
      <w:proofErr w:type="spellStart"/>
      <w:r>
        <w:rPr>
          <w:lang w:eastAsia="zh-CN"/>
        </w:rPr>
        <w:t>Wangtile</w:t>
      </w:r>
      <w:proofErr w:type="spellEnd"/>
      <w:r>
        <w:rPr>
          <w:lang w:eastAsia="zh-CN"/>
        </w:rPr>
        <w:t>只提供边标签及局部坐标，不重置QRP的坐标原点。</w:t>
      </w:r>
    </w:p>
    <w:p w14:paraId="416BAC59" w14:textId="77777777" w:rsidR="00945CB1" w:rsidRDefault="00000000">
      <w:pPr>
        <w:keepNext/>
        <w:spacing w:before="80" w:after="60" w:line="240" w:lineRule="auto"/>
        <w:jc w:val="center"/>
      </w:pPr>
      <w:r>
        <w:rPr>
          <w:noProof/>
        </w:rPr>
        <w:drawing>
          <wp:inline distT="0" distB="0" distL="0" distR="0" wp14:anchorId="03DB29B6" wp14:editId="09DBE304">
            <wp:extent cx="6080760" cy="1013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low.png"/>
                    <pic:cNvPicPr/>
                  </pic:nvPicPr>
                  <pic:blipFill>
                    <a:blip r:embed="rId8"/>
                    <a:stretch>
                      <a:fillRect/>
                    </a:stretch>
                  </pic:blipFill>
                  <pic:spPr>
                    <a:xfrm>
                      <a:off x="0" y="0"/>
                      <a:ext cx="6080760" cy="1013460"/>
                    </a:xfrm>
                    <a:prstGeom prst="rect">
                      <a:avLst/>
                    </a:prstGeom>
                  </pic:spPr>
                </pic:pic>
              </a:graphicData>
            </a:graphic>
          </wp:inline>
        </w:drawing>
      </w:r>
    </w:p>
    <w:p w14:paraId="5ABFA401" w14:textId="77777777" w:rsidR="00945CB1" w:rsidRDefault="00000000">
      <w:pPr>
        <w:pStyle w:val="af7"/>
        <w:rPr>
          <w:lang w:eastAsia="zh-CN"/>
        </w:rPr>
      </w:pPr>
      <w:r>
        <w:rPr>
          <w:lang w:eastAsia="zh-CN"/>
        </w:rPr>
        <w:t>图 1 方法的整体计算流程</w:t>
      </w:r>
    </w:p>
    <w:p w14:paraId="050393C2" w14:textId="77777777" w:rsidR="00945CB1" w:rsidRDefault="00000000">
      <w:pPr>
        <w:keepNext/>
      </w:pPr>
      <w:proofErr w:type="spellStart"/>
      <w:r>
        <w:rPr>
          <w:lang w:eastAsia="zh-CN"/>
        </w:rPr>
        <w:t>Wangtile</w:t>
      </w:r>
      <w:proofErr w:type="spellEnd"/>
      <w:r>
        <w:rPr>
          <w:lang w:eastAsia="zh-CN"/>
        </w:rPr>
        <w:t>配置在本阶段确定后保持不变，QRP参数承担纹理结构调控。中、细尺度参数和颜色映射在结构对照中同样固定，使结果差异能够归因于QRP。</w:t>
      </w:r>
      <w:proofErr w:type="spellStart"/>
      <w:r>
        <w:t>各部分的职责见表</w:t>
      </w:r>
      <w:proofErr w:type="spellEnd"/>
      <w:r>
        <w:t xml:space="preserve"> 1。</w:t>
      </w:r>
    </w:p>
    <w:p w14:paraId="75482156" w14:textId="77777777" w:rsidR="00945CB1" w:rsidRDefault="00000000">
      <w:pPr>
        <w:pStyle w:val="af7"/>
        <w:keepNext/>
      </w:pPr>
      <w:r>
        <w:t>表 1 模型组成与参数职责</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2232"/>
        <w:gridCol w:w="5112"/>
      </w:tblGrid>
      <w:tr w:rsidR="00945CB1" w14:paraId="4DBE1178" w14:textId="77777777">
        <w:trPr>
          <w:tblHeader/>
          <w:jc w:val="center"/>
        </w:trPr>
        <w:tc>
          <w:tcPr>
            <w:tcW w:w="1944" w:type="dxa"/>
            <w:shd w:val="clear" w:color="auto" w:fill="244C32"/>
            <w:tcMar>
              <w:top w:w="120" w:type="dxa"/>
              <w:left w:w="100" w:type="dxa"/>
              <w:bottom w:w="120" w:type="dxa"/>
              <w:right w:w="100" w:type="dxa"/>
            </w:tcMar>
            <w:vAlign w:val="center"/>
          </w:tcPr>
          <w:p w14:paraId="6B33D25B" w14:textId="77777777" w:rsidR="00945CB1" w:rsidRDefault="00000000">
            <w:pPr>
              <w:spacing w:after="0"/>
              <w:jc w:val="center"/>
            </w:pPr>
            <w:r>
              <w:rPr>
                <w:b/>
                <w:color w:val="FFFFFF"/>
                <w:sz w:val="19"/>
              </w:rPr>
              <w:t>组成</w:t>
            </w:r>
          </w:p>
        </w:tc>
        <w:tc>
          <w:tcPr>
            <w:tcW w:w="2232" w:type="dxa"/>
            <w:shd w:val="clear" w:color="auto" w:fill="244C32"/>
            <w:tcMar>
              <w:top w:w="120" w:type="dxa"/>
              <w:left w:w="100" w:type="dxa"/>
              <w:bottom w:w="120" w:type="dxa"/>
              <w:right w:w="100" w:type="dxa"/>
            </w:tcMar>
            <w:vAlign w:val="center"/>
          </w:tcPr>
          <w:p w14:paraId="3E19DF79" w14:textId="77777777" w:rsidR="00945CB1" w:rsidRDefault="00000000">
            <w:pPr>
              <w:spacing w:after="0"/>
              <w:jc w:val="center"/>
            </w:pPr>
            <w:r>
              <w:rPr>
                <w:b/>
                <w:color w:val="FFFFFF"/>
                <w:sz w:val="19"/>
              </w:rPr>
              <w:t>实验设置</w:t>
            </w:r>
          </w:p>
        </w:tc>
        <w:tc>
          <w:tcPr>
            <w:tcW w:w="5112" w:type="dxa"/>
            <w:shd w:val="clear" w:color="auto" w:fill="244C32"/>
            <w:tcMar>
              <w:top w:w="120" w:type="dxa"/>
              <w:left w:w="100" w:type="dxa"/>
              <w:bottom w:w="120" w:type="dxa"/>
              <w:right w:w="100" w:type="dxa"/>
            </w:tcMar>
            <w:vAlign w:val="center"/>
          </w:tcPr>
          <w:p w14:paraId="019F0CE3" w14:textId="77777777" w:rsidR="00945CB1" w:rsidRDefault="00000000">
            <w:pPr>
              <w:spacing w:after="0"/>
              <w:jc w:val="center"/>
            </w:pPr>
            <w:r>
              <w:rPr>
                <w:b/>
                <w:color w:val="FFFFFF"/>
                <w:sz w:val="19"/>
              </w:rPr>
              <w:t>主要作用</w:t>
            </w:r>
          </w:p>
        </w:tc>
      </w:tr>
      <w:tr w:rsidR="00945CB1" w14:paraId="2E82138C" w14:textId="77777777">
        <w:trPr>
          <w:cantSplit/>
          <w:jc w:val="center"/>
        </w:trPr>
        <w:tc>
          <w:tcPr>
            <w:tcW w:w="1944" w:type="dxa"/>
            <w:tcMar>
              <w:top w:w="75" w:type="dxa"/>
              <w:left w:w="90" w:type="dxa"/>
              <w:bottom w:w="75" w:type="dxa"/>
              <w:right w:w="90" w:type="dxa"/>
            </w:tcMar>
            <w:vAlign w:val="center"/>
          </w:tcPr>
          <w:p w14:paraId="0FB0FA7F" w14:textId="77777777" w:rsidR="00945CB1" w:rsidRDefault="00000000">
            <w:pPr>
              <w:spacing w:after="0" w:line="270" w:lineRule="exact"/>
              <w:jc w:val="center"/>
            </w:pPr>
            <w:r>
              <w:rPr>
                <w:sz w:val="19"/>
              </w:rPr>
              <w:t>Wangtile铺砌</w:t>
            </w:r>
          </w:p>
        </w:tc>
        <w:tc>
          <w:tcPr>
            <w:tcW w:w="2232" w:type="dxa"/>
            <w:tcMar>
              <w:top w:w="75" w:type="dxa"/>
              <w:left w:w="90" w:type="dxa"/>
              <w:bottom w:w="75" w:type="dxa"/>
              <w:right w:w="90" w:type="dxa"/>
            </w:tcMar>
            <w:vAlign w:val="center"/>
          </w:tcPr>
          <w:p w14:paraId="1386872C" w14:textId="77777777" w:rsidR="00945CB1" w:rsidRDefault="00000000">
            <w:pPr>
              <w:spacing w:after="0" w:line="270" w:lineRule="exact"/>
              <w:jc w:val="center"/>
            </w:pPr>
            <w:r>
              <w:rPr>
                <w:sz w:val="19"/>
              </w:rPr>
              <w:t>固定</w:t>
            </w:r>
          </w:p>
        </w:tc>
        <w:tc>
          <w:tcPr>
            <w:tcW w:w="5112" w:type="dxa"/>
            <w:tcMar>
              <w:top w:w="75" w:type="dxa"/>
              <w:left w:w="90" w:type="dxa"/>
              <w:bottom w:w="75" w:type="dxa"/>
              <w:right w:w="90" w:type="dxa"/>
            </w:tcMar>
            <w:vAlign w:val="center"/>
          </w:tcPr>
          <w:p w14:paraId="2AFC5CD5" w14:textId="77777777" w:rsidR="00945CB1" w:rsidRDefault="00000000">
            <w:pPr>
              <w:spacing w:after="0" w:line="270" w:lineRule="exact"/>
              <w:jc w:val="left"/>
              <w:rPr>
                <w:lang w:eastAsia="zh-CN"/>
              </w:rPr>
            </w:pPr>
            <w:r>
              <w:rPr>
                <w:sz w:val="19"/>
                <w:lang w:eastAsia="zh-CN"/>
              </w:rPr>
              <w:t>规定边标签的合法排列和共享边匹配关系</w:t>
            </w:r>
          </w:p>
        </w:tc>
      </w:tr>
      <w:tr w:rsidR="00945CB1" w14:paraId="3C9EDF4B" w14:textId="77777777">
        <w:trPr>
          <w:cantSplit/>
          <w:jc w:val="center"/>
        </w:trPr>
        <w:tc>
          <w:tcPr>
            <w:tcW w:w="1944" w:type="dxa"/>
            <w:shd w:val="clear" w:color="auto" w:fill="F5F6F5"/>
            <w:tcMar>
              <w:top w:w="75" w:type="dxa"/>
              <w:left w:w="90" w:type="dxa"/>
              <w:bottom w:w="75" w:type="dxa"/>
              <w:right w:w="90" w:type="dxa"/>
            </w:tcMar>
            <w:vAlign w:val="center"/>
          </w:tcPr>
          <w:p w14:paraId="4F34B63A" w14:textId="77777777" w:rsidR="00945CB1" w:rsidRDefault="00000000">
            <w:pPr>
              <w:spacing w:after="0" w:line="270" w:lineRule="exact"/>
              <w:jc w:val="center"/>
            </w:pPr>
            <w:proofErr w:type="spellStart"/>
            <w:r>
              <w:rPr>
                <w:sz w:val="19"/>
              </w:rPr>
              <w:t>连续权重场</w:t>
            </w:r>
            <w:proofErr w:type="spellEnd"/>
          </w:p>
        </w:tc>
        <w:tc>
          <w:tcPr>
            <w:tcW w:w="2232" w:type="dxa"/>
            <w:shd w:val="clear" w:color="auto" w:fill="F5F6F5"/>
            <w:tcMar>
              <w:top w:w="75" w:type="dxa"/>
              <w:left w:w="90" w:type="dxa"/>
              <w:bottom w:w="75" w:type="dxa"/>
              <w:right w:w="90" w:type="dxa"/>
            </w:tcMar>
            <w:vAlign w:val="center"/>
          </w:tcPr>
          <w:p w14:paraId="343FBD24" w14:textId="77777777" w:rsidR="00945CB1" w:rsidRDefault="00000000">
            <w:pPr>
              <w:spacing w:after="0" w:line="270" w:lineRule="exact"/>
              <w:jc w:val="center"/>
            </w:pPr>
            <w:r>
              <w:rPr>
                <w:sz w:val="19"/>
              </w:rPr>
              <w:t>固定</w:t>
            </w:r>
          </w:p>
        </w:tc>
        <w:tc>
          <w:tcPr>
            <w:tcW w:w="5112" w:type="dxa"/>
            <w:shd w:val="clear" w:color="auto" w:fill="F5F6F5"/>
            <w:tcMar>
              <w:top w:w="75" w:type="dxa"/>
              <w:left w:w="90" w:type="dxa"/>
              <w:bottom w:w="75" w:type="dxa"/>
              <w:right w:w="90" w:type="dxa"/>
            </w:tcMar>
            <w:vAlign w:val="center"/>
          </w:tcPr>
          <w:p w14:paraId="0C47E167" w14:textId="77777777" w:rsidR="00945CB1" w:rsidRDefault="00000000">
            <w:pPr>
              <w:spacing w:after="0" w:line="270" w:lineRule="exact"/>
              <w:jc w:val="left"/>
              <w:rPr>
                <w:lang w:eastAsia="zh-CN"/>
              </w:rPr>
            </w:pPr>
            <w:r>
              <w:rPr>
                <w:sz w:val="19"/>
                <w:lang w:eastAsia="zh-CN"/>
              </w:rPr>
              <w:t>将离散边标签延拓为全局C¹连续的相位调制量</w:t>
            </w:r>
          </w:p>
        </w:tc>
      </w:tr>
      <w:tr w:rsidR="00945CB1" w14:paraId="3C3780B4" w14:textId="77777777">
        <w:trPr>
          <w:cantSplit/>
          <w:jc w:val="center"/>
        </w:trPr>
        <w:tc>
          <w:tcPr>
            <w:tcW w:w="1944" w:type="dxa"/>
            <w:tcMar>
              <w:top w:w="75" w:type="dxa"/>
              <w:left w:w="90" w:type="dxa"/>
              <w:bottom w:w="75" w:type="dxa"/>
              <w:right w:w="90" w:type="dxa"/>
            </w:tcMar>
            <w:vAlign w:val="center"/>
          </w:tcPr>
          <w:p w14:paraId="35E926E6" w14:textId="77777777" w:rsidR="00945CB1" w:rsidRDefault="00000000">
            <w:pPr>
              <w:spacing w:after="0" w:line="270" w:lineRule="exact"/>
              <w:jc w:val="center"/>
            </w:pPr>
            <w:proofErr w:type="spellStart"/>
            <w:r>
              <w:rPr>
                <w:sz w:val="19"/>
              </w:rPr>
              <w:t>QRP标量场</w:t>
            </w:r>
            <w:proofErr w:type="spellEnd"/>
          </w:p>
        </w:tc>
        <w:tc>
          <w:tcPr>
            <w:tcW w:w="2232" w:type="dxa"/>
            <w:tcMar>
              <w:top w:w="75" w:type="dxa"/>
              <w:left w:w="90" w:type="dxa"/>
              <w:bottom w:w="75" w:type="dxa"/>
              <w:right w:w="90" w:type="dxa"/>
            </w:tcMar>
            <w:vAlign w:val="center"/>
          </w:tcPr>
          <w:p w14:paraId="4C86198D" w14:textId="77777777" w:rsidR="00945CB1" w:rsidRDefault="00000000">
            <w:pPr>
              <w:spacing w:after="0" w:line="270" w:lineRule="exact"/>
              <w:jc w:val="center"/>
            </w:pPr>
            <w:r>
              <w:rPr>
                <w:sz w:val="19"/>
              </w:rPr>
              <w:t>主要调节对象</w:t>
            </w:r>
          </w:p>
        </w:tc>
        <w:tc>
          <w:tcPr>
            <w:tcW w:w="5112" w:type="dxa"/>
            <w:tcMar>
              <w:top w:w="75" w:type="dxa"/>
              <w:left w:w="90" w:type="dxa"/>
              <w:bottom w:w="75" w:type="dxa"/>
              <w:right w:w="90" w:type="dxa"/>
            </w:tcMar>
            <w:vAlign w:val="center"/>
          </w:tcPr>
          <w:p w14:paraId="4F8F0173" w14:textId="77777777" w:rsidR="00945CB1" w:rsidRDefault="00000000">
            <w:pPr>
              <w:spacing w:after="0" w:line="270" w:lineRule="exact"/>
              <w:jc w:val="left"/>
              <w:rPr>
                <w:lang w:eastAsia="zh-CN"/>
              </w:rPr>
            </w:pPr>
            <w:r>
              <w:rPr>
                <w:sz w:val="19"/>
                <w:lang w:eastAsia="zh-CN"/>
              </w:rPr>
              <w:t>通过q、</w:t>
            </w:r>
            <w:r>
              <w:rPr>
                <w:sz w:val="19"/>
              </w:rPr>
              <w:t>κ</w:t>
            </w:r>
            <w:r>
              <w:rPr>
                <w:sz w:val="19"/>
                <w:lang w:eastAsia="zh-CN"/>
              </w:rPr>
              <w:t>、A₀、B₀控制粗尺度空间结构与尺度</w:t>
            </w:r>
          </w:p>
        </w:tc>
      </w:tr>
      <w:tr w:rsidR="00945CB1" w14:paraId="69949D0F" w14:textId="77777777">
        <w:trPr>
          <w:cantSplit/>
          <w:jc w:val="center"/>
        </w:trPr>
        <w:tc>
          <w:tcPr>
            <w:tcW w:w="1944" w:type="dxa"/>
            <w:shd w:val="clear" w:color="auto" w:fill="F5F6F5"/>
            <w:tcMar>
              <w:top w:w="75" w:type="dxa"/>
              <w:left w:w="90" w:type="dxa"/>
              <w:bottom w:w="75" w:type="dxa"/>
              <w:right w:w="90" w:type="dxa"/>
            </w:tcMar>
            <w:vAlign w:val="center"/>
          </w:tcPr>
          <w:p w14:paraId="385150C2" w14:textId="77777777" w:rsidR="00945CB1" w:rsidRDefault="00000000">
            <w:pPr>
              <w:spacing w:after="0" w:line="270" w:lineRule="exact"/>
              <w:jc w:val="center"/>
              <w:rPr>
                <w:lang w:eastAsia="zh-CN"/>
              </w:rPr>
            </w:pPr>
            <w:r>
              <w:rPr>
                <w:sz w:val="19"/>
                <w:lang w:eastAsia="zh-CN"/>
              </w:rPr>
              <w:t>多尺度细节与颜色映射</w:t>
            </w:r>
          </w:p>
        </w:tc>
        <w:tc>
          <w:tcPr>
            <w:tcW w:w="2232" w:type="dxa"/>
            <w:shd w:val="clear" w:color="auto" w:fill="F5F6F5"/>
            <w:tcMar>
              <w:top w:w="75" w:type="dxa"/>
              <w:left w:w="90" w:type="dxa"/>
              <w:bottom w:w="75" w:type="dxa"/>
              <w:right w:w="90" w:type="dxa"/>
            </w:tcMar>
            <w:vAlign w:val="center"/>
          </w:tcPr>
          <w:p w14:paraId="2293F460" w14:textId="77777777" w:rsidR="00945CB1" w:rsidRDefault="00000000">
            <w:pPr>
              <w:spacing w:after="0" w:line="270" w:lineRule="exact"/>
              <w:jc w:val="center"/>
            </w:pPr>
            <w:proofErr w:type="spellStart"/>
            <w:r>
              <w:rPr>
                <w:sz w:val="19"/>
              </w:rPr>
              <w:t>结构对照中固定</w:t>
            </w:r>
            <w:proofErr w:type="spellEnd"/>
          </w:p>
        </w:tc>
        <w:tc>
          <w:tcPr>
            <w:tcW w:w="5112" w:type="dxa"/>
            <w:shd w:val="clear" w:color="auto" w:fill="F5F6F5"/>
            <w:tcMar>
              <w:top w:w="75" w:type="dxa"/>
              <w:left w:w="90" w:type="dxa"/>
              <w:bottom w:w="75" w:type="dxa"/>
              <w:right w:w="90" w:type="dxa"/>
            </w:tcMar>
            <w:vAlign w:val="center"/>
          </w:tcPr>
          <w:p w14:paraId="2112CECF" w14:textId="77777777" w:rsidR="00945CB1" w:rsidRDefault="00000000">
            <w:pPr>
              <w:spacing w:after="0" w:line="270" w:lineRule="exact"/>
              <w:jc w:val="left"/>
              <w:rPr>
                <w:lang w:eastAsia="zh-CN"/>
              </w:rPr>
            </w:pPr>
            <w:r>
              <w:rPr>
                <w:sz w:val="19"/>
                <w:lang w:eastAsia="zh-CN"/>
              </w:rPr>
              <w:t>补充中细尺度细节并统一显示条件</w:t>
            </w:r>
          </w:p>
        </w:tc>
      </w:tr>
    </w:tbl>
    <w:p w14:paraId="055A3BB1" w14:textId="77777777" w:rsidR="00945CB1" w:rsidRDefault="00000000">
      <w:pPr>
        <w:pStyle w:val="21"/>
        <w:rPr>
          <w:lang w:eastAsia="zh-CN"/>
        </w:rPr>
      </w:pPr>
      <w:r>
        <w:rPr>
          <w:rFonts w:ascii="微软雅黑" w:eastAsia="微软雅黑" w:hAnsi="微软雅黑" w:cs="微软雅黑"/>
          <w:lang w:eastAsia="zh-CN"/>
        </w:rPr>
        <w:t xml:space="preserve">2.2 </w:t>
      </w:r>
      <w:proofErr w:type="spellStart"/>
      <w:r>
        <w:rPr>
          <w:rFonts w:ascii="微软雅黑" w:eastAsia="微软雅黑" w:hAnsi="微软雅黑" w:cs="微软雅黑"/>
          <w:lang w:eastAsia="zh-CN"/>
        </w:rPr>
        <w:t>Wangtile</w:t>
      </w:r>
      <w:proofErr w:type="spellEnd"/>
      <w:r>
        <w:rPr>
          <w:rFonts w:ascii="微软雅黑" w:eastAsia="微软雅黑" w:hAnsi="微软雅黑" w:cs="微软雅黑"/>
          <w:lang w:eastAsia="zh-CN"/>
        </w:rPr>
        <w:t>铺砌与边标签</w:t>
      </w:r>
    </w:p>
    <w:p w14:paraId="71B0B6B6" w14:textId="77777777" w:rsidR="00945CB1" w:rsidRDefault="00000000">
      <w:pPr>
        <w:keepNext/>
        <w:rPr>
          <w:lang w:eastAsia="zh-CN"/>
        </w:rPr>
      </w:pPr>
      <w:r>
        <w:rPr>
          <w:lang w:eastAsia="zh-CN"/>
        </w:rPr>
        <w:t>设全局坐标为x，位于整数网格位置g=(</w:t>
      </w:r>
      <w:proofErr w:type="spellStart"/>
      <w:r>
        <w:rPr>
          <w:lang w:eastAsia="zh-CN"/>
        </w:rPr>
        <w:t>i,j</w:t>
      </w:r>
      <w:proofErr w:type="spellEnd"/>
      <w:r>
        <w:rPr>
          <w:lang w:eastAsia="zh-CN"/>
        </w:rPr>
        <w:t>)的单位正方形</w:t>
      </w:r>
      <w:proofErr w:type="spellStart"/>
      <w:r>
        <w:rPr>
          <w:lang w:eastAsia="zh-CN"/>
        </w:rPr>
        <w:t>Wangtile</w:t>
      </w:r>
      <w:proofErr w:type="spellEnd"/>
      <w:r>
        <w:rPr>
          <w:lang w:eastAsia="zh-CN"/>
        </w:rPr>
        <w:t>使用局部坐标</w:t>
      </w:r>
      <w:r>
        <w:t>ξ</w:t>
      </w:r>
      <w:r>
        <w:rPr>
          <w:lang w:eastAsia="zh-CN"/>
        </w:rPr>
        <w:t>=(</w:t>
      </w:r>
      <w:proofErr w:type="spellStart"/>
      <w:r>
        <w:rPr>
          <w:lang w:eastAsia="zh-CN"/>
        </w:rPr>
        <w:t>u,v</w:t>
      </w:r>
      <w:proofErr w:type="spellEnd"/>
      <w:r>
        <w:rPr>
          <w:lang w:eastAsia="zh-CN"/>
        </w:rPr>
        <w:t>)。</w:t>
      </w:r>
      <w:proofErr w:type="spellStart"/>
      <w:r>
        <w:rPr>
          <w:lang w:eastAsia="zh-CN"/>
        </w:rPr>
        <w:t>Wangtile</w:t>
      </w:r>
      <w:proofErr w:type="spellEnd"/>
      <w:r>
        <w:rPr>
          <w:lang w:eastAsia="zh-CN"/>
        </w:rPr>
        <w:t>不旋转也不镜像，其有序边标签由南、北、西、东四个标签组成，标签编号取自K个有限类别。</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7AB2A4F1" w14:textId="77777777">
        <w:trPr>
          <w:cantSplit/>
          <w:jc w:val="center"/>
        </w:trPr>
        <w:tc>
          <w:tcPr>
            <w:tcW w:w="936" w:type="dxa"/>
            <w:tcMar>
              <w:top w:w="35" w:type="dxa"/>
              <w:left w:w="0" w:type="dxa"/>
              <w:bottom w:w="55" w:type="dxa"/>
              <w:right w:w="0" w:type="dxa"/>
            </w:tcMar>
            <w:vAlign w:val="center"/>
          </w:tcPr>
          <w:p w14:paraId="235E53EA" w14:textId="77777777" w:rsidR="00945CB1" w:rsidRDefault="00945CB1">
            <w:pPr>
              <w:rPr>
                <w:lang w:eastAsia="zh-CN"/>
              </w:rPr>
            </w:pPr>
          </w:p>
        </w:tc>
        <w:tc>
          <w:tcPr>
            <w:tcW w:w="7992" w:type="dxa"/>
            <w:tcMar>
              <w:top w:w="35" w:type="dxa"/>
              <w:left w:w="0" w:type="dxa"/>
              <w:bottom w:w="55" w:type="dxa"/>
              <w:right w:w="0" w:type="dxa"/>
            </w:tcMar>
            <w:vAlign w:val="center"/>
          </w:tcPr>
          <w:p w14:paraId="74C5EBC8" w14:textId="77777777" w:rsidR="00945CB1" w:rsidRDefault="00000000">
            <w:pPr>
              <w:spacing w:after="0" w:line="240" w:lineRule="auto"/>
              <w:ind w:firstLine="0"/>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x=g+ξ,ξ=(u,v)∈[0,1</m:t>
                </m:r>
                <m:sSup>
                  <m:sSupPr>
                    <m:ctrlPr>
                      <w:rPr>
                        <w:rFonts w:ascii="Cambria Math" w:hAnsi="Cambria Math"/>
                      </w:rPr>
                    </m:ctrlPr>
                  </m:sSupPr>
                  <m:e>
                    <m:r>
                      <w:rPr>
                        <w:rFonts w:ascii="Cambria Math" w:eastAsia="Cambria Math" w:hAnsi="Cambria Math" w:cs="Cambria Math"/>
                        <w:sz w:val="20"/>
                        <w:szCs w:val="20"/>
                      </w:rPr>
                      <m:t>]</m:t>
                    </m:r>
                  </m:e>
                  <m:sup>
                    <m:r>
                      <w:rPr>
                        <w:rFonts w:ascii="Cambria Math" w:eastAsia="Cambria Math" w:hAnsi="Cambria Math" w:cs="Cambria Math"/>
                        <w:sz w:val="20"/>
                        <w:szCs w:val="20"/>
                      </w:rPr>
                      <m:t>2</m:t>
                    </m:r>
                  </m:sup>
                </m:sSup>
                <m:r>
                  <w:rPr>
                    <w:rFonts w:ascii="Cambria Math" w:eastAsia="Cambria Math" w:hAnsi="Cambria Math" w:cs="Cambria Math"/>
                    <w:sz w:val="20"/>
                    <w:szCs w:val="20"/>
                  </w:rPr>
                  <m:t>,τ=(</m:t>
                </m:r>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S</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N</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W</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E</m:t>
                    </m:r>
                  </m:sub>
                </m:sSub>
                <m:r>
                  <w:rPr>
                    <w:rFonts w:ascii="Cambria Math" w:eastAsia="Cambria Math" w:hAnsi="Cambria Math" w:cs="Cambria Math"/>
                    <w:sz w:val="20"/>
                    <w:szCs w:val="20"/>
                  </w:rPr>
                  <m:t>)</m:t>
                </m:r>
              </m:oMath>
            </m:oMathPara>
          </w:p>
        </w:tc>
        <w:tc>
          <w:tcPr>
            <w:tcW w:w="936" w:type="dxa"/>
            <w:tcMar>
              <w:top w:w="35" w:type="dxa"/>
              <w:left w:w="0" w:type="dxa"/>
              <w:bottom w:w="55" w:type="dxa"/>
              <w:right w:w="0" w:type="dxa"/>
            </w:tcMar>
            <w:vAlign w:val="center"/>
          </w:tcPr>
          <w:p w14:paraId="67F34533" w14:textId="77777777" w:rsidR="00945CB1" w:rsidRDefault="00000000">
            <w:pPr>
              <w:spacing w:after="0" w:line="240" w:lineRule="auto"/>
              <w:ind w:firstLine="0"/>
              <w:jc w:val="center"/>
            </w:pPr>
            <w:r>
              <w:rPr>
                <w:rFonts w:ascii="Cambria Math" w:eastAsia="Cambria Math" w:hAnsi="Cambria Math" w:cs="Cambria Math"/>
                <w:sz w:val="20"/>
              </w:rPr>
              <w:t>(1)</w:t>
            </w:r>
          </w:p>
        </w:tc>
      </w:tr>
    </w:tbl>
    <w:p w14:paraId="326EB593" w14:textId="77777777" w:rsidR="00945CB1" w:rsidRDefault="00000000">
      <w:pPr>
        <w:keepNext/>
        <w:rPr>
          <w:lang w:eastAsia="zh-CN"/>
        </w:rPr>
      </w:pPr>
      <w:r>
        <w:rPr>
          <w:lang w:eastAsia="zh-CN"/>
        </w:rPr>
        <w:t>南、北边的参数方向统一规定为从左到右，西、东边统一规定为从下到上。水平方向和竖直方向的合法邻接条件分别为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5F7B9C7D" w14:textId="77777777">
        <w:trPr>
          <w:cantSplit/>
          <w:jc w:val="center"/>
        </w:trPr>
        <w:tc>
          <w:tcPr>
            <w:tcW w:w="936" w:type="dxa"/>
            <w:tcMar>
              <w:top w:w="35" w:type="dxa"/>
              <w:left w:w="0" w:type="dxa"/>
              <w:bottom w:w="55" w:type="dxa"/>
              <w:right w:w="0" w:type="dxa"/>
            </w:tcMar>
            <w:vAlign w:val="center"/>
          </w:tcPr>
          <w:p w14:paraId="5C38A457" w14:textId="77777777" w:rsidR="00945CB1" w:rsidRDefault="00945CB1">
            <w:pPr>
              <w:rPr>
                <w:lang w:eastAsia="zh-CN"/>
              </w:rPr>
            </w:pPr>
          </w:p>
        </w:tc>
        <w:tc>
          <w:tcPr>
            <w:tcW w:w="7992" w:type="dxa"/>
            <w:tcMar>
              <w:top w:w="35" w:type="dxa"/>
              <w:left w:w="0" w:type="dxa"/>
              <w:bottom w:w="55" w:type="dxa"/>
              <w:right w:w="0" w:type="dxa"/>
            </w:tcMar>
            <w:vAlign w:val="center"/>
          </w:tcPr>
          <w:p w14:paraId="04057294" w14:textId="77777777" w:rsidR="00945CB1" w:rsidRDefault="00000000">
            <w:pPr>
              <w:spacing w:after="0" w:line="240" w:lineRule="auto"/>
              <w:ind w:firstLine="0"/>
              <w:jc w:val="center"/>
              <w:rPr>
                <w:rFonts w:ascii="Cambria Math" w:eastAsia="Cambria Math" w:hAnsi="Cambria Math" w:cs="Cambria Math"/>
                <w:sz w:val="20"/>
                <w:szCs w:val="20"/>
              </w:rPr>
            </w:pPr>
            <m:oMathPara>
              <m:oMath>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E</m:t>
                    </m:r>
                  </m:sub>
                </m:sSub>
                <m:r>
                  <w:rPr>
                    <w:rFonts w:ascii="Cambria Math" w:eastAsia="Cambria Math" w:hAnsi="Cambria Math" w:cs="Cambria Math"/>
                    <w:sz w:val="20"/>
                    <w:szCs w:val="20"/>
                  </w:rPr>
                  <m:t>(i,j)=</m:t>
                </m:r>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W</m:t>
                    </m:r>
                  </m:sub>
                </m:sSub>
                <m:r>
                  <w:rPr>
                    <w:rFonts w:ascii="Cambria Math" w:eastAsia="Cambria Math" w:hAnsi="Cambria Math" w:cs="Cambria Math"/>
                    <w:sz w:val="20"/>
                    <w:szCs w:val="20"/>
                  </w:rPr>
                  <m:t>(i+1,j),</m:t>
                </m:r>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N</m:t>
                    </m:r>
                  </m:sub>
                </m:sSub>
                <m:r>
                  <w:rPr>
                    <w:rFonts w:ascii="Cambria Math" w:eastAsia="Cambria Math" w:hAnsi="Cambria Math" w:cs="Cambria Math"/>
                    <w:sz w:val="20"/>
                    <w:szCs w:val="20"/>
                  </w:rPr>
                  <m:t>(i,j)=</m:t>
                </m:r>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S</m:t>
                    </m:r>
                  </m:sub>
                </m:sSub>
                <m:r>
                  <w:rPr>
                    <w:rFonts w:ascii="Cambria Math" w:eastAsia="Cambria Math" w:hAnsi="Cambria Math" w:cs="Cambria Math"/>
                    <w:sz w:val="20"/>
                    <w:szCs w:val="20"/>
                  </w:rPr>
                  <m:t>(i,j+1)</m:t>
                </m:r>
              </m:oMath>
            </m:oMathPara>
          </w:p>
        </w:tc>
        <w:tc>
          <w:tcPr>
            <w:tcW w:w="936" w:type="dxa"/>
            <w:tcMar>
              <w:top w:w="35" w:type="dxa"/>
              <w:left w:w="0" w:type="dxa"/>
              <w:bottom w:w="55" w:type="dxa"/>
              <w:right w:w="0" w:type="dxa"/>
            </w:tcMar>
            <w:vAlign w:val="center"/>
          </w:tcPr>
          <w:p w14:paraId="60094A7E" w14:textId="77777777" w:rsidR="00945CB1" w:rsidRDefault="00000000">
            <w:pPr>
              <w:spacing w:after="0" w:line="240" w:lineRule="auto"/>
              <w:ind w:firstLine="0"/>
              <w:jc w:val="center"/>
            </w:pPr>
            <w:r>
              <w:rPr>
                <w:rFonts w:ascii="Cambria Math" w:eastAsia="Cambria Math" w:hAnsi="Cambria Math" w:cs="Cambria Math"/>
                <w:sz w:val="20"/>
              </w:rPr>
              <w:t>(2)</w:t>
            </w:r>
          </w:p>
        </w:tc>
      </w:tr>
    </w:tbl>
    <w:p w14:paraId="242F43A6" w14:textId="77777777" w:rsidR="00945CB1" w:rsidRDefault="00000000">
      <w:pPr>
        <w:rPr>
          <w:lang w:eastAsia="zh-CN"/>
        </w:rPr>
      </w:pPr>
      <w:r>
        <w:rPr>
          <w:lang w:eastAsia="zh-CN"/>
        </w:rPr>
        <w:t>边标签本身是离散符号，连续模型通过标签到边界数据的确定性映射进入后续计算。统一的边参数方向同时用于边界值和跨边界方向导数：南、北边使用沿全局 +y方向的 ∂W/∂v，西、东边使用沿全局 +x方向的 ∂W/∂u。该导数不按</w:t>
      </w:r>
      <w:proofErr w:type="spellStart"/>
      <w:r>
        <w:rPr>
          <w:lang w:eastAsia="zh-CN"/>
        </w:rPr>
        <w:t>Wangtile</w:t>
      </w:r>
      <w:proofErr w:type="spellEnd"/>
      <w:r>
        <w:rPr>
          <w:lang w:eastAsia="zh-CN"/>
        </w:rPr>
        <w:t>外法向定义，因此共享边两侧可以直接复用同一组一阶数据而无需改变符号。</w:t>
      </w:r>
    </w:p>
    <w:p w14:paraId="444301C9" w14:textId="77777777" w:rsidR="00945CB1" w:rsidRDefault="00000000">
      <w:pPr>
        <w:rPr>
          <w:lang w:eastAsia="zh-CN"/>
        </w:rPr>
      </w:pPr>
      <w:proofErr w:type="spellStart"/>
      <w:r>
        <w:rPr>
          <w:lang w:eastAsia="zh-CN"/>
        </w:rPr>
        <w:lastRenderedPageBreak/>
        <w:t>Wangtile</w:t>
      </w:r>
      <w:proofErr w:type="spellEnd"/>
      <w:r>
        <w:rPr>
          <w:lang w:eastAsia="zh-CN"/>
        </w:rPr>
        <w:t>网格的伪随机种子只决定合法标签在平面中的排列，不进入连续纹理公式。结构参数实验固定网格尺寸、标签数量、随机种子和边界数据函数。QRP参数改变时，</w:t>
      </w:r>
      <w:proofErr w:type="spellStart"/>
      <w:r>
        <w:rPr>
          <w:lang w:eastAsia="zh-CN"/>
        </w:rPr>
        <w:t>Wangtile</w:t>
      </w:r>
      <w:proofErr w:type="spellEnd"/>
      <w:r>
        <w:rPr>
          <w:lang w:eastAsia="zh-CN"/>
        </w:rPr>
        <w:t>排列保持一致；观察到的粗尺度结构变化因此不会与铺砌布局变化混合。</w:t>
      </w:r>
    </w:p>
    <w:p w14:paraId="59A844A0" w14:textId="77777777" w:rsidR="00945CB1" w:rsidRDefault="00000000">
      <w:pPr>
        <w:pStyle w:val="21"/>
        <w:rPr>
          <w:lang w:eastAsia="zh-CN"/>
        </w:rPr>
      </w:pPr>
      <w:r>
        <w:rPr>
          <w:rFonts w:ascii="微软雅黑" w:eastAsia="微软雅黑" w:hAnsi="微软雅黑" w:cs="微软雅黑"/>
          <w:lang w:eastAsia="zh-CN"/>
        </w:rPr>
        <w:t>2.3 由</w:t>
      </w:r>
      <w:proofErr w:type="spellStart"/>
      <w:r>
        <w:rPr>
          <w:rFonts w:ascii="微软雅黑" w:eastAsia="微软雅黑" w:hAnsi="微软雅黑" w:cs="微软雅黑"/>
          <w:lang w:eastAsia="zh-CN"/>
        </w:rPr>
        <w:t>Wangtile</w:t>
      </w:r>
      <w:proofErr w:type="spellEnd"/>
      <w:r>
        <w:rPr>
          <w:rFonts w:ascii="微软雅黑" w:eastAsia="微软雅黑" w:hAnsi="微软雅黑" w:cs="微软雅黑"/>
          <w:lang w:eastAsia="zh-CN"/>
        </w:rPr>
        <w:t>边标签构造的全局C¹连续权重场</w:t>
      </w:r>
    </w:p>
    <w:p w14:paraId="275D8857" w14:textId="77777777" w:rsidR="00945CB1" w:rsidRDefault="00000000">
      <w:pPr>
        <w:keepNext/>
        <w:rPr>
          <w:lang w:eastAsia="zh-CN"/>
        </w:rPr>
      </w:pPr>
      <w:r>
        <w:rPr>
          <w:lang w:eastAsia="zh-CN"/>
        </w:rPr>
        <w:t>离散边标签通过确定性的标量场W</w:t>
      </w:r>
      <w:proofErr w:type="gramStart"/>
      <w:r>
        <w:rPr>
          <w:lang w:eastAsia="zh-CN"/>
        </w:rPr>
        <w:t>(x)</w:t>
      </w:r>
      <w:proofErr w:type="gramEnd"/>
      <w:r>
        <w:rPr>
          <w:lang w:eastAsia="zh-CN"/>
        </w:rPr>
        <w:t>进入QRP。W</w:t>
      </w:r>
      <w:proofErr w:type="gramStart"/>
      <w:r>
        <w:rPr>
          <w:lang w:eastAsia="zh-CN"/>
        </w:rPr>
        <w:t>(x)</w:t>
      </w:r>
      <w:proofErr w:type="gramEnd"/>
      <w:r>
        <w:rPr>
          <w:lang w:eastAsia="zh-CN"/>
        </w:rPr>
        <w:t>用于提供连续相位调制量，不直接作为最终纹理。对于标签c，定义标签角和端点平坦的气泡函数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28E8E532" w14:textId="77777777">
        <w:trPr>
          <w:cantSplit/>
          <w:jc w:val="center"/>
        </w:trPr>
        <w:tc>
          <w:tcPr>
            <w:tcW w:w="936" w:type="dxa"/>
            <w:tcMar>
              <w:top w:w="35" w:type="dxa"/>
              <w:left w:w="0" w:type="dxa"/>
              <w:bottom w:w="55" w:type="dxa"/>
              <w:right w:w="0" w:type="dxa"/>
            </w:tcMar>
            <w:vAlign w:val="center"/>
          </w:tcPr>
          <w:p w14:paraId="4A443FC1" w14:textId="77777777" w:rsidR="00945CB1" w:rsidRDefault="00945CB1">
            <w:pPr>
              <w:rPr>
                <w:lang w:eastAsia="zh-CN"/>
              </w:rPr>
            </w:pPr>
          </w:p>
        </w:tc>
        <w:tc>
          <w:tcPr>
            <w:tcW w:w="7992" w:type="dxa"/>
            <w:tcMar>
              <w:top w:w="35" w:type="dxa"/>
              <w:left w:w="0" w:type="dxa"/>
              <w:bottom w:w="55" w:type="dxa"/>
              <w:right w:w="0" w:type="dxa"/>
            </w:tcMar>
            <w:vAlign w:val="center"/>
          </w:tcPr>
          <w:p w14:paraId="374EBA43" w14:textId="77777777" w:rsidR="00945CB1" w:rsidRDefault="00000000">
            <w:pPr>
              <w:spacing w:after="0" w:line="240" w:lineRule="auto"/>
              <w:ind w:firstLine="0"/>
              <w:jc w:val="center"/>
              <w:rPr>
                <w:rFonts w:ascii="Cambria Math" w:eastAsia="Cambria Math" w:hAnsi="Cambria Math" w:cs="Cambria Math"/>
                <w:sz w:val="20"/>
                <w:szCs w:val="20"/>
              </w:rPr>
            </w:pPr>
            <m:oMathPara>
              <m:oMath>
                <m:sSub>
                  <m:sSubPr>
                    <m:ctrlPr>
                      <w:rPr>
                        <w:rFonts w:ascii="Cambria Math" w:hAnsi="Cambria Math"/>
                      </w:rPr>
                    </m:ctrlPr>
                  </m:sSubPr>
                  <m:e>
                    <m:r>
                      <w:rPr>
                        <w:rFonts w:ascii="Cambria Math" w:eastAsia="Cambria Math" w:hAnsi="Cambria Math" w:cs="Cambria Math"/>
                        <w:sz w:val="20"/>
                        <w:szCs w:val="20"/>
                      </w:rPr>
                      <m:t>ϑ</m:t>
                    </m:r>
                  </m:e>
                  <m:sub>
                    <m:r>
                      <w:rPr>
                        <w:rFonts w:ascii="Cambria Math" w:eastAsia="Cambria Math" w:hAnsi="Cambria Math" w:cs="Cambria Math"/>
                        <w:sz w:val="20"/>
                        <w:szCs w:val="20"/>
                      </w:rPr>
                      <m:t>c</m:t>
                    </m:r>
                  </m:sub>
                </m:sSub>
                <m:r>
                  <w:rPr>
                    <w:rFonts w:ascii="Cambria Math" w:eastAsia="Cambria Math" w:hAnsi="Cambria Math" w:cs="Cambria Math"/>
                    <w:sz w:val="20"/>
                    <w:szCs w:val="20"/>
                  </w:rPr>
                  <m:t>=</m:t>
                </m:r>
                <m:f>
                  <m:fPr>
                    <m:ctrlPr>
                      <w:rPr>
                        <w:rFonts w:ascii="Cambria Math" w:hAnsi="Cambria Math"/>
                      </w:rPr>
                    </m:ctrlPr>
                  </m:fPr>
                  <m:num>
                    <m:r>
                      <w:rPr>
                        <w:rFonts w:ascii="Cambria Math" w:eastAsia="Cambria Math" w:hAnsi="Cambria Math" w:cs="Cambria Math"/>
                        <w:sz w:val="20"/>
                        <w:szCs w:val="20"/>
                      </w:rPr>
                      <m:t>2πc</m:t>
                    </m:r>
                  </m:num>
                  <m:den>
                    <m:r>
                      <w:rPr>
                        <w:rFonts w:ascii="Cambria Math" w:eastAsia="Cambria Math" w:hAnsi="Cambria Math" w:cs="Cambria Math"/>
                        <w:sz w:val="20"/>
                        <w:szCs w:val="20"/>
                      </w:rPr>
                      <m:t>K</m:t>
                    </m:r>
                  </m:den>
                </m:f>
                <m:r>
                  <w:rPr>
                    <w:rFonts w:ascii="Cambria Math" w:eastAsia="Cambria Math" w:hAnsi="Cambria Math" w:cs="Cambria Math"/>
                    <w:sz w:val="20"/>
                    <w:szCs w:val="20"/>
                  </w:rPr>
                  <m:t>,b(r)=16</m:t>
                </m:r>
                <m:sSup>
                  <m:sSupPr>
                    <m:ctrlPr>
                      <w:rPr>
                        <w:rFonts w:ascii="Cambria Math" w:hAnsi="Cambria Math"/>
                      </w:rPr>
                    </m:ctrlPr>
                  </m:sSupPr>
                  <m:e>
                    <m:r>
                      <w:rPr>
                        <w:rFonts w:ascii="Cambria Math" w:eastAsia="Cambria Math" w:hAnsi="Cambria Math" w:cs="Cambria Math"/>
                        <w:sz w:val="20"/>
                        <w:szCs w:val="20"/>
                      </w:rPr>
                      <m:t>r</m:t>
                    </m:r>
                  </m:e>
                  <m:sup>
                    <m:r>
                      <w:rPr>
                        <w:rFonts w:ascii="Cambria Math" w:eastAsia="Cambria Math" w:hAnsi="Cambria Math" w:cs="Cambria Math"/>
                        <w:sz w:val="20"/>
                        <w:szCs w:val="20"/>
                      </w:rPr>
                      <m:t>2</m:t>
                    </m:r>
                  </m:sup>
                </m:sSup>
                <m:r>
                  <w:rPr>
                    <w:rFonts w:ascii="Cambria Math" w:eastAsia="Cambria Math" w:hAnsi="Cambria Math" w:cs="Cambria Math"/>
                    <w:sz w:val="20"/>
                    <w:szCs w:val="20"/>
                  </w:rPr>
                  <m:t>(1-r</m:t>
                </m:r>
                <m:sSup>
                  <m:sSupPr>
                    <m:ctrlPr>
                      <w:rPr>
                        <w:rFonts w:ascii="Cambria Math" w:hAnsi="Cambria Math"/>
                      </w:rPr>
                    </m:ctrlPr>
                  </m:sSupPr>
                  <m:e>
                    <m:r>
                      <w:rPr>
                        <w:rFonts w:ascii="Cambria Math" w:eastAsia="Cambria Math" w:hAnsi="Cambria Math" w:cs="Cambria Math"/>
                        <w:sz w:val="20"/>
                        <w:szCs w:val="20"/>
                      </w:rPr>
                      <m:t>)</m:t>
                    </m:r>
                  </m:e>
                  <m:sup>
                    <m:r>
                      <w:rPr>
                        <w:rFonts w:ascii="Cambria Math" w:eastAsia="Cambria Math" w:hAnsi="Cambria Math" w:cs="Cambria Math"/>
                        <w:sz w:val="20"/>
                        <w:szCs w:val="20"/>
                      </w:rPr>
                      <m:t>2</m:t>
                    </m:r>
                  </m:sup>
                </m:sSup>
              </m:oMath>
            </m:oMathPara>
          </w:p>
        </w:tc>
        <w:tc>
          <w:tcPr>
            <w:tcW w:w="936" w:type="dxa"/>
            <w:tcMar>
              <w:top w:w="35" w:type="dxa"/>
              <w:left w:w="0" w:type="dxa"/>
              <w:bottom w:w="55" w:type="dxa"/>
              <w:right w:w="0" w:type="dxa"/>
            </w:tcMar>
            <w:vAlign w:val="center"/>
          </w:tcPr>
          <w:p w14:paraId="624C6C70" w14:textId="77777777" w:rsidR="00945CB1" w:rsidRDefault="00000000">
            <w:pPr>
              <w:spacing w:after="0" w:line="240" w:lineRule="auto"/>
              <w:ind w:firstLine="0"/>
              <w:jc w:val="center"/>
            </w:pPr>
            <w:r>
              <w:rPr>
                <w:rFonts w:ascii="Cambria Math" w:eastAsia="Cambria Math" w:hAnsi="Cambria Math" w:cs="Cambria Math"/>
                <w:sz w:val="20"/>
              </w:rPr>
              <w:t>(3)</w:t>
            </w:r>
          </w:p>
        </w:tc>
      </w:tr>
    </w:tbl>
    <w:p w14:paraId="09AD8735" w14:textId="77777777" w:rsidR="00945CB1" w:rsidRDefault="00000000">
      <w:pPr>
        <w:keepNext/>
        <w:rPr>
          <w:lang w:eastAsia="zh-CN"/>
        </w:rPr>
      </w:pPr>
      <w:r>
        <w:rPr>
          <w:lang w:eastAsia="zh-CN"/>
        </w:rPr>
        <w:t>标签对应的边界值函数和跨边界方向导数函数写为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72AC5EA8" w14:textId="77777777">
        <w:trPr>
          <w:cantSplit/>
          <w:jc w:val="center"/>
        </w:trPr>
        <w:tc>
          <w:tcPr>
            <w:tcW w:w="936" w:type="dxa"/>
            <w:tcMar>
              <w:top w:w="35" w:type="dxa"/>
              <w:left w:w="0" w:type="dxa"/>
              <w:bottom w:w="55" w:type="dxa"/>
              <w:right w:w="0" w:type="dxa"/>
            </w:tcMar>
            <w:vAlign w:val="center"/>
          </w:tcPr>
          <w:p w14:paraId="6128C023" w14:textId="77777777" w:rsidR="00945CB1" w:rsidRDefault="00945CB1">
            <w:pPr>
              <w:rPr>
                <w:lang w:eastAsia="zh-CN"/>
              </w:rPr>
            </w:pPr>
          </w:p>
        </w:tc>
        <w:tc>
          <w:tcPr>
            <w:tcW w:w="7992" w:type="dxa"/>
            <w:tcMar>
              <w:top w:w="35" w:type="dxa"/>
              <w:left w:w="0" w:type="dxa"/>
              <w:bottom w:w="55" w:type="dxa"/>
              <w:right w:w="0" w:type="dxa"/>
            </w:tcMar>
            <w:vAlign w:val="center"/>
          </w:tcPr>
          <w:p w14:paraId="735FEE48" w14:textId="77777777" w:rsidR="00945CB1" w:rsidRDefault="00000000">
            <w:pPr>
              <w:spacing w:after="0" w:line="240" w:lineRule="auto"/>
              <w:ind w:firstLine="0"/>
              <w:jc w:val="center"/>
              <w:rPr>
                <w:rFonts w:ascii="Cambria Math" w:eastAsia="Cambria Math" w:hAnsi="Cambria Math" w:cs="Cambria Math"/>
                <w:sz w:val="20"/>
                <w:szCs w:val="20"/>
              </w:rPr>
            </w:pPr>
            <m:oMathPara>
              <m:oMath>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sz w:val="20"/>
                            <w:szCs w:val="20"/>
                          </w:rPr>
                          <m:t>a</m:t>
                        </m:r>
                      </m:e>
                      <m:sub>
                        <m:r>
                          <w:rPr>
                            <w:rFonts w:ascii="Cambria Math" w:eastAsia="Cambria Math" w:hAnsi="Cambria Math" w:cs="Cambria Math"/>
                            <w:sz w:val="20"/>
                            <w:szCs w:val="20"/>
                          </w:rPr>
                          <m:t>c</m:t>
                        </m:r>
                      </m:sub>
                    </m:sSub>
                    <m:r>
                      <w:rPr>
                        <w:rFonts w:ascii="Cambria Math" w:eastAsia="Cambria Math" w:hAnsi="Cambria Math" w:cs="Cambria Math"/>
                        <w:sz w:val="20"/>
                        <w:szCs w:val="20"/>
                      </w:rPr>
                      <m:t>(r)=</m:t>
                    </m:r>
                    <m:sSub>
                      <m:sSubPr>
                        <m:ctrlPr>
                          <w:rPr>
                            <w:rFonts w:ascii="Cambria Math" w:hAnsi="Cambria Math"/>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m:t>
                        </m:r>
                      </m:sub>
                    </m:sSub>
                    <m:r>
                      <w:rPr>
                        <w:rFonts w:ascii="Cambria Math" w:eastAsia="Cambria Math" w:hAnsi="Cambria Math" w:cs="Cambria Math"/>
                        <w:sz w:val="20"/>
                        <w:szCs w:val="20"/>
                      </w:rPr>
                      <m:t>+ρ</m:t>
                    </m:r>
                    <m:r>
                      <m:rPr>
                        <m:sty m:val="p"/>
                      </m:rPr>
                      <w:rPr>
                        <w:rFonts w:ascii="Cambria Math" w:eastAsia="Cambria Math" w:hAnsi="Cambria Math" w:cs="Cambria Math"/>
                        <w:sz w:val="20"/>
                        <w:szCs w:val="20"/>
                      </w:rPr>
                      <m:t>cos</m:t>
                    </m:r>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ϑ</m:t>
                        </m:r>
                      </m:e>
                      <m:sub>
                        <m:r>
                          <w:rPr>
                            <w:rFonts w:ascii="Cambria Math" w:eastAsia="Cambria Math" w:hAnsi="Cambria Math" w:cs="Cambria Math"/>
                            <w:sz w:val="20"/>
                            <w:szCs w:val="20"/>
                          </w:rPr>
                          <m:t>c</m:t>
                        </m:r>
                      </m:sub>
                    </m:sSub>
                    <m:r>
                      <w:rPr>
                        <w:rFonts w:ascii="Cambria Math" w:eastAsia="Cambria Math" w:hAnsi="Cambria Math" w:cs="Cambria Math"/>
                        <w:sz w:val="20"/>
                        <w:szCs w:val="20"/>
                      </w:rPr>
                      <m:t>b(r),  </m:t>
                    </m:r>
                    <m:sSub>
                      <m:sSubPr>
                        <m:ctrlPr>
                          <w:rPr>
                            <w:rFonts w:ascii="Cambria Math" w:hAnsi="Cambria Math"/>
                          </w:rPr>
                        </m:ctrlPr>
                      </m:sSubPr>
                      <m:e>
                        <m:r>
                          <w:rPr>
                            <w:rFonts w:ascii="Cambria Math" w:eastAsia="Cambria Math" w:hAnsi="Cambria Math" w:cs="Cambria Math"/>
                            <w:sz w:val="20"/>
                            <w:szCs w:val="20"/>
                          </w:rPr>
                          <m:t>d</m:t>
                        </m:r>
                      </m:e>
                      <m:sub>
                        <m:r>
                          <w:rPr>
                            <w:rFonts w:ascii="Cambria Math" w:eastAsia="Cambria Math" w:hAnsi="Cambria Math" w:cs="Cambria Math"/>
                            <w:sz w:val="20"/>
                            <w:szCs w:val="20"/>
                          </w:rPr>
                          <m:t>c</m:t>
                        </m:r>
                      </m:sub>
                    </m:sSub>
                    <m:r>
                      <w:rPr>
                        <w:rFonts w:ascii="Cambria Math" w:eastAsia="Cambria Math" w:hAnsi="Cambria Math" w:cs="Cambria Math"/>
                        <w:sz w:val="20"/>
                        <w:szCs w:val="20"/>
                      </w:rPr>
                      <m:t>(r)=σ</m:t>
                    </m:r>
                    <m:r>
                      <m:rPr>
                        <m:sty m:val="p"/>
                      </m:rPr>
                      <w:rPr>
                        <w:rFonts w:ascii="Cambria Math" w:eastAsia="Cambria Math" w:hAnsi="Cambria Math" w:cs="Cambria Math"/>
                        <w:sz w:val="20"/>
                        <w:szCs w:val="20"/>
                      </w:rPr>
                      <m:t>sin</m:t>
                    </m:r>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ϑ</m:t>
                        </m:r>
                      </m:e>
                      <m:sub>
                        <m:r>
                          <w:rPr>
                            <w:rFonts w:ascii="Cambria Math" w:eastAsia="Cambria Math" w:hAnsi="Cambria Math" w:cs="Cambria Math"/>
                            <w:sz w:val="20"/>
                            <w:szCs w:val="20"/>
                          </w:rPr>
                          <m:t>c</m:t>
                        </m:r>
                      </m:sub>
                    </m:sSub>
                    <m:r>
                      <w:rPr>
                        <w:rFonts w:ascii="Cambria Math" w:eastAsia="Cambria Math" w:hAnsi="Cambria Math" w:cs="Cambria Math"/>
                        <w:sz w:val="20"/>
                        <w:szCs w:val="20"/>
                      </w:rPr>
                      <m:t>b(r),</m:t>
                    </m:r>
                  </m:e>
                  <m:e>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sz w:val="20"/>
                                <w:szCs w:val="20"/>
                              </w:rPr>
                              <m:t>a</m:t>
                            </m:r>
                          </m:e>
                        </m:acc>
                      </m:e>
                      <m:sub>
                        <m:r>
                          <w:rPr>
                            <w:rFonts w:ascii="Cambria Math" w:eastAsia="Cambria Math" w:hAnsi="Cambria Math" w:cs="Cambria Math"/>
                            <w:sz w:val="20"/>
                            <w:szCs w:val="20"/>
                          </w:rPr>
                          <m:t>c</m:t>
                        </m:r>
                      </m:sub>
                    </m:sSub>
                    <m:r>
                      <w:rPr>
                        <w:rFonts w:ascii="Cambria Math" w:eastAsia="Cambria Math" w:hAnsi="Cambria Math" w:cs="Cambria Math"/>
                        <w:sz w:val="20"/>
                        <w:szCs w:val="20"/>
                      </w:rPr>
                      <m:t>(r)=</m:t>
                    </m:r>
                    <m:sSub>
                      <m:sSubPr>
                        <m:ctrlPr>
                          <w:rPr>
                            <w:rFonts w:ascii="Cambria Math" w:hAnsi="Cambria Math"/>
                          </w:rPr>
                        </m:ctrlPr>
                      </m:sSubPr>
                      <m:e>
                        <m:r>
                          <w:rPr>
                            <w:rFonts w:ascii="Cambria Math" w:eastAsia="Cambria Math" w:hAnsi="Cambria Math" w:cs="Cambria Math"/>
                            <w:sz w:val="20"/>
                            <w:szCs w:val="20"/>
                          </w:rPr>
                          <m:t>a</m:t>
                        </m:r>
                      </m:e>
                      <m:sub>
                        <m:r>
                          <w:rPr>
                            <w:rFonts w:ascii="Cambria Math" w:eastAsia="Cambria Math" w:hAnsi="Cambria Math" w:cs="Cambria Math"/>
                            <w:sz w:val="20"/>
                            <w:szCs w:val="20"/>
                          </w:rPr>
                          <m:t>c</m:t>
                        </m:r>
                      </m:sub>
                    </m:sSub>
                    <m:r>
                      <w:rPr>
                        <w:rFonts w:ascii="Cambria Math" w:eastAsia="Cambria Math" w:hAnsi="Cambria Math" w:cs="Cambria Math"/>
                        <w:sz w:val="20"/>
                        <w:szCs w:val="20"/>
                      </w:rPr>
                      <m:t>(r)-</m:t>
                    </m:r>
                    <m:sSub>
                      <m:sSubPr>
                        <m:ctrlPr>
                          <w:rPr>
                            <w:rFonts w:ascii="Cambria Math" w:hAnsi="Cambria Math"/>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m:t>
                        </m:r>
                      </m:sub>
                    </m:sSub>
                    <m:r>
                      <w:rPr>
                        <w:rFonts w:ascii="Cambria Math" w:eastAsia="Cambria Math" w:hAnsi="Cambria Math" w:cs="Cambria Math"/>
                        <w:sz w:val="20"/>
                        <w:szCs w:val="20"/>
                      </w:rPr>
                      <m:t>  </m:t>
                    </m:r>
                  </m:e>
                </m:eqArr>
              </m:oMath>
            </m:oMathPara>
          </w:p>
        </w:tc>
        <w:tc>
          <w:tcPr>
            <w:tcW w:w="936" w:type="dxa"/>
            <w:tcMar>
              <w:top w:w="35" w:type="dxa"/>
              <w:left w:w="0" w:type="dxa"/>
              <w:bottom w:w="55" w:type="dxa"/>
              <w:right w:w="0" w:type="dxa"/>
            </w:tcMar>
            <w:vAlign w:val="center"/>
          </w:tcPr>
          <w:p w14:paraId="42452BC1" w14:textId="77777777" w:rsidR="00945CB1" w:rsidRDefault="00000000">
            <w:pPr>
              <w:spacing w:after="0" w:line="240" w:lineRule="auto"/>
              <w:ind w:firstLine="0"/>
              <w:jc w:val="center"/>
            </w:pPr>
            <w:r>
              <w:rPr>
                <w:rFonts w:ascii="Cambria Math" w:eastAsia="Cambria Math" w:hAnsi="Cambria Math" w:cs="Cambria Math"/>
                <w:sz w:val="20"/>
              </w:rPr>
              <w:t>(4)</w:t>
            </w:r>
          </w:p>
        </w:tc>
      </w:tr>
    </w:tbl>
    <w:p w14:paraId="59B8412D" w14:textId="77777777" w:rsidR="00945CB1" w:rsidRDefault="00000000">
      <w:pPr>
        <w:keepNext/>
        <w:rPr>
          <w:lang w:eastAsia="zh-CN"/>
        </w:rPr>
      </w:pPr>
      <w:r>
        <w:rPr>
          <w:lang w:eastAsia="zh-CN"/>
        </w:rPr>
        <w:t>其中，w*为基准权重，</w:t>
      </w:r>
      <w:r>
        <w:t>ρ</w:t>
      </w:r>
      <w:r>
        <w:rPr>
          <w:lang w:eastAsia="zh-CN"/>
        </w:rPr>
        <w:t>控制不同标签的边界值差异，</w:t>
      </w:r>
      <w:r>
        <w:t>σ</w:t>
      </w:r>
      <w:r>
        <w:rPr>
          <w:lang w:eastAsia="zh-CN"/>
        </w:rPr>
        <w:t>控制跨边界方向一阶导数的差异。气泡函数及其导数在端点处均为零，因此全部标签在</w:t>
      </w:r>
      <w:proofErr w:type="spellStart"/>
      <w:r>
        <w:rPr>
          <w:lang w:eastAsia="zh-CN"/>
        </w:rPr>
        <w:t>Wangtile</w:t>
      </w:r>
      <w:proofErr w:type="spellEnd"/>
      <w:r>
        <w:rPr>
          <w:lang w:eastAsia="zh-CN"/>
        </w:rPr>
        <w:t>角点共享相同的一阶数据。</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77FB4728" w14:textId="77777777">
        <w:trPr>
          <w:cantSplit/>
          <w:jc w:val="center"/>
        </w:trPr>
        <w:tc>
          <w:tcPr>
            <w:tcW w:w="936" w:type="dxa"/>
            <w:tcMar>
              <w:top w:w="35" w:type="dxa"/>
              <w:left w:w="0" w:type="dxa"/>
              <w:bottom w:w="55" w:type="dxa"/>
              <w:right w:w="0" w:type="dxa"/>
            </w:tcMar>
            <w:vAlign w:val="center"/>
          </w:tcPr>
          <w:p w14:paraId="0CA935CA" w14:textId="77777777" w:rsidR="00945CB1" w:rsidRDefault="00945CB1">
            <w:pPr>
              <w:rPr>
                <w:lang w:eastAsia="zh-CN"/>
              </w:rPr>
            </w:pPr>
          </w:p>
        </w:tc>
        <w:tc>
          <w:tcPr>
            <w:tcW w:w="7992" w:type="dxa"/>
            <w:tcMar>
              <w:top w:w="35" w:type="dxa"/>
              <w:left w:w="0" w:type="dxa"/>
              <w:bottom w:w="55" w:type="dxa"/>
              <w:right w:w="0" w:type="dxa"/>
            </w:tcMar>
            <w:vAlign w:val="center"/>
          </w:tcPr>
          <w:p w14:paraId="52814313" w14:textId="77777777" w:rsidR="00945CB1" w:rsidRDefault="00000000">
            <w:pPr>
              <w:spacing w:after="0" w:line="240" w:lineRule="auto"/>
              <w:ind w:firstLine="0"/>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b(0)=b(1)=</m:t>
                </m:r>
                <m:sSup>
                  <m:sSupPr>
                    <m:ctrlPr>
                      <w:rPr>
                        <w:rFonts w:ascii="Cambria Math" w:hAnsi="Cambria Math"/>
                      </w:rPr>
                    </m:ctrlPr>
                  </m:sSupPr>
                  <m:e>
                    <m:r>
                      <w:rPr>
                        <w:rFonts w:ascii="Cambria Math" w:eastAsia="Cambria Math" w:hAnsi="Cambria Math" w:cs="Cambria Math"/>
                        <w:sz w:val="20"/>
                        <w:szCs w:val="20"/>
                      </w:rPr>
                      <m:t>b</m:t>
                    </m:r>
                  </m:e>
                  <m:sup>
                    <m:r>
                      <w:rPr>
                        <w:rFonts w:ascii="Cambria Math" w:eastAsia="Cambria Math" w:hAnsi="Cambria Math" w:cs="Cambria Math"/>
                        <w:sz w:val="20"/>
                        <w:szCs w:val="20"/>
                      </w:rPr>
                      <m:t>'</m:t>
                    </m:r>
                  </m:sup>
                </m:sSup>
                <m:r>
                  <w:rPr>
                    <w:rFonts w:ascii="Cambria Math" w:eastAsia="Cambria Math" w:hAnsi="Cambria Math" w:cs="Cambria Math"/>
                    <w:sz w:val="20"/>
                    <w:szCs w:val="20"/>
                  </w:rPr>
                  <m:t>(0)=</m:t>
                </m:r>
                <m:sSup>
                  <m:sSupPr>
                    <m:ctrlPr>
                      <w:rPr>
                        <w:rFonts w:ascii="Cambria Math" w:hAnsi="Cambria Math"/>
                      </w:rPr>
                    </m:ctrlPr>
                  </m:sSupPr>
                  <m:e>
                    <m:r>
                      <w:rPr>
                        <w:rFonts w:ascii="Cambria Math" w:eastAsia="Cambria Math" w:hAnsi="Cambria Math" w:cs="Cambria Math"/>
                        <w:sz w:val="20"/>
                        <w:szCs w:val="20"/>
                      </w:rPr>
                      <m:t>b</m:t>
                    </m:r>
                  </m:e>
                  <m:sup>
                    <m:r>
                      <w:rPr>
                        <w:rFonts w:ascii="Cambria Math" w:eastAsia="Cambria Math" w:hAnsi="Cambria Math" w:cs="Cambria Math"/>
                        <w:sz w:val="20"/>
                        <w:szCs w:val="20"/>
                      </w:rPr>
                      <m:t>'</m:t>
                    </m:r>
                  </m:sup>
                </m:sSup>
                <m:r>
                  <w:rPr>
                    <w:rFonts w:ascii="Cambria Math" w:eastAsia="Cambria Math" w:hAnsi="Cambria Math" w:cs="Cambria Math"/>
                    <w:sz w:val="20"/>
                    <w:szCs w:val="20"/>
                  </w:rPr>
                  <m:t>(1)=0,W=</m:t>
                </m:r>
                <m:sSub>
                  <m:sSubPr>
                    <m:ctrlPr>
                      <w:rPr>
                        <w:rFonts w:ascii="Cambria Math" w:hAnsi="Cambria Math"/>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m:t>
                    </m:r>
                  </m:sub>
                </m:sSub>
                <m:r>
                  <w:rPr>
                    <w:rFonts w:ascii="Cambria Math" w:eastAsia="Cambria Math" w:hAnsi="Cambria Math" w:cs="Cambria Math"/>
                    <w:sz w:val="20"/>
                    <w:szCs w:val="20"/>
                  </w:rPr>
                  <m:t>,</m:t>
                </m:r>
                <m:r>
                  <m:rPr>
                    <m:sty m:val="p"/>
                  </m:rPr>
                  <w:rPr>
                    <w:rFonts w:ascii="Cambria Math" w:eastAsia="Cambria Math" w:hAnsi="Cambria Math" w:cs="Cambria Math"/>
                    <w:sz w:val="20"/>
                    <w:szCs w:val="20"/>
                  </w:rPr>
                  <m:t>∇</m:t>
                </m:r>
                <m:r>
                  <w:rPr>
                    <w:rFonts w:ascii="Cambria Math" w:eastAsia="Cambria Math" w:hAnsi="Cambria Math" w:cs="Cambria Math"/>
                    <w:sz w:val="20"/>
                    <w:szCs w:val="20"/>
                  </w:rPr>
                  <m:t>W=(0,0)</m:t>
                </m:r>
              </m:oMath>
            </m:oMathPara>
          </w:p>
        </w:tc>
        <w:tc>
          <w:tcPr>
            <w:tcW w:w="936" w:type="dxa"/>
            <w:tcMar>
              <w:top w:w="35" w:type="dxa"/>
              <w:left w:w="0" w:type="dxa"/>
              <w:bottom w:w="55" w:type="dxa"/>
              <w:right w:w="0" w:type="dxa"/>
            </w:tcMar>
            <w:vAlign w:val="center"/>
          </w:tcPr>
          <w:p w14:paraId="43F70EB0" w14:textId="77777777" w:rsidR="00945CB1" w:rsidRDefault="00000000">
            <w:pPr>
              <w:spacing w:after="0" w:line="240" w:lineRule="auto"/>
              <w:ind w:firstLine="0"/>
              <w:jc w:val="center"/>
            </w:pPr>
            <w:r>
              <w:rPr>
                <w:rFonts w:ascii="Cambria Math" w:eastAsia="Cambria Math" w:hAnsi="Cambria Math" w:cs="Cambria Math"/>
                <w:sz w:val="20"/>
              </w:rPr>
              <w:t>(5)</w:t>
            </w:r>
          </w:p>
        </w:tc>
      </w:tr>
    </w:tbl>
    <w:p w14:paraId="7DE5C5D5" w14:textId="77777777" w:rsidR="00945CB1" w:rsidRDefault="00000000">
      <w:pPr>
        <w:keepNext/>
      </w:pPr>
      <w:r>
        <w:t>四条边的数据使用三次Hermite基延拓到Wangtile内部。基函数为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2B827FF6" w14:textId="77777777">
        <w:trPr>
          <w:cantSplit/>
          <w:jc w:val="center"/>
        </w:trPr>
        <w:tc>
          <w:tcPr>
            <w:tcW w:w="936" w:type="dxa"/>
            <w:tcMar>
              <w:top w:w="35" w:type="dxa"/>
              <w:left w:w="0" w:type="dxa"/>
              <w:bottom w:w="55" w:type="dxa"/>
              <w:right w:w="0" w:type="dxa"/>
            </w:tcMar>
            <w:vAlign w:val="center"/>
          </w:tcPr>
          <w:p w14:paraId="72E389C4" w14:textId="77777777" w:rsidR="00945CB1" w:rsidRDefault="00945CB1"/>
        </w:tc>
        <w:tc>
          <w:tcPr>
            <w:tcW w:w="7992" w:type="dxa"/>
            <w:tcMar>
              <w:top w:w="35" w:type="dxa"/>
              <w:left w:w="0" w:type="dxa"/>
              <w:bottom w:w="55" w:type="dxa"/>
              <w:right w:w="0" w:type="dxa"/>
            </w:tcMar>
            <w:vAlign w:val="center"/>
          </w:tcPr>
          <w:p w14:paraId="1E291B1E" w14:textId="77777777" w:rsidR="00945CB1" w:rsidRDefault="00000000">
            <w:pPr>
              <w:spacing w:after="0" w:line="240" w:lineRule="auto"/>
              <w:ind w:firstLine="0"/>
              <w:jc w:val="center"/>
              <w:rPr>
                <w:rFonts w:ascii="Cambria Math" w:eastAsia="Cambria Math" w:hAnsi="Cambria Math" w:cs="Cambria Math"/>
                <w:sz w:val="20"/>
                <w:szCs w:val="20"/>
              </w:rPr>
            </w:pPr>
            <m:oMathPara>
              <m:oMath>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00</m:t>
                        </m:r>
                      </m:sub>
                    </m:sSub>
                    <m:r>
                      <w:rPr>
                        <w:rFonts w:ascii="Cambria Math" w:eastAsia="Cambria Math" w:hAnsi="Cambria Math" w:cs="Cambria Math"/>
                        <w:sz w:val="20"/>
                        <w:szCs w:val="20"/>
                      </w:rPr>
                      <m:t>(r)=2</m:t>
                    </m:r>
                    <m:sSup>
                      <m:sSupPr>
                        <m:ctrlPr>
                          <w:rPr>
                            <w:rFonts w:ascii="Cambria Math" w:hAnsi="Cambria Math"/>
                          </w:rPr>
                        </m:ctrlPr>
                      </m:sSupPr>
                      <m:e>
                        <m:r>
                          <w:rPr>
                            <w:rFonts w:ascii="Cambria Math" w:eastAsia="Cambria Math" w:hAnsi="Cambria Math" w:cs="Cambria Math"/>
                            <w:sz w:val="20"/>
                            <w:szCs w:val="20"/>
                          </w:rPr>
                          <m:t>r</m:t>
                        </m:r>
                      </m:e>
                      <m:sup>
                        <m:r>
                          <w:rPr>
                            <w:rFonts w:ascii="Cambria Math" w:eastAsia="Cambria Math" w:hAnsi="Cambria Math" w:cs="Cambria Math"/>
                            <w:sz w:val="20"/>
                            <w:szCs w:val="20"/>
                          </w:rPr>
                          <m:t>3</m:t>
                        </m:r>
                      </m:sup>
                    </m:sSup>
                    <m:r>
                      <w:rPr>
                        <w:rFonts w:ascii="Cambria Math" w:eastAsia="Cambria Math" w:hAnsi="Cambria Math" w:cs="Cambria Math"/>
                        <w:sz w:val="20"/>
                        <w:szCs w:val="20"/>
                      </w:rPr>
                      <m:t>-3</m:t>
                    </m:r>
                    <m:sSup>
                      <m:sSupPr>
                        <m:ctrlPr>
                          <w:rPr>
                            <w:rFonts w:ascii="Cambria Math" w:hAnsi="Cambria Math"/>
                          </w:rPr>
                        </m:ctrlPr>
                      </m:sSupPr>
                      <m:e>
                        <m:r>
                          <w:rPr>
                            <w:rFonts w:ascii="Cambria Math" w:eastAsia="Cambria Math" w:hAnsi="Cambria Math" w:cs="Cambria Math"/>
                            <w:sz w:val="20"/>
                            <w:szCs w:val="20"/>
                          </w:rPr>
                          <m:t>r</m:t>
                        </m:r>
                      </m:e>
                      <m:sup>
                        <m:r>
                          <w:rPr>
                            <w:rFonts w:ascii="Cambria Math" w:eastAsia="Cambria Math" w:hAnsi="Cambria Math" w:cs="Cambria Math"/>
                            <w:sz w:val="20"/>
                            <w:szCs w:val="20"/>
                          </w:rPr>
                          <m:t>2</m:t>
                        </m:r>
                      </m:sup>
                    </m:sSup>
                    <m:r>
                      <w:rPr>
                        <w:rFonts w:ascii="Cambria Math" w:eastAsia="Cambria Math" w:hAnsi="Cambria Math" w:cs="Cambria Math"/>
                        <w:sz w:val="20"/>
                        <w:szCs w:val="20"/>
                      </w:rPr>
                      <m:t>+1,  </m:t>
                    </m:r>
                    <m:sSub>
                      <m:sSubPr>
                        <m:ctrlPr>
                          <w:rPr>
                            <w:rFonts w:ascii="Cambria Math" w:hAnsi="Cambria Math"/>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10</m:t>
                        </m:r>
                      </m:sub>
                    </m:sSub>
                    <m:r>
                      <w:rPr>
                        <w:rFonts w:ascii="Cambria Math" w:eastAsia="Cambria Math" w:hAnsi="Cambria Math" w:cs="Cambria Math"/>
                        <w:sz w:val="20"/>
                        <w:szCs w:val="20"/>
                      </w:rPr>
                      <m:t>(r)=</m:t>
                    </m:r>
                    <m:sSup>
                      <m:sSupPr>
                        <m:ctrlPr>
                          <w:rPr>
                            <w:rFonts w:ascii="Cambria Math" w:hAnsi="Cambria Math"/>
                          </w:rPr>
                        </m:ctrlPr>
                      </m:sSupPr>
                      <m:e>
                        <m:r>
                          <w:rPr>
                            <w:rFonts w:ascii="Cambria Math" w:eastAsia="Cambria Math" w:hAnsi="Cambria Math" w:cs="Cambria Math"/>
                            <w:sz w:val="20"/>
                            <w:szCs w:val="20"/>
                          </w:rPr>
                          <m:t>r</m:t>
                        </m:r>
                      </m:e>
                      <m:sup>
                        <m:r>
                          <w:rPr>
                            <w:rFonts w:ascii="Cambria Math" w:eastAsia="Cambria Math" w:hAnsi="Cambria Math" w:cs="Cambria Math"/>
                            <w:sz w:val="20"/>
                            <w:szCs w:val="20"/>
                          </w:rPr>
                          <m:t>3</m:t>
                        </m:r>
                      </m:sup>
                    </m:sSup>
                    <m:r>
                      <w:rPr>
                        <w:rFonts w:ascii="Cambria Math" w:eastAsia="Cambria Math" w:hAnsi="Cambria Math" w:cs="Cambria Math"/>
                        <w:sz w:val="20"/>
                        <w:szCs w:val="20"/>
                      </w:rPr>
                      <m:t>-2</m:t>
                    </m:r>
                    <m:sSup>
                      <m:sSupPr>
                        <m:ctrlPr>
                          <w:rPr>
                            <w:rFonts w:ascii="Cambria Math" w:hAnsi="Cambria Math"/>
                          </w:rPr>
                        </m:ctrlPr>
                      </m:sSupPr>
                      <m:e>
                        <m:r>
                          <w:rPr>
                            <w:rFonts w:ascii="Cambria Math" w:eastAsia="Cambria Math" w:hAnsi="Cambria Math" w:cs="Cambria Math"/>
                            <w:sz w:val="20"/>
                            <w:szCs w:val="20"/>
                          </w:rPr>
                          <m:t>r</m:t>
                        </m:r>
                      </m:e>
                      <m:sup>
                        <m:r>
                          <w:rPr>
                            <w:rFonts w:ascii="Cambria Math" w:eastAsia="Cambria Math" w:hAnsi="Cambria Math" w:cs="Cambria Math"/>
                            <w:sz w:val="20"/>
                            <w:szCs w:val="20"/>
                          </w:rPr>
                          <m:t>2</m:t>
                        </m:r>
                      </m:sup>
                    </m:sSup>
                    <m:r>
                      <w:rPr>
                        <w:rFonts w:ascii="Cambria Math" w:eastAsia="Cambria Math" w:hAnsi="Cambria Math" w:cs="Cambria Math"/>
                        <w:sz w:val="20"/>
                        <w:szCs w:val="20"/>
                      </w:rPr>
                      <m:t>+r,</m:t>
                    </m:r>
                  </m:e>
                  <m:e>
                    <m:sSub>
                      <m:sSubPr>
                        <m:ctrlPr>
                          <w:rPr>
                            <w:rFonts w:ascii="Cambria Math" w:hAnsi="Cambria Math"/>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01</m:t>
                        </m:r>
                      </m:sub>
                    </m:sSub>
                    <m:r>
                      <w:rPr>
                        <w:rFonts w:ascii="Cambria Math" w:eastAsia="Cambria Math" w:hAnsi="Cambria Math" w:cs="Cambria Math"/>
                        <w:sz w:val="20"/>
                        <w:szCs w:val="20"/>
                      </w:rPr>
                      <m:t>(r)=-2</m:t>
                    </m:r>
                    <m:sSup>
                      <m:sSupPr>
                        <m:ctrlPr>
                          <w:rPr>
                            <w:rFonts w:ascii="Cambria Math" w:hAnsi="Cambria Math"/>
                          </w:rPr>
                        </m:ctrlPr>
                      </m:sSupPr>
                      <m:e>
                        <m:r>
                          <w:rPr>
                            <w:rFonts w:ascii="Cambria Math" w:eastAsia="Cambria Math" w:hAnsi="Cambria Math" w:cs="Cambria Math"/>
                            <w:sz w:val="20"/>
                            <w:szCs w:val="20"/>
                          </w:rPr>
                          <m:t>r</m:t>
                        </m:r>
                      </m:e>
                      <m:sup>
                        <m:r>
                          <w:rPr>
                            <w:rFonts w:ascii="Cambria Math" w:eastAsia="Cambria Math" w:hAnsi="Cambria Math" w:cs="Cambria Math"/>
                            <w:sz w:val="20"/>
                            <w:szCs w:val="20"/>
                          </w:rPr>
                          <m:t>3</m:t>
                        </m:r>
                      </m:sup>
                    </m:sSup>
                    <m:r>
                      <w:rPr>
                        <w:rFonts w:ascii="Cambria Math" w:eastAsia="Cambria Math" w:hAnsi="Cambria Math" w:cs="Cambria Math"/>
                        <w:sz w:val="20"/>
                        <w:szCs w:val="20"/>
                      </w:rPr>
                      <m:t>+3</m:t>
                    </m:r>
                    <m:sSup>
                      <m:sSupPr>
                        <m:ctrlPr>
                          <w:rPr>
                            <w:rFonts w:ascii="Cambria Math" w:hAnsi="Cambria Math"/>
                          </w:rPr>
                        </m:ctrlPr>
                      </m:sSupPr>
                      <m:e>
                        <m:r>
                          <w:rPr>
                            <w:rFonts w:ascii="Cambria Math" w:eastAsia="Cambria Math" w:hAnsi="Cambria Math" w:cs="Cambria Math"/>
                            <w:sz w:val="20"/>
                            <w:szCs w:val="20"/>
                          </w:rPr>
                          <m:t>r</m:t>
                        </m:r>
                      </m:e>
                      <m:sup>
                        <m:r>
                          <w:rPr>
                            <w:rFonts w:ascii="Cambria Math" w:eastAsia="Cambria Math" w:hAnsi="Cambria Math" w:cs="Cambria Math"/>
                            <w:sz w:val="20"/>
                            <w:szCs w:val="20"/>
                          </w:rPr>
                          <m:t>2</m:t>
                        </m:r>
                      </m:sup>
                    </m:sSup>
                    <m:r>
                      <w:rPr>
                        <w:rFonts w:ascii="Cambria Math" w:eastAsia="Cambria Math" w:hAnsi="Cambria Math" w:cs="Cambria Math"/>
                        <w:sz w:val="20"/>
                        <w:szCs w:val="20"/>
                      </w:rPr>
                      <m:t>,  </m:t>
                    </m:r>
                    <m:sSub>
                      <m:sSubPr>
                        <m:ctrlPr>
                          <w:rPr>
                            <w:rFonts w:ascii="Cambria Math" w:hAnsi="Cambria Math"/>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11</m:t>
                        </m:r>
                      </m:sub>
                    </m:sSub>
                    <m:r>
                      <w:rPr>
                        <w:rFonts w:ascii="Cambria Math" w:eastAsia="Cambria Math" w:hAnsi="Cambria Math" w:cs="Cambria Math"/>
                        <w:sz w:val="20"/>
                        <w:szCs w:val="20"/>
                      </w:rPr>
                      <m:t>(r)=</m:t>
                    </m:r>
                    <m:sSup>
                      <m:sSupPr>
                        <m:ctrlPr>
                          <w:rPr>
                            <w:rFonts w:ascii="Cambria Math" w:hAnsi="Cambria Math"/>
                          </w:rPr>
                        </m:ctrlPr>
                      </m:sSupPr>
                      <m:e>
                        <m:r>
                          <w:rPr>
                            <w:rFonts w:ascii="Cambria Math" w:eastAsia="Cambria Math" w:hAnsi="Cambria Math" w:cs="Cambria Math"/>
                            <w:sz w:val="20"/>
                            <w:szCs w:val="20"/>
                          </w:rPr>
                          <m:t>r</m:t>
                        </m:r>
                      </m:e>
                      <m:sup>
                        <m:r>
                          <w:rPr>
                            <w:rFonts w:ascii="Cambria Math" w:eastAsia="Cambria Math" w:hAnsi="Cambria Math" w:cs="Cambria Math"/>
                            <w:sz w:val="20"/>
                            <w:szCs w:val="20"/>
                          </w:rPr>
                          <m:t>3</m:t>
                        </m:r>
                      </m:sup>
                    </m:sSup>
                    <m:r>
                      <w:rPr>
                        <w:rFonts w:ascii="Cambria Math" w:eastAsia="Cambria Math" w:hAnsi="Cambria Math" w:cs="Cambria Math"/>
                        <w:sz w:val="20"/>
                        <w:szCs w:val="20"/>
                      </w:rPr>
                      <m:t>-</m:t>
                    </m:r>
                    <m:sSup>
                      <m:sSupPr>
                        <m:ctrlPr>
                          <w:rPr>
                            <w:rFonts w:ascii="Cambria Math" w:hAnsi="Cambria Math"/>
                          </w:rPr>
                        </m:ctrlPr>
                      </m:sSupPr>
                      <m:e>
                        <m:r>
                          <w:rPr>
                            <w:rFonts w:ascii="Cambria Math" w:eastAsia="Cambria Math" w:hAnsi="Cambria Math" w:cs="Cambria Math"/>
                            <w:sz w:val="20"/>
                            <w:szCs w:val="20"/>
                          </w:rPr>
                          <m:t>r</m:t>
                        </m:r>
                      </m:e>
                      <m:sup>
                        <m:r>
                          <w:rPr>
                            <w:rFonts w:ascii="Cambria Math" w:eastAsia="Cambria Math" w:hAnsi="Cambria Math" w:cs="Cambria Math"/>
                            <w:sz w:val="20"/>
                            <w:szCs w:val="20"/>
                          </w:rPr>
                          <m:t>2</m:t>
                        </m:r>
                      </m:sup>
                    </m:sSup>
                    <m:r>
                      <w:rPr>
                        <w:rFonts w:ascii="Cambria Math" w:eastAsia="Cambria Math" w:hAnsi="Cambria Math" w:cs="Cambria Math"/>
                        <w:sz w:val="20"/>
                        <w:szCs w:val="20"/>
                      </w:rPr>
                      <m:t>.</m:t>
                    </m:r>
                  </m:e>
                </m:eqArr>
              </m:oMath>
            </m:oMathPara>
          </w:p>
        </w:tc>
        <w:tc>
          <w:tcPr>
            <w:tcW w:w="936" w:type="dxa"/>
            <w:tcMar>
              <w:top w:w="35" w:type="dxa"/>
              <w:left w:w="0" w:type="dxa"/>
              <w:bottom w:w="55" w:type="dxa"/>
              <w:right w:w="0" w:type="dxa"/>
            </w:tcMar>
            <w:vAlign w:val="center"/>
          </w:tcPr>
          <w:p w14:paraId="2A020B91" w14:textId="77777777" w:rsidR="00945CB1" w:rsidRDefault="00000000">
            <w:pPr>
              <w:spacing w:after="0" w:line="240" w:lineRule="auto"/>
              <w:ind w:firstLine="0"/>
              <w:jc w:val="center"/>
            </w:pPr>
            <w:r>
              <w:rPr>
                <w:rFonts w:ascii="Cambria Math" w:eastAsia="Cambria Math" w:hAnsi="Cambria Math" w:cs="Cambria Math"/>
                <w:sz w:val="20"/>
              </w:rPr>
              <w:t>(6)</w:t>
            </w:r>
          </w:p>
        </w:tc>
      </w:tr>
    </w:tbl>
    <w:p w14:paraId="4873C261" w14:textId="77777777" w:rsidR="00945CB1" w:rsidRDefault="00000000">
      <w:pPr>
        <w:keepNext/>
        <w:rPr>
          <w:lang w:eastAsia="zh-CN"/>
        </w:rPr>
      </w:pPr>
      <w:r>
        <w:rPr>
          <w:lang w:eastAsia="zh-CN"/>
        </w:rPr>
        <w:t>从各边界值中扣除基准值后，南北边和东西边的内部贡献分别定义为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01093FA2" w14:textId="77777777">
        <w:trPr>
          <w:cantSplit/>
          <w:jc w:val="center"/>
        </w:trPr>
        <w:tc>
          <w:tcPr>
            <w:tcW w:w="936" w:type="dxa"/>
            <w:tcMar>
              <w:top w:w="35" w:type="dxa"/>
              <w:left w:w="0" w:type="dxa"/>
              <w:bottom w:w="55" w:type="dxa"/>
              <w:right w:w="0" w:type="dxa"/>
            </w:tcMar>
            <w:vAlign w:val="center"/>
          </w:tcPr>
          <w:p w14:paraId="1BF4DE0E" w14:textId="77777777" w:rsidR="00945CB1" w:rsidRDefault="00945CB1">
            <w:pPr>
              <w:rPr>
                <w:lang w:eastAsia="zh-CN"/>
              </w:rPr>
            </w:pPr>
          </w:p>
        </w:tc>
        <w:tc>
          <w:tcPr>
            <w:tcW w:w="7992" w:type="dxa"/>
            <w:tcMar>
              <w:top w:w="35" w:type="dxa"/>
              <w:left w:w="0" w:type="dxa"/>
              <w:bottom w:w="55" w:type="dxa"/>
              <w:right w:w="0" w:type="dxa"/>
            </w:tcMar>
            <w:vAlign w:val="center"/>
          </w:tcPr>
          <w:p w14:paraId="1BF77842" w14:textId="77777777" w:rsidR="00945CB1" w:rsidRDefault="00000000">
            <w:pPr>
              <w:spacing w:after="0" w:line="240" w:lineRule="auto"/>
              <w:ind w:firstLine="0"/>
              <w:jc w:val="center"/>
              <w:rPr>
                <w:rFonts w:ascii="Cambria Math" w:eastAsia="Cambria Math" w:hAnsi="Cambria Math" w:cs="Cambria Math"/>
                <w:sz w:val="20"/>
                <w:szCs w:val="20"/>
              </w:rPr>
            </w:pPr>
            <m:oMathPara>
              <m:oMath>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y</m:t>
                        </m:r>
                      </m:sub>
                    </m:sSub>
                    <m:r>
                      <w:rPr>
                        <w:rFonts w:ascii="Cambria Math" w:eastAsia="Cambria Math" w:hAnsi="Cambria Math" w:cs="Cambria Math"/>
                        <w:sz w:val="20"/>
                        <w:szCs w:val="20"/>
                      </w:rPr>
                      <m:t>(u,v)=</m:t>
                    </m:r>
                    <m:sSub>
                      <m:sSubPr>
                        <m:ctrlPr>
                          <w:rPr>
                            <w:rFonts w:ascii="Cambria Math" w:hAnsi="Cambria Math"/>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00</m:t>
                        </m:r>
                      </m:sub>
                    </m:sSub>
                    <m:r>
                      <w:rPr>
                        <w:rFonts w:ascii="Cambria Math" w:eastAsia="Cambria Math" w:hAnsi="Cambria Math" w:cs="Cambria Math"/>
                        <w:sz w:val="20"/>
                        <w:szCs w:val="20"/>
                      </w:rPr>
                      <m:t>(v)</m:t>
                    </m:r>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sz w:val="20"/>
                                <w:szCs w:val="20"/>
                              </w:rPr>
                              <m:t>a</m:t>
                            </m:r>
                          </m:e>
                        </m:acc>
                      </m:e>
                      <m:sub>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S</m:t>
                            </m:r>
                          </m:sub>
                        </m:sSub>
                      </m:sub>
                    </m:sSub>
                    <m:r>
                      <w:rPr>
                        <w:rFonts w:ascii="Cambria Math" w:eastAsia="Cambria Math" w:hAnsi="Cambria Math" w:cs="Cambria Math"/>
                        <w:sz w:val="20"/>
                        <w:szCs w:val="20"/>
                      </w:rPr>
                      <m:t>(u)+</m:t>
                    </m:r>
                    <m:sSub>
                      <m:sSubPr>
                        <m:ctrlPr>
                          <w:rPr>
                            <w:rFonts w:ascii="Cambria Math" w:hAnsi="Cambria Math"/>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10</m:t>
                        </m:r>
                      </m:sub>
                    </m:sSub>
                    <m:r>
                      <w:rPr>
                        <w:rFonts w:ascii="Cambria Math" w:eastAsia="Cambria Math" w:hAnsi="Cambria Math" w:cs="Cambria Math"/>
                        <w:sz w:val="20"/>
                        <w:szCs w:val="20"/>
                      </w:rPr>
                      <m:t>(v)</m:t>
                    </m:r>
                    <m:sSub>
                      <m:sSubPr>
                        <m:ctrlPr>
                          <w:rPr>
                            <w:rFonts w:ascii="Cambria Math" w:hAnsi="Cambria Math"/>
                          </w:rPr>
                        </m:ctrlPr>
                      </m:sSubPr>
                      <m:e>
                        <m:r>
                          <w:rPr>
                            <w:rFonts w:ascii="Cambria Math" w:eastAsia="Cambria Math" w:hAnsi="Cambria Math" w:cs="Cambria Math"/>
                            <w:sz w:val="20"/>
                            <w:szCs w:val="20"/>
                          </w:rPr>
                          <m:t>d</m:t>
                        </m:r>
                      </m:e>
                      <m:sub>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S</m:t>
                            </m:r>
                          </m:sub>
                        </m:sSub>
                      </m:sub>
                    </m:sSub>
                    <m:r>
                      <w:rPr>
                        <w:rFonts w:ascii="Cambria Math" w:eastAsia="Cambria Math" w:hAnsi="Cambria Math" w:cs="Cambria Math"/>
                        <w:sz w:val="20"/>
                        <w:szCs w:val="20"/>
                      </w:rPr>
                      <m:t>(u)</m:t>
                    </m:r>
                  </m:e>
                  <m:e>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01</m:t>
                        </m:r>
                      </m:sub>
                    </m:sSub>
                    <m:r>
                      <w:rPr>
                        <w:rFonts w:ascii="Cambria Math" w:eastAsia="Cambria Math" w:hAnsi="Cambria Math" w:cs="Cambria Math"/>
                        <w:sz w:val="20"/>
                        <w:szCs w:val="20"/>
                      </w:rPr>
                      <m:t>(v)</m:t>
                    </m:r>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sz w:val="20"/>
                                <w:szCs w:val="20"/>
                              </w:rPr>
                              <m:t>a</m:t>
                            </m:r>
                          </m:e>
                        </m:acc>
                      </m:e>
                      <m:sub>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N</m:t>
                            </m:r>
                          </m:sub>
                        </m:sSub>
                      </m:sub>
                    </m:sSub>
                    <m:r>
                      <w:rPr>
                        <w:rFonts w:ascii="Cambria Math" w:eastAsia="Cambria Math" w:hAnsi="Cambria Math" w:cs="Cambria Math"/>
                        <w:sz w:val="20"/>
                        <w:szCs w:val="20"/>
                      </w:rPr>
                      <m:t>(u)+</m:t>
                    </m:r>
                    <m:sSub>
                      <m:sSubPr>
                        <m:ctrlPr>
                          <w:rPr>
                            <w:rFonts w:ascii="Cambria Math" w:hAnsi="Cambria Math"/>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11</m:t>
                        </m:r>
                      </m:sub>
                    </m:sSub>
                    <m:r>
                      <w:rPr>
                        <w:rFonts w:ascii="Cambria Math" w:eastAsia="Cambria Math" w:hAnsi="Cambria Math" w:cs="Cambria Math"/>
                        <w:sz w:val="20"/>
                        <w:szCs w:val="20"/>
                      </w:rPr>
                      <m:t>(v)</m:t>
                    </m:r>
                    <m:sSub>
                      <m:sSubPr>
                        <m:ctrlPr>
                          <w:rPr>
                            <w:rFonts w:ascii="Cambria Math" w:hAnsi="Cambria Math"/>
                          </w:rPr>
                        </m:ctrlPr>
                      </m:sSubPr>
                      <m:e>
                        <m:r>
                          <w:rPr>
                            <w:rFonts w:ascii="Cambria Math" w:eastAsia="Cambria Math" w:hAnsi="Cambria Math" w:cs="Cambria Math"/>
                            <w:sz w:val="20"/>
                            <w:szCs w:val="20"/>
                          </w:rPr>
                          <m:t>d</m:t>
                        </m:r>
                      </m:e>
                      <m:sub>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N</m:t>
                            </m:r>
                          </m:sub>
                        </m:sSub>
                      </m:sub>
                    </m:sSub>
                    <m:r>
                      <w:rPr>
                        <w:rFonts w:ascii="Cambria Math" w:eastAsia="Cambria Math" w:hAnsi="Cambria Math" w:cs="Cambria Math"/>
                        <w:sz w:val="20"/>
                        <w:szCs w:val="20"/>
                      </w:rPr>
                      <m:t>(u)</m:t>
                    </m:r>
                  </m:e>
                </m:eqArr>
              </m:oMath>
            </m:oMathPara>
          </w:p>
        </w:tc>
        <w:tc>
          <w:tcPr>
            <w:tcW w:w="936" w:type="dxa"/>
            <w:tcMar>
              <w:top w:w="35" w:type="dxa"/>
              <w:left w:w="0" w:type="dxa"/>
              <w:bottom w:w="55" w:type="dxa"/>
              <w:right w:w="0" w:type="dxa"/>
            </w:tcMar>
            <w:vAlign w:val="center"/>
          </w:tcPr>
          <w:p w14:paraId="7FCD4627" w14:textId="77777777" w:rsidR="00945CB1" w:rsidRDefault="00000000">
            <w:pPr>
              <w:spacing w:after="0" w:line="240" w:lineRule="auto"/>
              <w:ind w:firstLine="0"/>
              <w:jc w:val="center"/>
            </w:pPr>
            <w:r>
              <w:rPr>
                <w:rFonts w:ascii="Cambria Math" w:eastAsia="Cambria Math" w:hAnsi="Cambria Math" w:cs="Cambria Math"/>
                <w:sz w:val="20"/>
              </w:rPr>
              <w:t>(7)</w:t>
            </w:r>
          </w:p>
        </w:tc>
      </w:tr>
      <w:tr w:rsidR="00945CB1" w14:paraId="480F6076" w14:textId="77777777">
        <w:trPr>
          <w:cantSplit/>
          <w:jc w:val="center"/>
        </w:trPr>
        <w:tc>
          <w:tcPr>
            <w:tcW w:w="936" w:type="dxa"/>
            <w:tcMar>
              <w:top w:w="35" w:type="dxa"/>
              <w:left w:w="0" w:type="dxa"/>
              <w:bottom w:w="55" w:type="dxa"/>
              <w:right w:w="0" w:type="dxa"/>
            </w:tcMar>
            <w:vAlign w:val="center"/>
          </w:tcPr>
          <w:p w14:paraId="5ADAC7E6" w14:textId="77777777" w:rsidR="00945CB1" w:rsidRDefault="00945CB1"/>
        </w:tc>
        <w:tc>
          <w:tcPr>
            <w:tcW w:w="7992" w:type="dxa"/>
            <w:tcMar>
              <w:top w:w="35" w:type="dxa"/>
              <w:left w:w="0" w:type="dxa"/>
              <w:bottom w:w="55" w:type="dxa"/>
              <w:right w:w="0" w:type="dxa"/>
            </w:tcMar>
            <w:vAlign w:val="center"/>
          </w:tcPr>
          <w:p w14:paraId="1633962E" w14:textId="77777777" w:rsidR="00945CB1" w:rsidRDefault="00000000">
            <w:pPr>
              <w:spacing w:after="0" w:line="240" w:lineRule="auto"/>
              <w:ind w:firstLine="0"/>
              <w:jc w:val="center"/>
              <w:rPr>
                <w:rFonts w:ascii="Cambria Math" w:eastAsia="Cambria Math" w:hAnsi="Cambria Math" w:cs="Cambria Math"/>
                <w:sz w:val="20"/>
                <w:szCs w:val="20"/>
              </w:rPr>
            </w:pPr>
            <m:oMathPara>
              <m:oMath>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x</m:t>
                        </m:r>
                      </m:sub>
                    </m:sSub>
                    <m:r>
                      <w:rPr>
                        <w:rFonts w:ascii="Cambria Math" w:eastAsia="Cambria Math" w:hAnsi="Cambria Math" w:cs="Cambria Math"/>
                        <w:sz w:val="20"/>
                        <w:szCs w:val="20"/>
                      </w:rPr>
                      <m:t>(u,v)=</m:t>
                    </m:r>
                    <m:sSub>
                      <m:sSubPr>
                        <m:ctrlPr>
                          <w:rPr>
                            <w:rFonts w:ascii="Cambria Math" w:hAnsi="Cambria Math"/>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00</m:t>
                        </m:r>
                      </m:sub>
                    </m:sSub>
                    <m:r>
                      <w:rPr>
                        <w:rFonts w:ascii="Cambria Math" w:eastAsia="Cambria Math" w:hAnsi="Cambria Math" w:cs="Cambria Math"/>
                        <w:sz w:val="20"/>
                        <w:szCs w:val="20"/>
                      </w:rPr>
                      <m:t>(u)</m:t>
                    </m:r>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sz w:val="20"/>
                                <w:szCs w:val="20"/>
                              </w:rPr>
                              <m:t>a</m:t>
                            </m:r>
                          </m:e>
                        </m:acc>
                      </m:e>
                      <m:sub>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W</m:t>
                            </m:r>
                          </m:sub>
                        </m:sSub>
                      </m:sub>
                    </m:sSub>
                    <m:r>
                      <w:rPr>
                        <w:rFonts w:ascii="Cambria Math" w:eastAsia="Cambria Math" w:hAnsi="Cambria Math" w:cs="Cambria Math"/>
                        <w:sz w:val="20"/>
                        <w:szCs w:val="20"/>
                      </w:rPr>
                      <m:t>(v)+</m:t>
                    </m:r>
                    <m:sSub>
                      <m:sSubPr>
                        <m:ctrlPr>
                          <w:rPr>
                            <w:rFonts w:ascii="Cambria Math" w:hAnsi="Cambria Math"/>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10</m:t>
                        </m:r>
                      </m:sub>
                    </m:sSub>
                    <m:r>
                      <w:rPr>
                        <w:rFonts w:ascii="Cambria Math" w:eastAsia="Cambria Math" w:hAnsi="Cambria Math" w:cs="Cambria Math"/>
                        <w:sz w:val="20"/>
                        <w:szCs w:val="20"/>
                      </w:rPr>
                      <m:t>(u)</m:t>
                    </m:r>
                    <m:sSub>
                      <m:sSubPr>
                        <m:ctrlPr>
                          <w:rPr>
                            <w:rFonts w:ascii="Cambria Math" w:hAnsi="Cambria Math"/>
                          </w:rPr>
                        </m:ctrlPr>
                      </m:sSubPr>
                      <m:e>
                        <m:r>
                          <w:rPr>
                            <w:rFonts w:ascii="Cambria Math" w:eastAsia="Cambria Math" w:hAnsi="Cambria Math" w:cs="Cambria Math"/>
                            <w:sz w:val="20"/>
                            <w:szCs w:val="20"/>
                          </w:rPr>
                          <m:t>d</m:t>
                        </m:r>
                      </m:e>
                      <m:sub>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W</m:t>
                            </m:r>
                          </m:sub>
                        </m:sSub>
                      </m:sub>
                    </m:sSub>
                    <m:r>
                      <w:rPr>
                        <w:rFonts w:ascii="Cambria Math" w:eastAsia="Cambria Math" w:hAnsi="Cambria Math" w:cs="Cambria Math"/>
                        <w:sz w:val="20"/>
                        <w:szCs w:val="20"/>
                      </w:rPr>
                      <m:t>(v)</m:t>
                    </m:r>
                  </m:e>
                  <m:e>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01</m:t>
                        </m:r>
                      </m:sub>
                    </m:sSub>
                    <m:r>
                      <w:rPr>
                        <w:rFonts w:ascii="Cambria Math" w:eastAsia="Cambria Math" w:hAnsi="Cambria Math" w:cs="Cambria Math"/>
                        <w:sz w:val="20"/>
                        <w:szCs w:val="20"/>
                      </w:rPr>
                      <m:t>(u)</m:t>
                    </m:r>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sz w:val="20"/>
                                <w:szCs w:val="20"/>
                              </w:rPr>
                              <m:t>a</m:t>
                            </m:r>
                          </m:e>
                        </m:acc>
                      </m:e>
                      <m:sub>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E</m:t>
                            </m:r>
                          </m:sub>
                        </m:sSub>
                      </m:sub>
                    </m:sSub>
                    <m:r>
                      <w:rPr>
                        <w:rFonts w:ascii="Cambria Math" w:eastAsia="Cambria Math" w:hAnsi="Cambria Math" w:cs="Cambria Math"/>
                        <w:sz w:val="20"/>
                        <w:szCs w:val="20"/>
                      </w:rPr>
                      <m:t>(v)+</m:t>
                    </m:r>
                    <m:sSub>
                      <m:sSubPr>
                        <m:ctrlPr>
                          <w:rPr>
                            <w:rFonts w:ascii="Cambria Math" w:hAnsi="Cambria Math"/>
                          </w:rPr>
                        </m:ctrlPr>
                      </m:sSubPr>
                      <m:e>
                        <m:r>
                          <w:rPr>
                            <w:rFonts w:ascii="Cambria Math" w:eastAsia="Cambria Math" w:hAnsi="Cambria Math" w:cs="Cambria Math"/>
                            <w:sz w:val="20"/>
                            <w:szCs w:val="20"/>
                          </w:rPr>
                          <m:t>h</m:t>
                        </m:r>
                      </m:e>
                      <m:sub>
                        <m:r>
                          <w:rPr>
                            <w:rFonts w:ascii="Cambria Math" w:eastAsia="Cambria Math" w:hAnsi="Cambria Math" w:cs="Cambria Math"/>
                            <w:sz w:val="20"/>
                            <w:szCs w:val="20"/>
                          </w:rPr>
                          <m:t>11</m:t>
                        </m:r>
                      </m:sub>
                    </m:sSub>
                    <m:r>
                      <w:rPr>
                        <w:rFonts w:ascii="Cambria Math" w:eastAsia="Cambria Math" w:hAnsi="Cambria Math" w:cs="Cambria Math"/>
                        <w:sz w:val="20"/>
                        <w:szCs w:val="20"/>
                      </w:rPr>
                      <m:t>(u)</m:t>
                    </m:r>
                    <m:sSub>
                      <m:sSubPr>
                        <m:ctrlPr>
                          <w:rPr>
                            <w:rFonts w:ascii="Cambria Math" w:hAnsi="Cambria Math"/>
                          </w:rPr>
                        </m:ctrlPr>
                      </m:sSubPr>
                      <m:e>
                        <m:r>
                          <w:rPr>
                            <w:rFonts w:ascii="Cambria Math" w:eastAsia="Cambria Math" w:hAnsi="Cambria Math" w:cs="Cambria Math"/>
                            <w:sz w:val="20"/>
                            <w:szCs w:val="20"/>
                          </w:rPr>
                          <m:t>d</m:t>
                        </m:r>
                      </m:e>
                      <m:sub>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E</m:t>
                            </m:r>
                          </m:sub>
                        </m:sSub>
                      </m:sub>
                    </m:sSub>
                    <m:r>
                      <w:rPr>
                        <w:rFonts w:ascii="Cambria Math" w:eastAsia="Cambria Math" w:hAnsi="Cambria Math" w:cs="Cambria Math"/>
                        <w:sz w:val="20"/>
                        <w:szCs w:val="20"/>
                      </w:rPr>
                      <m:t>(v)</m:t>
                    </m:r>
                  </m:e>
                </m:eqArr>
              </m:oMath>
            </m:oMathPara>
          </w:p>
        </w:tc>
        <w:tc>
          <w:tcPr>
            <w:tcW w:w="936" w:type="dxa"/>
            <w:tcMar>
              <w:top w:w="35" w:type="dxa"/>
              <w:left w:w="0" w:type="dxa"/>
              <w:bottom w:w="55" w:type="dxa"/>
              <w:right w:w="0" w:type="dxa"/>
            </w:tcMar>
            <w:vAlign w:val="center"/>
          </w:tcPr>
          <w:p w14:paraId="5415168F" w14:textId="77777777" w:rsidR="00945CB1" w:rsidRDefault="00000000">
            <w:pPr>
              <w:spacing w:after="0" w:line="240" w:lineRule="auto"/>
              <w:ind w:firstLine="0"/>
              <w:jc w:val="center"/>
            </w:pPr>
            <w:r>
              <w:rPr>
                <w:rFonts w:ascii="Cambria Math" w:eastAsia="Cambria Math" w:hAnsi="Cambria Math" w:cs="Cambria Math"/>
                <w:sz w:val="20"/>
              </w:rPr>
              <w:t>(8)</w:t>
            </w:r>
          </w:p>
        </w:tc>
      </w:tr>
    </w:tbl>
    <w:p w14:paraId="10F47A05" w14:textId="77777777" w:rsidR="00945CB1" w:rsidRDefault="00000000">
      <w:pPr>
        <w:keepNext/>
        <w:rPr>
          <w:lang w:eastAsia="zh-CN"/>
        </w:rPr>
      </w:pPr>
      <w:proofErr w:type="spellStart"/>
      <w:r>
        <w:rPr>
          <w:lang w:eastAsia="zh-CN"/>
        </w:rPr>
        <w:t>Wangtile</w:t>
      </w:r>
      <w:proofErr w:type="spellEnd"/>
      <w:r>
        <w:rPr>
          <w:lang w:eastAsia="zh-CN"/>
        </w:rPr>
        <w:t>内部的统一权重函数为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3240F3B5" w14:textId="77777777">
        <w:trPr>
          <w:cantSplit/>
          <w:jc w:val="center"/>
        </w:trPr>
        <w:tc>
          <w:tcPr>
            <w:tcW w:w="936" w:type="dxa"/>
            <w:tcMar>
              <w:top w:w="35" w:type="dxa"/>
              <w:left w:w="0" w:type="dxa"/>
              <w:bottom w:w="55" w:type="dxa"/>
              <w:right w:w="0" w:type="dxa"/>
            </w:tcMar>
            <w:vAlign w:val="center"/>
          </w:tcPr>
          <w:p w14:paraId="0DF9BB8E" w14:textId="77777777" w:rsidR="00945CB1" w:rsidRDefault="00945CB1">
            <w:pPr>
              <w:rPr>
                <w:lang w:eastAsia="zh-CN"/>
              </w:rPr>
            </w:pPr>
          </w:p>
        </w:tc>
        <w:tc>
          <w:tcPr>
            <w:tcW w:w="7992" w:type="dxa"/>
            <w:tcMar>
              <w:top w:w="35" w:type="dxa"/>
              <w:left w:w="0" w:type="dxa"/>
              <w:bottom w:w="55" w:type="dxa"/>
              <w:right w:w="0" w:type="dxa"/>
            </w:tcMar>
            <w:vAlign w:val="center"/>
          </w:tcPr>
          <w:p w14:paraId="409CF0BB" w14:textId="77777777" w:rsidR="00945CB1" w:rsidRDefault="00000000">
            <w:pPr>
              <w:spacing w:after="0" w:line="240" w:lineRule="auto"/>
              <w:ind w:firstLine="0"/>
              <w:jc w:val="center"/>
              <w:rPr>
                <w:rFonts w:ascii="Cambria Math" w:eastAsia="Cambria Math" w:hAnsi="Cambria Math" w:cs="Cambria Math"/>
                <w:sz w:val="20"/>
                <w:szCs w:val="20"/>
              </w:rPr>
            </w:pPr>
            <m:oMathPara>
              <m:oMath>
                <m:sSub>
                  <m:sSubPr>
                    <m:ctrlPr>
                      <w:rPr>
                        <w:rFonts w:ascii="Cambria Math" w:hAnsi="Cambria Math"/>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τ</m:t>
                    </m:r>
                  </m:sub>
                </m:sSub>
                <m:r>
                  <w:rPr>
                    <w:rFonts w:ascii="Cambria Math" w:eastAsia="Cambria Math" w:hAnsi="Cambria Math" w:cs="Cambria Math"/>
                    <w:sz w:val="20"/>
                    <w:szCs w:val="20"/>
                  </w:rPr>
                  <m:t>(u,v)=</m:t>
                </m:r>
                <m:sSub>
                  <m:sSubPr>
                    <m:ctrlPr>
                      <w:rPr>
                        <w:rFonts w:ascii="Cambria Math" w:hAnsi="Cambria Math"/>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x</m:t>
                    </m:r>
                  </m:sub>
                </m:sSub>
                <m:r>
                  <w:rPr>
                    <w:rFonts w:ascii="Cambria Math" w:eastAsia="Cambria Math" w:hAnsi="Cambria Math" w:cs="Cambria Math"/>
                    <w:sz w:val="20"/>
                    <w:szCs w:val="20"/>
                  </w:rPr>
                  <m:t>(u,v)+</m:t>
                </m:r>
                <m:sSub>
                  <m:sSubPr>
                    <m:ctrlPr>
                      <w:rPr>
                        <w:rFonts w:ascii="Cambria Math" w:hAnsi="Cambria Math"/>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y</m:t>
                    </m:r>
                  </m:sub>
                </m:sSub>
                <m:r>
                  <w:rPr>
                    <w:rFonts w:ascii="Cambria Math" w:eastAsia="Cambria Math" w:hAnsi="Cambria Math" w:cs="Cambria Math"/>
                    <w:sz w:val="20"/>
                    <w:szCs w:val="20"/>
                  </w:rPr>
                  <m:t>(u,v)</m:t>
                </m:r>
              </m:oMath>
            </m:oMathPara>
          </w:p>
        </w:tc>
        <w:tc>
          <w:tcPr>
            <w:tcW w:w="936" w:type="dxa"/>
            <w:tcMar>
              <w:top w:w="35" w:type="dxa"/>
              <w:left w:w="0" w:type="dxa"/>
              <w:bottom w:w="55" w:type="dxa"/>
              <w:right w:w="0" w:type="dxa"/>
            </w:tcMar>
            <w:vAlign w:val="center"/>
          </w:tcPr>
          <w:p w14:paraId="5FCC0DF9" w14:textId="77777777" w:rsidR="00945CB1" w:rsidRDefault="00000000">
            <w:pPr>
              <w:spacing w:after="0" w:line="240" w:lineRule="auto"/>
              <w:ind w:firstLine="0"/>
              <w:jc w:val="center"/>
            </w:pPr>
            <w:r>
              <w:rPr>
                <w:rFonts w:ascii="Cambria Math" w:eastAsia="Cambria Math" w:hAnsi="Cambria Math" w:cs="Cambria Math"/>
                <w:sz w:val="20"/>
              </w:rPr>
              <w:t>(9)</w:t>
            </w:r>
          </w:p>
        </w:tc>
      </w:tr>
    </w:tbl>
    <w:p w14:paraId="00D22FF7" w14:textId="77777777" w:rsidR="00945CB1" w:rsidRDefault="00000000">
      <w:pPr>
        <w:keepNext/>
      </w:pPr>
      <w:r>
        <w:rPr>
          <w:lang w:eastAsia="zh-CN"/>
        </w:rPr>
        <w:t>Pₓ 在南北边上连同一阶导数一起消失，Pᵧ 在东西边上具有相同性质。两组延拓可以同时插值四条边的函数值、切向导数和跨边界方向导数，不需要逐</w:t>
      </w:r>
      <w:proofErr w:type="spellStart"/>
      <w:r>
        <w:rPr>
          <w:lang w:eastAsia="zh-CN"/>
        </w:rPr>
        <w:t>Wangtile</w:t>
      </w:r>
      <w:proofErr w:type="spellEnd"/>
      <w:r>
        <w:rPr>
          <w:lang w:eastAsia="zh-CN"/>
        </w:rPr>
        <w:t>求解或角点修正。</w:t>
      </w:r>
      <w:proofErr w:type="spellStart"/>
      <w:r>
        <w:t>Hermite基的范围进一步给出以下值域充分条件</w:t>
      </w:r>
      <w:proofErr w:type="spellEnd"/>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4536AAFC" w14:textId="77777777">
        <w:trPr>
          <w:cantSplit/>
          <w:jc w:val="center"/>
        </w:trPr>
        <w:tc>
          <w:tcPr>
            <w:tcW w:w="936" w:type="dxa"/>
            <w:tcMar>
              <w:top w:w="35" w:type="dxa"/>
              <w:left w:w="0" w:type="dxa"/>
              <w:bottom w:w="55" w:type="dxa"/>
              <w:right w:w="0" w:type="dxa"/>
            </w:tcMar>
            <w:vAlign w:val="center"/>
          </w:tcPr>
          <w:p w14:paraId="1A86B59B" w14:textId="77777777" w:rsidR="00945CB1" w:rsidRDefault="00945CB1"/>
        </w:tc>
        <w:tc>
          <w:tcPr>
            <w:tcW w:w="7992" w:type="dxa"/>
            <w:tcMar>
              <w:top w:w="35" w:type="dxa"/>
              <w:left w:w="0" w:type="dxa"/>
              <w:bottom w:w="55" w:type="dxa"/>
              <w:right w:w="0" w:type="dxa"/>
            </w:tcMar>
            <w:vAlign w:val="center"/>
          </w:tcPr>
          <w:p w14:paraId="3CF1A87E" w14:textId="77777777" w:rsidR="00945CB1" w:rsidRDefault="00000000">
            <w:pPr>
              <w:spacing w:after="0" w:line="240" w:lineRule="auto"/>
              <w:ind w:firstLine="0"/>
              <w:jc w:val="center"/>
              <w:rPr>
                <w:rFonts w:ascii="Cambria Math" w:eastAsia="Cambria Math" w:hAnsi="Cambria Math" w:cs="Cambria Math"/>
                <w:sz w:val="20"/>
                <w:szCs w:val="20"/>
              </w:rPr>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τ</m:t>
                        </m:r>
                      </m:sub>
                    </m:sSub>
                  </m:e>
                  <m:e>
                    <m:sSub>
                      <m:sSubPr>
                        <m:ctrlPr>
                          <w:rPr>
                            <w:rFonts w:ascii="Cambria Math" w:hAnsi="Cambria Math"/>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m:t>
                        </m:r>
                      </m:sub>
                    </m:sSub>
                  </m:e>
                </m:d>
                <m:r>
                  <w:rPr>
                    <w:rFonts w:ascii="Cambria Math" w:eastAsia="Cambria Math" w:hAnsi="Cambria Math" w:cs="Cambria Math"/>
                    <w:sz w:val="20"/>
                    <w:szCs w:val="20"/>
                  </w:rPr>
                  <m:t>≤2|ρ|+</m:t>
                </m:r>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sz w:val="20"/>
                            <w:szCs w:val="20"/>
                          </w:rPr>
                          <m:t>σ</m:t>
                        </m:r>
                      </m:e>
                    </m:d>
                  </m:num>
                  <m:den>
                    <m:r>
                      <w:rPr>
                        <w:rFonts w:ascii="Cambria Math" w:eastAsia="Cambria Math" w:hAnsi="Cambria Math" w:cs="Cambria Math"/>
                        <w:sz w:val="20"/>
                        <w:szCs w:val="20"/>
                      </w:rPr>
                      <m:t>2</m:t>
                    </m:r>
                  </m:den>
                </m:f>
                <m:r>
                  <w:rPr>
                    <w:rFonts w:ascii="Cambria Math" w:eastAsia="Cambria Math" w:hAnsi="Cambria Math" w:cs="Cambria Math"/>
                    <w:sz w:val="20"/>
                    <w:szCs w:val="20"/>
                  </w:rPr>
                  <m:t>≤min(</m:t>
                </m:r>
                <m:sSub>
                  <m:sSubPr>
                    <m:ctrlPr>
                      <w:rPr>
                        <w:rFonts w:ascii="Cambria Math" w:hAnsi="Cambria Math"/>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m:t>
                    </m:r>
                  </m:sub>
                </m:sSub>
                <m:r>
                  <w:rPr>
                    <w:rFonts w:ascii="Cambria Math" w:eastAsia="Cambria Math" w:hAnsi="Cambria Math" w:cs="Cambria Math"/>
                    <w:sz w:val="20"/>
                    <w:szCs w:val="20"/>
                  </w:rPr>
                  <m:t>,1-</m:t>
                </m:r>
                <m:sSub>
                  <m:sSubPr>
                    <m:ctrlPr>
                      <w:rPr>
                        <w:rFonts w:ascii="Cambria Math" w:hAnsi="Cambria Math"/>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m:t>
                    </m:r>
                  </m:sub>
                </m:sSub>
                <m:r>
                  <w:rPr>
                    <w:rFonts w:ascii="Cambria Math" w:eastAsia="Cambria Math" w:hAnsi="Cambria Math" w:cs="Cambria Math"/>
                    <w:sz w:val="20"/>
                    <w:szCs w:val="20"/>
                  </w:rPr>
                  <m:t>)</m:t>
                </m:r>
              </m:oMath>
            </m:oMathPara>
          </w:p>
        </w:tc>
        <w:tc>
          <w:tcPr>
            <w:tcW w:w="936" w:type="dxa"/>
            <w:tcMar>
              <w:top w:w="35" w:type="dxa"/>
              <w:left w:w="0" w:type="dxa"/>
              <w:bottom w:w="55" w:type="dxa"/>
              <w:right w:w="0" w:type="dxa"/>
            </w:tcMar>
            <w:vAlign w:val="center"/>
          </w:tcPr>
          <w:p w14:paraId="1DD9BD0F" w14:textId="77777777" w:rsidR="00945CB1" w:rsidRDefault="00000000">
            <w:pPr>
              <w:spacing w:after="0" w:line="240" w:lineRule="auto"/>
              <w:ind w:firstLine="0"/>
              <w:jc w:val="center"/>
            </w:pPr>
            <w:r>
              <w:rPr>
                <w:rFonts w:ascii="Cambria Math" w:eastAsia="Cambria Math" w:hAnsi="Cambria Math" w:cs="Cambria Math"/>
                <w:sz w:val="20"/>
              </w:rPr>
              <w:t>(10)</w:t>
            </w:r>
          </w:p>
        </w:tc>
      </w:tr>
    </w:tbl>
    <w:p w14:paraId="5D4A6AC6" w14:textId="77777777" w:rsidR="00945CB1" w:rsidRDefault="00000000">
      <w:pPr>
        <w:rPr>
          <w:lang w:eastAsia="zh-CN"/>
        </w:rPr>
      </w:pPr>
      <w:r>
        <w:rPr>
          <w:lang w:eastAsia="zh-CN"/>
        </w:rPr>
        <w:t>当式（10）成立时，全部合法边标签组合均满足 0≤W</w:t>
      </w:r>
      <w:proofErr w:type="gramStart"/>
      <w:r>
        <w:rPr>
          <w:lang w:eastAsia="zh-CN"/>
        </w:rPr>
        <w:t>(x)</w:t>
      </w:r>
      <w:proofErr w:type="gramEnd"/>
      <w:r>
        <w:rPr>
          <w:lang w:eastAsia="zh-CN"/>
        </w:rPr>
        <w:t>≤1。相邻</w:t>
      </w:r>
      <w:proofErr w:type="spellStart"/>
      <w:r>
        <w:rPr>
          <w:lang w:eastAsia="zh-CN"/>
        </w:rPr>
        <w:t>Wangtile</w:t>
      </w:r>
      <w:proofErr w:type="spellEnd"/>
      <w:r>
        <w:rPr>
          <w:lang w:eastAsia="zh-CN"/>
        </w:rPr>
        <w:t>在共享边上使用同一标签、同一参数方向和同一跨边界方向导数约定，因此W及其梯度向量逐点一致，分片构成的权重场在整个</w:t>
      </w:r>
      <w:proofErr w:type="spellStart"/>
      <w:r>
        <w:rPr>
          <w:lang w:eastAsia="zh-CN"/>
        </w:rPr>
        <w:t>Wangtile</w:t>
      </w:r>
      <w:proofErr w:type="spellEnd"/>
      <w:r>
        <w:rPr>
          <w:lang w:eastAsia="zh-CN"/>
        </w:rPr>
        <w:t>网格上达到全局C¹连续。</w:t>
      </w:r>
    </w:p>
    <w:p w14:paraId="0AEF16FC" w14:textId="77777777" w:rsidR="00945CB1" w:rsidRDefault="00000000">
      <w:pPr>
        <w:pStyle w:val="21"/>
        <w:rPr>
          <w:lang w:eastAsia="zh-CN"/>
        </w:rPr>
      </w:pPr>
      <w:r>
        <w:rPr>
          <w:rFonts w:ascii="微软雅黑" w:eastAsia="微软雅黑" w:hAnsi="微软雅黑" w:cs="微软雅黑"/>
          <w:lang w:eastAsia="zh-CN"/>
        </w:rPr>
        <w:lastRenderedPageBreak/>
        <w:t>2.4 参数化QRP标量场</w:t>
      </w:r>
    </w:p>
    <w:p w14:paraId="115167FD" w14:textId="77777777" w:rsidR="00945CB1" w:rsidRDefault="00000000">
      <w:pPr>
        <w:keepNext/>
        <w:rPr>
          <w:lang w:eastAsia="zh-CN"/>
        </w:rPr>
      </w:pPr>
      <w:r>
        <w:rPr>
          <w:lang w:eastAsia="zh-CN"/>
        </w:rPr>
        <w:t>本实验采用基本QRP模型的整数共振方向数q归一化特例，并以空间波数</w:t>
      </w:r>
      <w:r>
        <w:t>κ</w:t>
      </w:r>
      <w:r>
        <w:rPr>
          <w:lang w:eastAsia="zh-CN"/>
        </w:rPr>
        <w:t>调节纹理尺度。第r个方向由角度</w:t>
      </w:r>
      <w:proofErr w:type="spellStart"/>
      <w:r>
        <w:t>θ</w:t>
      </w:r>
      <w:r>
        <w:rPr>
          <w:lang w:eastAsia="zh-CN"/>
        </w:rPr>
        <w:t>r</w:t>
      </w:r>
      <w:proofErr w:type="spellEnd"/>
      <w:r>
        <w:rPr>
          <w:lang w:eastAsia="zh-CN"/>
        </w:rPr>
        <w:t>和单位方向向量er表示。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3C5AC043" w14:textId="77777777">
        <w:trPr>
          <w:cantSplit/>
          <w:jc w:val="center"/>
        </w:trPr>
        <w:tc>
          <w:tcPr>
            <w:tcW w:w="936" w:type="dxa"/>
            <w:tcMar>
              <w:top w:w="35" w:type="dxa"/>
              <w:left w:w="0" w:type="dxa"/>
              <w:bottom w:w="55" w:type="dxa"/>
              <w:right w:w="0" w:type="dxa"/>
            </w:tcMar>
            <w:vAlign w:val="center"/>
          </w:tcPr>
          <w:p w14:paraId="7B0F0F5A" w14:textId="77777777" w:rsidR="00945CB1" w:rsidRDefault="00945CB1">
            <w:pPr>
              <w:rPr>
                <w:lang w:eastAsia="zh-CN"/>
              </w:rPr>
            </w:pPr>
          </w:p>
        </w:tc>
        <w:tc>
          <w:tcPr>
            <w:tcW w:w="7992" w:type="dxa"/>
            <w:tcMar>
              <w:top w:w="35" w:type="dxa"/>
              <w:left w:w="0" w:type="dxa"/>
              <w:bottom w:w="55" w:type="dxa"/>
              <w:right w:w="0" w:type="dxa"/>
            </w:tcMar>
            <w:vAlign w:val="center"/>
          </w:tcPr>
          <w:p w14:paraId="0BCCE39D" w14:textId="77777777" w:rsidR="00945CB1" w:rsidRDefault="00000000">
            <w:pPr>
              <w:spacing w:after="0" w:line="240" w:lineRule="auto"/>
              <w:ind w:firstLine="0"/>
              <w:jc w:val="center"/>
              <w:rPr>
                <w:rFonts w:ascii="Cambria Math" w:eastAsia="Cambria Math" w:hAnsi="Cambria Math" w:cs="Cambria Math"/>
                <w:sz w:val="20"/>
                <w:szCs w:val="20"/>
              </w:rPr>
            </w:pPr>
            <m:oMathPara>
              <m:oMath>
                <m:sSub>
                  <m:sSubPr>
                    <m:ctrlPr>
                      <w:rPr>
                        <w:rFonts w:ascii="Cambria Math" w:hAnsi="Cambria Math"/>
                      </w:rPr>
                    </m:ctrlPr>
                  </m:sSubPr>
                  <m:e>
                    <m:r>
                      <w:rPr>
                        <w:rFonts w:ascii="Cambria Math" w:eastAsia="Cambria Math" w:hAnsi="Cambria Math" w:cs="Cambria Math"/>
                        <w:sz w:val="20"/>
                        <w:szCs w:val="20"/>
                      </w:rPr>
                      <m:t>θ</m:t>
                    </m:r>
                  </m:e>
                  <m:sub>
                    <m:r>
                      <w:rPr>
                        <w:rFonts w:ascii="Cambria Math" w:eastAsia="Cambria Math" w:hAnsi="Cambria Math" w:cs="Cambria Math"/>
                        <w:sz w:val="20"/>
                        <w:szCs w:val="20"/>
                      </w:rPr>
                      <m:t>r</m:t>
                    </m:r>
                  </m:sub>
                </m:sSub>
                <m:r>
                  <w:rPr>
                    <w:rFonts w:ascii="Cambria Math" w:eastAsia="Cambria Math" w:hAnsi="Cambria Math" w:cs="Cambria Math"/>
                    <w:sz w:val="20"/>
                    <w:szCs w:val="20"/>
                  </w:rPr>
                  <m:t>=</m:t>
                </m:r>
                <m:f>
                  <m:fPr>
                    <m:ctrlPr>
                      <w:rPr>
                        <w:rFonts w:ascii="Cambria Math" w:hAnsi="Cambria Math"/>
                      </w:rPr>
                    </m:ctrlPr>
                  </m:fPr>
                  <m:num>
                    <m:r>
                      <w:rPr>
                        <w:rFonts w:ascii="Cambria Math" w:eastAsia="Cambria Math" w:hAnsi="Cambria Math" w:cs="Cambria Math"/>
                        <w:sz w:val="20"/>
                        <w:szCs w:val="20"/>
                      </w:rPr>
                      <m:t>2πr</m:t>
                    </m:r>
                  </m:num>
                  <m:den>
                    <m:r>
                      <w:rPr>
                        <w:rFonts w:ascii="Cambria Math" w:eastAsia="Cambria Math" w:hAnsi="Cambria Math" w:cs="Cambria Math"/>
                        <w:sz w:val="20"/>
                        <w:szCs w:val="20"/>
                      </w:rPr>
                      <m:t>q</m:t>
                    </m:r>
                  </m:den>
                </m:f>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e</m:t>
                    </m:r>
                  </m:e>
                  <m:sub>
                    <m:r>
                      <w:rPr>
                        <w:rFonts w:ascii="Cambria Math" w:eastAsia="Cambria Math" w:hAnsi="Cambria Math" w:cs="Cambria Math"/>
                        <w:sz w:val="20"/>
                        <w:szCs w:val="20"/>
                      </w:rPr>
                      <m:t>r</m:t>
                    </m:r>
                  </m:sub>
                </m:sSub>
                <m:r>
                  <w:rPr>
                    <w:rFonts w:ascii="Cambria Math" w:eastAsia="Cambria Math" w:hAnsi="Cambria Math" w:cs="Cambria Math"/>
                    <w:sz w:val="20"/>
                    <w:szCs w:val="20"/>
                  </w:rPr>
                  <m:t>=</m:t>
                </m:r>
                <m:d>
                  <m:dPr>
                    <m:ctrlPr>
                      <w:rPr>
                        <w:rFonts w:ascii="Cambria Math" w:hAnsi="Cambria Math"/>
                      </w:rPr>
                    </m:ctrlPr>
                  </m:dPr>
                  <m:e>
                    <m:eqArr>
                      <m:eqArrPr>
                        <m:ctrlPr>
                          <w:rPr>
                            <w:rFonts w:ascii="Cambria Math" w:hAnsi="Cambria Math"/>
                          </w:rPr>
                        </m:ctrlPr>
                      </m:eqArrPr>
                      <m:e>
                        <m:r>
                          <m:rPr>
                            <m:sty m:val="p"/>
                          </m:rPr>
                          <w:rPr>
                            <w:rFonts w:ascii="Cambria Math" w:eastAsia="Cambria Math" w:hAnsi="Cambria Math" w:cs="Cambria Math"/>
                            <w:sz w:val="20"/>
                            <w:szCs w:val="20"/>
                          </w:rPr>
                          <m:t>cos</m:t>
                        </m:r>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θ</m:t>
                            </m:r>
                          </m:e>
                          <m:sub>
                            <m:r>
                              <w:rPr>
                                <w:rFonts w:ascii="Cambria Math" w:eastAsia="Cambria Math" w:hAnsi="Cambria Math" w:cs="Cambria Math"/>
                                <w:sz w:val="20"/>
                                <w:szCs w:val="20"/>
                              </w:rPr>
                              <m:t>r</m:t>
                            </m:r>
                          </m:sub>
                        </m:sSub>
                      </m:e>
                      <m:e>
                        <m:r>
                          <m:rPr>
                            <m:sty m:val="p"/>
                          </m:rPr>
                          <w:rPr>
                            <w:rFonts w:ascii="Cambria Math" w:eastAsia="Cambria Math" w:hAnsi="Cambria Math" w:cs="Cambria Math"/>
                            <w:sz w:val="20"/>
                            <w:szCs w:val="20"/>
                          </w:rPr>
                          <m:t>sin</m:t>
                        </m:r>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θ</m:t>
                            </m:r>
                          </m:e>
                          <m:sub>
                            <m:r>
                              <w:rPr>
                                <w:rFonts w:ascii="Cambria Math" w:eastAsia="Cambria Math" w:hAnsi="Cambria Math" w:cs="Cambria Math"/>
                                <w:sz w:val="20"/>
                                <w:szCs w:val="20"/>
                              </w:rPr>
                              <m:t>r</m:t>
                            </m:r>
                          </m:sub>
                        </m:sSub>
                      </m:e>
                    </m:eqArr>
                  </m:e>
                </m:d>
                <m:r>
                  <w:rPr>
                    <w:rFonts w:ascii="Cambria Math" w:eastAsia="Cambria Math" w:hAnsi="Cambria Math" w:cs="Cambria Math"/>
                    <w:sz w:val="20"/>
                    <w:szCs w:val="20"/>
                  </w:rPr>
                  <m:t>,r=0,…,q-1</m:t>
                </m:r>
              </m:oMath>
            </m:oMathPara>
          </w:p>
        </w:tc>
        <w:tc>
          <w:tcPr>
            <w:tcW w:w="936" w:type="dxa"/>
            <w:tcMar>
              <w:top w:w="35" w:type="dxa"/>
              <w:left w:w="0" w:type="dxa"/>
              <w:bottom w:w="55" w:type="dxa"/>
              <w:right w:w="0" w:type="dxa"/>
            </w:tcMar>
            <w:vAlign w:val="center"/>
          </w:tcPr>
          <w:p w14:paraId="4E44B183" w14:textId="77777777" w:rsidR="00945CB1" w:rsidRDefault="00000000">
            <w:pPr>
              <w:spacing w:after="0" w:line="240" w:lineRule="auto"/>
              <w:ind w:firstLine="0"/>
              <w:jc w:val="center"/>
            </w:pPr>
            <w:r>
              <w:rPr>
                <w:rFonts w:ascii="Cambria Math" w:eastAsia="Cambria Math" w:hAnsi="Cambria Math" w:cs="Cambria Math"/>
                <w:sz w:val="20"/>
              </w:rPr>
              <w:t>(11)</w:t>
            </w:r>
          </w:p>
        </w:tc>
      </w:tr>
    </w:tbl>
    <w:p w14:paraId="008EA3BC" w14:textId="77777777" w:rsidR="00945CB1" w:rsidRDefault="00000000">
      <w:pPr>
        <w:keepNext/>
        <w:rPr>
          <w:lang w:eastAsia="zh-CN"/>
        </w:rPr>
      </w:pPr>
      <w:r>
        <w:rPr>
          <w:lang w:eastAsia="zh-CN"/>
        </w:rPr>
        <w:t>不含附加相位时，归一化基本QRP场写为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3F8F59FE" w14:textId="77777777">
        <w:trPr>
          <w:cantSplit/>
          <w:jc w:val="center"/>
        </w:trPr>
        <w:tc>
          <w:tcPr>
            <w:tcW w:w="936" w:type="dxa"/>
            <w:tcMar>
              <w:top w:w="35" w:type="dxa"/>
              <w:left w:w="0" w:type="dxa"/>
              <w:bottom w:w="55" w:type="dxa"/>
              <w:right w:w="0" w:type="dxa"/>
            </w:tcMar>
            <w:vAlign w:val="center"/>
          </w:tcPr>
          <w:p w14:paraId="7B2C0B28" w14:textId="77777777" w:rsidR="00945CB1" w:rsidRDefault="00945CB1">
            <w:pPr>
              <w:rPr>
                <w:lang w:eastAsia="zh-CN"/>
              </w:rPr>
            </w:pPr>
          </w:p>
        </w:tc>
        <w:tc>
          <w:tcPr>
            <w:tcW w:w="7992" w:type="dxa"/>
            <w:tcMar>
              <w:top w:w="35" w:type="dxa"/>
              <w:left w:w="0" w:type="dxa"/>
              <w:bottom w:w="55" w:type="dxa"/>
              <w:right w:w="0" w:type="dxa"/>
            </w:tcMar>
            <w:vAlign w:val="center"/>
          </w:tcPr>
          <w:p w14:paraId="63B4EFA5" w14:textId="77777777" w:rsidR="00945CB1" w:rsidRDefault="00000000">
            <w:pPr>
              <w:spacing w:after="0" w:line="240" w:lineRule="auto"/>
              <w:ind w:firstLine="0"/>
              <w:jc w:val="center"/>
              <w:rPr>
                <w:rFonts w:ascii="Cambria Math" w:eastAsia="Cambria Math" w:hAnsi="Cambria Math" w:cs="Cambria Math"/>
                <w:sz w:val="20"/>
                <w:szCs w:val="20"/>
              </w:rPr>
            </w:pPr>
            <m:oMathPara>
              <m:oMath>
                <m:sSub>
                  <m:sSubPr>
                    <m:ctrlPr>
                      <w:rPr>
                        <w:rFonts w:ascii="Cambria Math" w:hAnsi="Cambria Math"/>
                      </w:rPr>
                    </m:ctrlPr>
                  </m:sSubPr>
                  <m:e>
                    <m:r>
                      <w:rPr>
                        <w:rFonts w:ascii="Cambria Math" w:eastAsia="Cambria Math" w:hAnsi="Cambria Math" w:cs="Cambria Math"/>
                        <w:sz w:val="20"/>
                        <w:szCs w:val="20"/>
                      </w:rPr>
                      <m:t>Q</m:t>
                    </m:r>
                  </m:e>
                  <m:sub>
                    <m:r>
                      <w:rPr>
                        <w:rFonts w:ascii="Cambria Math" w:eastAsia="Cambria Math" w:hAnsi="Cambria Math" w:cs="Cambria Math"/>
                        <w:sz w:val="20"/>
                        <w:szCs w:val="20"/>
                      </w:rPr>
                      <m:t>q,κ</m:t>
                    </m:r>
                  </m:sub>
                </m:sSub>
                <m:r>
                  <w:rPr>
                    <w:rFonts w:ascii="Cambria Math" w:eastAsia="Cambria Math" w:hAnsi="Cambria Math" w:cs="Cambria Math"/>
                    <w:sz w:val="20"/>
                    <w:szCs w:val="20"/>
                  </w:rPr>
                  <m:t>(x)=</m:t>
                </m:r>
                <m:f>
                  <m:fPr>
                    <m:ctrlPr>
                      <w:rPr>
                        <w:rFonts w:ascii="Cambria Math" w:hAnsi="Cambria Math"/>
                      </w:rPr>
                    </m:ctrlPr>
                  </m:fPr>
                  <m:num>
                    <m:r>
                      <w:rPr>
                        <w:rFonts w:ascii="Cambria Math" w:eastAsia="Cambria Math" w:hAnsi="Cambria Math" w:cs="Cambria Math"/>
                        <w:sz w:val="20"/>
                        <w:szCs w:val="20"/>
                      </w:rPr>
                      <m:t>1</m:t>
                    </m:r>
                  </m:num>
                  <m:den>
                    <m:r>
                      <w:rPr>
                        <w:rFonts w:ascii="Cambria Math" w:eastAsia="Cambria Math" w:hAnsi="Cambria Math" w:cs="Cambria Math"/>
                        <w:sz w:val="20"/>
                        <w:szCs w:val="20"/>
                      </w:rPr>
                      <m:t>q</m:t>
                    </m:r>
                  </m:den>
                </m:f>
                <m:nary>
                  <m:naryPr>
                    <m:chr m:val="∑"/>
                    <m:limLoc m:val="undOvr"/>
                    <m:grow m:val="1"/>
                    <m:ctrlPr>
                      <w:rPr>
                        <w:rFonts w:ascii="Cambria Math" w:hAnsi="Cambria Math"/>
                      </w:rPr>
                    </m:ctrlPr>
                  </m:naryPr>
                  <m:sub>
                    <m:r>
                      <w:rPr>
                        <w:rFonts w:ascii="Cambria Math" w:eastAsia="Cambria Math" w:hAnsi="Cambria Math" w:cs="Cambria Math"/>
                        <w:sz w:val="20"/>
                        <w:szCs w:val="20"/>
                      </w:rPr>
                      <m:t>r=0</m:t>
                    </m:r>
                  </m:sub>
                  <m:sup>
                    <m:r>
                      <w:rPr>
                        <w:rFonts w:ascii="Cambria Math" w:eastAsia="Cambria Math" w:hAnsi="Cambria Math" w:cs="Cambria Math"/>
                        <w:sz w:val="20"/>
                        <w:szCs w:val="20"/>
                      </w:rPr>
                      <m:t>q-1</m:t>
                    </m:r>
                  </m:sup>
                  <m:e>
                    <m:r>
                      <m:rPr>
                        <m:sty m:val="p"/>
                      </m:rPr>
                      <w:rPr>
                        <w:rFonts w:ascii="Cambria Math" w:eastAsia="Cambria Math" w:hAnsi="Cambria Math" w:cs="Cambria Math"/>
                        <w:sz w:val="20"/>
                        <w:szCs w:val="20"/>
                      </w:rPr>
                      <m:t>cos</m:t>
                    </m:r>
                  </m:e>
                </m:nary>
                <m:d>
                  <m:dPr>
                    <m:ctrlPr>
                      <w:rPr>
                        <w:rFonts w:ascii="Cambria Math" w:hAnsi="Cambria Math"/>
                      </w:rPr>
                    </m:ctrlPr>
                  </m:dPr>
                  <m:e>
                    <m:r>
                      <w:rPr>
                        <w:rFonts w:ascii="Cambria Math" w:eastAsia="Cambria Math" w:hAnsi="Cambria Math" w:cs="Cambria Math"/>
                        <w:sz w:val="20"/>
                        <w:szCs w:val="20"/>
                      </w:rPr>
                      <m:t>κ</m:t>
                    </m:r>
                    <m:sSubSup>
                      <m:sSubSupPr>
                        <m:ctrlPr>
                          <w:rPr>
                            <w:rFonts w:ascii="Cambria Math" w:hAnsi="Cambria Math"/>
                          </w:rPr>
                        </m:ctrlPr>
                      </m:sSubSupPr>
                      <m:e>
                        <m:r>
                          <w:rPr>
                            <w:rFonts w:ascii="Cambria Math" w:eastAsia="Cambria Math" w:hAnsi="Cambria Math" w:cs="Cambria Math"/>
                            <w:sz w:val="20"/>
                            <w:szCs w:val="20"/>
                          </w:rPr>
                          <m:t>e</m:t>
                        </m:r>
                      </m:e>
                      <m:sub>
                        <m:r>
                          <w:rPr>
                            <w:rFonts w:ascii="Cambria Math" w:eastAsia="Cambria Math" w:hAnsi="Cambria Math" w:cs="Cambria Math"/>
                            <w:sz w:val="20"/>
                            <w:szCs w:val="20"/>
                          </w:rPr>
                          <m:t>r</m:t>
                        </m:r>
                      </m:sub>
                      <m:sup>
                        <m:r>
                          <m:rPr>
                            <m:scr m:val="sans-serif"/>
                            <m:sty m:val="p"/>
                          </m:rPr>
                          <w:rPr>
                            <w:rFonts w:ascii="Cambria Math" w:eastAsia="Cambria Math" w:hAnsi="Cambria Math" w:cs="Cambria Math"/>
                            <w:sz w:val="20"/>
                            <w:szCs w:val="20"/>
                          </w:rPr>
                          <m:t>T</m:t>
                        </m:r>
                      </m:sup>
                    </m:sSubSup>
                    <m:r>
                      <w:rPr>
                        <w:rFonts w:ascii="Cambria Math" w:eastAsia="Cambria Math" w:hAnsi="Cambria Math" w:cs="Cambria Math"/>
                        <w:sz w:val="20"/>
                        <w:szCs w:val="20"/>
                      </w:rPr>
                      <m:t>x</m:t>
                    </m:r>
                  </m:e>
                </m:d>
              </m:oMath>
            </m:oMathPara>
          </w:p>
        </w:tc>
        <w:tc>
          <w:tcPr>
            <w:tcW w:w="936" w:type="dxa"/>
            <w:tcMar>
              <w:top w:w="35" w:type="dxa"/>
              <w:left w:w="0" w:type="dxa"/>
              <w:bottom w:w="55" w:type="dxa"/>
              <w:right w:w="0" w:type="dxa"/>
            </w:tcMar>
            <w:vAlign w:val="center"/>
          </w:tcPr>
          <w:p w14:paraId="2F5A8AE6" w14:textId="77777777" w:rsidR="00945CB1" w:rsidRDefault="00000000">
            <w:pPr>
              <w:spacing w:after="0" w:line="240" w:lineRule="auto"/>
              <w:ind w:firstLine="0"/>
              <w:jc w:val="center"/>
            </w:pPr>
            <w:r>
              <w:rPr>
                <w:rFonts w:ascii="Cambria Math" w:eastAsia="Cambria Math" w:hAnsi="Cambria Math" w:cs="Cambria Math"/>
                <w:sz w:val="20"/>
              </w:rPr>
              <w:t>(12)</w:t>
            </w:r>
          </w:p>
        </w:tc>
      </w:tr>
    </w:tbl>
    <w:p w14:paraId="797C4734" w14:textId="77777777" w:rsidR="00945CB1" w:rsidRDefault="00000000">
      <w:pPr>
        <w:keepNext/>
        <w:rPr>
          <w:lang w:eastAsia="zh-CN"/>
        </w:rPr>
      </w:pPr>
      <w:r>
        <w:rPr>
          <w:lang w:eastAsia="zh-CN"/>
        </w:rPr>
        <w:t>参数q决定参与干涉的方向数量，空间波数</w:t>
      </w:r>
      <w:proofErr w:type="gramStart"/>
      <w:r>
        <w:t>κ</w:t>
      </w:r>
      <w:r>
        <w:rPr>
          <w:lang w:eastAsia="zh-CN"/>
        </w:rPr>
        <w:t>&gt;</w:t>
      </w:r>
      <w:proofErr w:type="gramEnd"/>
      <w:r>
        <w:rPr>
          <w:lang w:eastAsia="zh-CN"/>
        </w:rPr>
        <w:t>0控制空间尺度。余弦分量采用按q归一化的等权平均，使不同q下的幅值具有可比性，并保证场值位于[-1,1]。各方向的一阶角谐波相位等价于一次共同坐标平移：</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1EB03002" w14:textId="77777777">
        <w:trPr>
          <w:cantSplit/>
          <w:jc w:val="center"/>
        </w:trPr>
        <w:tc>
          <w:tcPr>
            <w:tcW w:w="936" w:type="dxa"/>
            <w:tcMar>
              <w:top w:w="35" w:type="dxa"/>
              <w:left w:w="0" w:type="dxa"/>
              <w:bottom w:w="55" w:type="dxa"/>
              <w:right w:w="0" w:type="dxa"/>
            </w:tcMar>
            <w:vAlign w:val="center"/>
          </w:tcPr>
          <w:p w14:paraId="2FC47F3E" w14:textId="77777777" w:rsidR="00945CB1" w:rsidRDefault="00945CB1">
            <w:pPr>
              <w:rPr>
                <w:lang w:eastAsia="zh-CN"/>
              </w:rPr>
            </w:pPr>
          </w:p>
        </w:tc>
        <w:tc>
          <w:tcPr>
            <w:tcW w:w="7992" w:type="dxa"/>
            <w:tcMar>
              <w:top w:w="35" w:type="dxa"/>
              <w:left w:w="0" w:type="dxa"/>
              <w:bottom w:w="55" w:type="dxa"/>
              <w:right w:w="0" w:type="dxa"/>
            </w:tcMar>
            <w:vAlign w:val="center"/>
          </w:tcPr>
          <w:p w14:paraId="20522FFD" w14:textId="77777777" w:rsidR="00945CB1" w:rsidRDefault="00000000">
            <w:pPr>
              <w:spacing w:after="0" w:line="240" w:lineRule="auto"/>
              <w:ind w:firstLine="0"/>
              <w:jc w:val="center"/>
              <w:rPr>
                <w:rFonts w:ascii="Cambria Math" w:eastAsia="Cambria Math" w:hAnsi="Cambria Math" w:cs="Cambria Math"/>
                <w:sz w:val="20"/>
                <w:szCs w:val="20"/>
              </w:rPr>
            </w:pPr>
            <m:oMathPara>
              <m:oMath>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x</m:t>
                        </m:r>
                      </m:sub>
                    </m:sSub>
                    <m:r>
                      <m:rPr>
                        <m:sty m:val="p"/>
                      </m:rPr>
                      <w:rPr>
                        <w:rFonts w:ascii="Cambria Math" w:eastAsia="Cambria Math" w:hAnsi="Cambria Math" w:cs="Cambria Math"/>
                        <w:sz w:val="20"/>
                        <w:szCs w:val="20"/>
                      </w:rPr>
                      <m:t>cos</m:t>
                    </m:r>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θ</m:t>
                        </m:r>
                      </m:e>
                      <m:sub>
                        <m:r>
                          <w:rPr>
                            <w:rFonts w:ascii="Cambria Math" w:eastAsia="Cambria Math" w:hAnsi="Cambria Math" w:cs="Cambria Math"/>
                            <w:sz w:val="20"/>
                            <w:szCs w:val="20"/>
                          </w:rPr>
                          <m:t>r</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y</m:t>
                        </m:r>
                      </m:sub>
                    </m:sSub>
                    <m:r>
                      <m:rPr>
                        <m:sty m:val="p"/>
                      </m:rPr>
                      <w:rPr>
                        <w:rFonts w:ascii="Cambria Math" w:eastAsia="Cambria Math" w:hAnsi="Cambria Math" w:cs="Cambria Math"/>
                        <w:sz w:val="20"/>
                        <w:szCs w:val="20"/>
                      </w:rPr>
                      <m:t>sin</m:t>
                    </m:r>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θ</m:t>
                        </m:r>
                      </m:e>
                      <m:sub>
                        <m:r>
                          <w:rPr>
                            <w:rFonts w:ascii="Cambria Math" w:eastAsia="Cambria Math" w:hAnsi="Cambria Math" w:cs="Cambria Math"/>
                            <w:sz w:val="20"/>
                            <w:szCs w:val="20"/>
                          </w:rPr>
                          <m:t>r</m:t>
                        </m:r>
                      </m:sub>
                    </m:sSub>
                    <m:r>
                      <w:rPr>
                        <w:rFonts w:ascii="Cambria Math" w:eastAsia="Cambria Math" w:hAnsi="Cambria Math" w:cs="Cambria Math"/>
                        <w:sz w:val="20"/>
                        <w:szCs w:val="20"/>
                      </w:rPr>
                      <m:t>=</m:t>
                    </m:r>
                    <m:sSup>
                      <m:sSupPr>
                        <m:ctrlPr>
                          <w:rPr>
                            <w:rFonts w:ascii="Cambria Math" w:hAnsi="Cambria Math"/>
                          </w:rPr>
                        </m:ctrlPr>
                      </m:sSupPr>
                      <m:e>
                        <m:r>
                          <w:rPr>
                            <w:rFonts w:ascii="Cambria Math" w:eastAsia="Cambria Math" w:hAnsi="Cambria Math" w:cs="Cambria Math"/>
                            <w:sz w:val="20"/>
                            <w:szCs w:val="20"/>
                          </w:rPr>
                          <m:t>p</m:t>
                        </m:r>
                      </m:e>
                      <m:sup>
                        <m:r>
                          <m:rPr>
                            <m:scr m:val="sans-serif"/>
                            <m:sty m:val="p"/>
                          </m:rPr>
                          <w:rPr>
                            <w:rFonts w:ascii="Cambria Math" w:eastAsia="Cambria Math" w:hAnsi="Cambria Math" w:cs="Cambria Math"/>
                            <w:sz w:val="20"/>
                            <w:szCs w:val="20"/>
                          </w:rPr>
                          <m:t>T</m:t>
                        </m:r>
                      </m:sup>
                    </m:sSup>
                    <m:sSub>
                      <m:sSubPr>
                        <m:ctrlPr>
                          <w:rPr>
                            <w:rFonts w:ascii="Cambria Math" w:hAnsi="Cambria Math"/>
                          </w:rPr>
                        </m:ctrlPr>
                      </m:sSubPr>
                      <m:e>
                        <m:r>
                          <w:rPr>
                            <w:rFonts w:ascii="Cambria Math" w:eastAsia="Cambria Math" w:hAnsi="Cambria Math" w:cs="Cambria Math"/>
                            <w:sz w:val="20"/>
                            <w:szCs w:val="20"/>
                          </w:rPr>
                          <m:t>e</m:t>
                        </m:r>
                      </m:e>
                      <m:sub>
                        <m:r>
                          <w:rPr>
                            <w:rFonts w:ascii="Cambria Math" w:eastAsia="Cambria Math" w:hAnsi="Cambria Math" w:cs="Cambria Math"/>
                            <w:sz w:val="20"/>
                            <w:szCs w:val="20"/>
                          </w:rPr>
                          <m:t>r</m:t>
                        </m:r>
                      </m:sub>
                    </m:sSub>
                    <m:r>
                      <w:rPr>
                        <w:rFonts w:ascii="Cambria Math" w:eastAsia="Cambria Math" w:hAnsi="Cambria Math" w:cs="Cambria Math"/>
                        <w:sz w:val="20"/>
                        <w:szCs w:val="20"/>
                      </w:rPr>
                      <m:t>,</m:t>
                    </m:r>
                  </m:e>
                  <m:e>
                    <m:r>
                      <w:rPr>
                        <w:rFonts w:ascii="Cambria Math" w:eastAsia="Cambria Math" w:hAnsi="Cambria Math" w:cs="Cambria Math"/>
                        <w:sz w:val="20"/>
                        <w:szCs w:val="20"/>
                      </w:rPr>
                      <m:t>κ</m:t>
                    </m:r>
                    <m:sSubSup>
                      <m:sSubSupPr>
                        <m:ctrlPr>
                          <w:rPr>
                            <w:rFonts w:ascii="Cambria Math" w:hAnsi="Cambria Math"/>
                          </w:rPr>
                        </m:ctrlPr>
                      </m:sSubSupPr>
                      <m:e>
                        <m:r>
                          <w:rPr>
                            <w:rFonts w:ascii="Cambria Math" w:eastAsia="Cambria Math" w:hAnsi="Cambria Math" w:cs="Cambria Math"/>
                            <w:sz w:val="20"/>
                            <w:szCs w:val="20"/>
                          </w:rPr>
                          <m:t>e</m:t>
                        </m:r>
                      </m:e>
                      <m:sub>
                        <m:r>
                          <w:rPr>
                            <w:rFonts w:ascii="Cambria Math" w:eastAsia="Cambria Math" w:hAnsi="Cambria Math" w:cs="Cambria Math"/>
                            <w:sz w:val="20"/>
                            <w:szCs w:val="20"/>
                          </w:rPr>
                          <m:t>r</m:t>
                        </m:r>
                      </m:sub>
                      <m:sup>
                        <m:r>
                          <m:rPr>
                            <m:scr m:val="sans-serif"/>
                            <m:sty m:val="p"/>
                          </m:rPr>
                          <w:rPr>
                            <w:rFonts w:ascii="Cambria Math" w:eastAsia="Cambria Math" w:hAnsi="Cambria Math" w:cs="Cambria Math"/>
                            <w:sz w:val="20"/>
                            <w:szCs w:val="20"/>
                          </w:rPr>
                          <m:t>T</m:t>
                        </m:r>
                      </m:sup>
                    </m:sSubSup>
                    <m:r>
                      <w:rPr>
                        <w:rFonts w:ascii="Cambria Math" w:eastAsia="Cambria Math" w:hAnsi="Cambria Math" w:cs="Cambria Math"/>
                        <w:sz w:val="20"/>
                        <w:szCs w:val="20"/>
                      </w:rPr>
                      <m:t>x+</m:t>
                    </m:r>
                    <m:sSup>
                      <m:sSupPr>
                        <m:ctrlPr>
                          <w:rPr>
                            <w:rFonts w:ascii="Cambria Math" w:hAnsi="Cambria Math"/>
                          </w:rPr>
                        </m:ctrlPr>
                      </m:sSupPr>
                      <m:e>
                        <m:r>
                          <w:rPr>
                            <w:rFonts w:ascii="Cambria Math" w:eastAsia="Cambria Math" w:hAnsi="Cambria Math" w:cs="Cambria Math"/>
                            <w:sz w:val="20"/>
                            <w:szCs w:val="20"/>
                          </w:rPr>
                          <m:t>p</m:t>
                        </m:r>
                      </m:e>
                      <m:sup>
                        <m:r>
                          <m:rPr>
                            <m:scr m:val="sans-serif"/>
                            <m:sty m:val="p"/>
                          </m:rPr>
                          <w:rPr>
                            <w:rFonts w:ascii="Cambria Math" w:eastAsia="Cambria Math" w:hAnsi="Cambria Math" w:cs="Cambria Math"/>
                            <w:sz w:val="20"/>
                            <w:szCs w:val="20"/>
                          </w:rPr>
                          <m:t>T</m:t>
                        </m:r>
                      </m:sup>
                    </m:sSup>
                    <m:sSub>
                      <m:sSubPr>
                        <m:ctrlPr>
                          <w:rPr>
                            <w:rFonts w:ascii="Cambria Math" w:hAnsi="Cambria Math"/>
                          </w:rPr>
                        </m:ctrlPr>
                      </m:sSubPr>
                      <m:e>
                        <m:r>
                          <w:rPr>
                            <w:rFonts w:ascii="Cambria Math" w:eastAsia="Cambria Math" w:hAnsi="Cambria Math" w:cs="Cambria Math"/>
                            <w:sz w:val="20"/>
                            <w:szCs w:val="20"/>
                          </w:rPr>
                          <m:t>e</m:t>
                        </m:r>
                      </m:e>
                      <m:sub>
                        <m:r>
                          <w:rPr>
                            <w:rFonts w:ascii="Cambria Math" w:eastAsia="Cambria Math" w:hAnsi="Cambria Math" w:cs="Cambria Math"/>
                            <w:sz w:val="20"/>
                            <w:szCs w:val="20"/>
                          </w:rPr>
                          <m:t>r</m:t>
                        </m:r>
                      </m:sub>
                    </m:sSub>
                    <m:r>
                      <w:rPr>
                        <w:rFonts w:ascii="Cambria Math" w:eastAsia="Cambria Math" w:hAnsi="Cambria Math" w:cs="Cambria Math"/>
                        <w:sz w:val="20"/>
                        <w:szCs w:val="20"/>
                      </w:rPr>
                      <m:t>=κ</m:t>
                    </m:r>
                    <m:sSubSup>
                      <m:sSubSupPr>
                        <m:ctrlPr>
                          <w:rPr>
                            <w:rFonts w:ascii="Cambria Math" w:hAnsi="Cambria Math"/>
                          </w:rPr>
                        </m:ctrlPr>
                      </m:sSubSupPr>
                      <m:e>
                        <m:r>
                          <w:rPr>
                            <w:rFonts w:ascii="Cambria Math" w:eastAsia="Cambria Math" w:hAnsi="Cambria Math" w:cs="Cambria Math"/>
                            <w:sz w:val="20"/>
                            <w:szCs w:val="20"/>
                          </w:rPr>
                          <m:t>e</m:t>
                        </m:r>
                      </m:e>
                      <m:sub>
                        <m:r>
                          <w:rPr>
                            <w:rFonts w:ascii="Cambria Math" w:eastAsia="Cambria Math" w:hAnsi="Cambria Math" w:cs="Cambria Math"/>
                            <w:sz w:val="20"/>
                            <w:szCs w:val="20"/>
                          </w:rPr>
                          <m:t>r</m:t>
                        </m:r>
                      </m:sub>
                      <m:sup>
                        <m:r>
                          <m:rPr>
                            <m:scr m:val="sans-serif"/>
                            <m:sty m:val="p"/>
                          </m:rPr>
                          <w:rPr>
                            <w:rFonts w:ascii="Cambria Math" w:eastAsia="Cambria Math" w:hAnsi="Cambria Math" w:cs="Cambria Math"/>
                            <w:sz w:val="20"/>
                            <w:szCs w:val="20"/>
                          </w:rPr>
                          <m:t>T</m:t>
                        </m:r>
                      </m:sup>
                    </m:sSubSup>
                    <m:d>
                      <m:dPr>
                        <m:sepChr m:val="+"/>
                        <m:ctrlPr>
                          <w:rPr>
                            <w:rFonts w:ascii="Cambria Math" w:hAnsi="Cambria Math"/>
                          </w:rPr>
                        </m:ctrlPr>
                      </m:dPr>
                      <m:e>
                        <m:r>
                          <w:rPr>
                            <w:rFonts w:ascii="Cambria Math" w:eastAsia="Cambria Math" w:hAnsi="Cambria Math" w:cs="Cambria Math"/>
                            <w:sz w:val="20"/>
                            <w:szCs w:val="20"/>
                          </w:rPr>
                          <m:t>x</m:t>
                        </m:r>
                      </m:e>
                      <m:e>
                        <m:f>
                          <m:fPr>
                            <m:ctrlPr>
                              <w:rPr>
                                <w:rFonts w:ascii="Cambria Math" w:hAnsi="Cambria Math"/>
                              </w:rPr>
                            </m:ctrlPr>
                          </m:fPr>
                          <m:num>
                            <m:r>
                              <w:rPr>
                                <w:rFonts w:ascii="Cambria Math" w:eastAsia="Cambria Math" w:hAnsi="Cambria Math" w:cs="Cambria Math"/>
                                <w:sz w:val="20"/>
                                <w:szCs w:val="20"/>
                              </w:rPr>
                              <m:t>p</m:t>
                            </m:r>
                          </m:num>
                          <m:den>
                            <m:r>
                              <w:rPr>
                                <w:rFonts w:ascii="Cambria Math" w:eastAsia="Cambria Math" w:hAnsi="Cambria Math" w:cs="Cambria Math"/>
                                <w:sz w:val="20"/>
                                <w:szCs w:val="20"/>
                              </w:rPr>
                              <m:t>κ</m:t>
                            </m:r>
                          </m:den>
                        </m:f>
                      </m:e>
                    </m:d>
                  </m:e>
                </m:eqArr>
              </m:oMath>
            </m:oMathPara>
          </w:p>
        </w:tc>
        <w:tc>
          <w:tcPr>
            <w:tcW w:w="936" w:type="dxa"/>
            <w:tcMar>
              <w:top w:w="35" w:type="dxa"/>
              <w:left w:w="0" w:type="dxa"/>
              <w:bottom w:w="55" w:type="dxa"/>
              <w:right w:w="0" w:type="dxa"/>
            </w:tcMar>
            <w:vAlign w:val="center"/>
          </w:tcPr>
          <w:p w14:paraId="0C07B4CF" w14:textId="77777777" w:rsidR="00945CB1" w:rsidRDefault="00000000">
            <w:pPr>
              <w:spacing w:after="0" w:line="240" w:lineRule="auto"/>
              <w:ind w:firstLine="0"/>
              <w:jc w:val="center"/>
            </w:pPr>
            <w:r>
              <w:rPr>
                <w:rFonts w:ascii="Cambria Math" w:eastAsia="Cambria Math" w:hAnsi="Cambria Math" w:cs="Cambria Math"/>
                <w:sz w:val="20"/>
              </w:rPr>
              <w:t>(13)</w:t>
            </w:r>
          </w:p>
        </w:tc>
      </w:tr>
    </w:tbl>
    <w:p w14:paraId="682E8927" w14:textId="77777777" w:rsidR="00945CB1" w:rsidRDefault="00000000">
      <w:pPr>
        <w:keepNext/>
        <w:rPr>
          <w:lang w:eastAsia="zh-CN"/>
        </w:rPr>
      </w:pPr>
      <w:r>
        <w:rPr>
          <w:lang w:eastAsia="zh-CN"/>
        </w:rPr>
        <w:t>这类参数主要移动已有结构。以下二阶角谐波相位参数化是本实验在基本QRP模型上的扩展，用于调节等角分布的共振方向集之间的相对相位；同时将</w:t>
      </w:r>
      <w:proofErr w:type="spellStart"/>
      <w:r>
        <w:rPr>
          <w:lang w:eastAsia="zh-CN"/>
        </w:rPr>
        <w:t>Wangtile</w:t>
      </w:r>
      <w:proofErr w:type="spellEnd"/>
      <w:r>
        <w:rPr>
          <w:lang w:eastAsia="zh-CN"/>
        </w:rPr>
        <w:t>权重中心化为U</w:t>
      </w:r>
      <w:proofErr w:type="gramStart"/>
      <w:r>
        <w:rPr>
          <w:lang w:eastAsia="zh-CN"/>
        </w:rPr>
        <w:t>(x)</w:t>
      </w:r>
      <w:proofErr w:type="gramEnd"/>
      <w:r>
        <w:rPr>
          <w:lang w:eastAsia="zh-CN"/>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7D1AFB06" w14:textId="77777777">
        <w:trPr>
          <w:cantSplit/>
          <w:jc w:val="center"/>
        </w:trPr>
        <w:tc>
          <w:tcPr>
            <w:tcW w:w="936" w:type="dxa"/>
            <w:tcMar>
              <w:top w:w="35" w:type="dxa"/>
              <w:left w:w="0" w:type="dxa"/>
              <w:bottom w:w="55" w:type="dxa"/>
              <w:right w:w="0" w:type="dxa"/>
            </w:tcMar>
            <w:vAlign w:val="center"/>
          </w:tcPr>
          <w:p w14:paraId="5C50817F" w14:textId="77777777" w:rsidR="00945CB1" w:rsidRDefault="00945CB1">
            <w:pPr>
              <w:rPr>
                <w:lang w:eastAsia="zh-CN"/>
              </w:rPr>
            </w:pPr>
          </w:p>
        </w:tc>
        <w:tc>
          <w:tcPr>
            <w:tcW w:w="7992" w:type="dxa"/>
            <w:tcMar>
              <w:top w:w="35" w:type="dxa"/>
              <w:left w:w="0" w:type="dxa"/>
              <w:bottom w:w="55" w:type="dxa"/>
              <w:right w:w="0" w:type="dxa"/>
            </w:tcMar>
            <w:vAlign w:val="center"/>
          </w:tcPr>
          <w:p w14:paraId="1784C74C" w14:textId="77777777" w:rsidR="00945CB1" w:rsidRDefault="00000000">
            <w:pPr>
              <w:spacing w:after="0" w:line="240" w:lineRule="auto"/>
              <w:ind w:firstLine="0"/>
              <w:jc w:val="center"/>
              <w:rPr>
                <w:rFonts w:ascii="Cambria Math" w:eastAsia="Cambria Math" w:hAnsi="Cambria Math" w:cs="Cambria Math"/>
                <w:sz w:val="20"/>
                <w:szCs w:val="20"/>
              </w:rPr>
            </w:pPr>
            <m:oMathPara>
              <m:oMath>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r</m:t>
                    </m:r>
                  </m:sub>
                </m:sSub>
                <m:r>
                  <w:rPr>
                    <w:rFonts w:ascii="Cambria Math" w:eastAsia="Cambria Math" w:hAnsi="Cambria Math" w:cs="Cambria Math"/>
                    <w:sz w:val="20"/>
                    <w:szCs w:val="20"/>
                  </w:rPr>
                  <m:t>=</m:t>
                </m:r>
                <m:r>
                  <m:rPr>
                    <m:sty m:val="p"/>
                  </m:rPr>
                  <w:rPr>
                    <w:rFonts w:ascii="Cambria Math" w:eastAsia="Cambria Math" w:hAnsi="Cambria Math" w:cs="Cambria Math"/>
                    <w:sz w:val="20"/>
                    <w:szCs w:val="20"/>
                  </w:rPr>
                  <m:t>cos</m:t>
                </m:r>
                <m:r>
                  <w:rPr>
                    <w:rFonts w:ascii="Cambria Math" w:eastAsia="Cambria Math" w:hAnsi="Cambria Math" w:cs="Cambria Math"/>
                    <w:sz w:val="20"/>
                    <w:szCs w:val="20"/>
                  </w:rPr>
                  <m:t>⁡(2</m:t>
                </m:r>
                <m:sSub>
                  <m:sSubPr>
                    <m:ctrlPr>
                      <w:rPr>
                        <w:rFonts w:ascii="Cambria Math" w:hAnsi="Cambria Math"/>
                      </w:rPr>
                    </m:ctrlPr>
                  </m:sSubPr>
                  <m:e>
                    <m:r>
                      <w:rPr>
                        <w:rFonts w:ascii="Cambria Math" w:eastAsia="Cambria Math" w:hAnsi="Cambria Math" w:cs="Cambria Math"/>
                        <w:sz w:val="20"/>
                        <w:szCs w:val="20"/>
                      </w:rPr>
                      <m:t>θ</m:t>
                    </m:r>
                  </m:e>
                  <m:sub>
                    <m:r>
                      <w:rPr>
                        <w:rFonts w:ascii="Cambria Math" w:eastAsia="Cambria Math" w:hAnsi="Cambria Math" w:cs="Cambria Math"/>
                        <w:sz w:val="20"/>
                        <w:szCs w:val="20"/>
                      </w:rPr>
                      <m:t>r</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s</m:t>
                    </m:r>
                  </m:e>
                  <m:sub>
                    <m:r>
                      <w:rPr>
                        <w:rFonts w:ascii="Cambria Math" w:eastAsia="Cambria Math" w:hAnsi="Cambria Math" w:cs="Cambria Math"/>
                        <w:sz w:val="20"/>
                        <w:szCs w:val="20"/>
                      </w:rPr>
                      <m:t>r</m:t>
                    </m:r>
                  </m:sub>
                </m:sSub>
                <m:r>
                  <w:rPr>
                    <w:rFonts w:ascii="Cambria Math" w:eastAsia="Cambria Math" w:hAnsi="Cambria Math" w:cs="Cambria Math"/>
                    <w:sz w:val="20"/>
                    <w:szCs w:val="20"/>
                  </w:rPr>
                  <m:t>=</m:t>
                </m:r>
                <m:r>
                  <m:rPr>
                    <m:sty m:val="p"/>
                  </m:rPr>
                  <w:rPr>
                    <w:rFonts w:ascii="Cambria Math" w:eastAsia="Cambria Math" w:hAnsi="Cambria Math" w:cs="Cambria Math"/>
                    <w:sz w:val="20"/>
                    <w:szCs w:val="20"/>
                  </w:rPr>
                  <m:t>sin</m:t>
                </m:r>
                <m:r>
                  <w:rPr>
                    <w:rFonts w:ascii="Cambria Math" w:eastAsia="Cambria Math" w:hAnsi="Cambria Math" w:cs="Cambria Math"/>
                    <w:sz w:val="20"/>
                    <w:szCs w:val="20"/>
                  </w:rPr>
                  <m:t>⁡(2</m:t>
                </m:r>
                <m:sSub>
                  <m:sSubPr>
                    <m:ctrlPr>
                      <w:rPr>
                        <w:rFonts w:ascii="Cambria Math" w:hAnsi="Cambria Math"/>
                      </w:rPr>
                    </m:ctrlPr>
                  </m:sSubPr>
                  <m:e>
                    <m:r>
                      <w:rPr>
                        <w:rFonts w:ascii="Cambria Math" w:eastAsia="Cambria Math" w:hAnsi="Cambria Math" w:cs="Cambria Math"/>
                        <w:sz w:val="20"/>
                        <w:szCs w:val="20"/>
                      </w:rPr>
                      <m:t>θ</m:t>
                    </m:r>
                  </m:e>
                  <m:sub>
                    <m:r>
                      <w:rPr>
                        <w:rFonts w:ascii="Cambria Math" w:eastAsia="Cambria Math" w:hAnsi="Cambria Math" w:cs="Cambria Math"/>
                        <w:sz w:val="20"/>
                        <w:szCs w:val="20"/>
                      </w:rPr>
                      <m:t>r</m:t>
                    </m:r>
                  </m:sub>
                </m:sSub>
                <m:r>
                  <w:rPr>
                    <w:rFonts w:ascii="Cambria Math" w:eastAsia="Cambria Math" w:hAnsi="Cambria Math" w:cs="Cambria Math"/>
                    <w:sz w:val="20"/>
                    <w:szCs w:val="20"/>
                  </w:rPr>
                  <m:t>),U(x)=</m:t>
                </m:r>
                <m:f>
                  <m:fPr>
                    <m:ctrlPr>
                      <w:rPr>
                        <w:rFonts w:ascii="Cambria Math" w:hAnsi="Cambria Math"/>
                      </w:rPr>
                    </m:ctrlPr>
                  </m:fPr>
                  <m:num>
                    <m:r>
                      <w:rPr>
                        <w:rFonts w:ascii="Cambria Math" w:eastAsia="Cambria Math" w:hAnsi="Cambria Math" w:cs="Cambria Math"/>
                        <w:sz w:val="20"/>
                        <w:szCs w:val="20"/>
                      </w:rPr>
                      <m:t>W(x)-</m:t>
                    </m:r>
                    <m:sSub>
                      <m:sSubPr>
                        <m:ctrlPr>
                          <w:rPr>
                            <w:rFonts w:ascii="Cambria Math" w:hAnsi="Cambria Math"/>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m:t>
                        </m:r>
                      </m:sub>
                    </m:sSub>
                  </m:num>
                  <m:den>
                    <m:sSub>
                      <m:sSubPr>
                        <m:ctrlPr>
                          <w:rPr>
                            <w:rFonts w:ascii="Cambria Math" w:hAnsi="Cambria Math"/>
                          </w:rPr>
                        </m:ctrlPr>
                      </m:sSubPr>
                      <m:e>
                        <m:r>
                          <w:rPr>
                            <w:rFonts w:ascii="Cambria Math" w:eastAsia="Cambria Math" w:hAnsi="Cambria Math" w:cs="Cambria Math"/>
                            <w:sz w:val="20"/>
                            <w:szCs w:val="20"/>
                          </w:rPr>
                          <m:t>R</m:t>
                        </m:r>
                      </m:e>
                      <m:sub>
                        <m:r>
                          <w:rPr>
                            <w:rFonts w:ascii="Cambria Math" w:eastAsia="Cambria Math" w:hAnsi="Cambria Math" w:cs="Cambria Math"/>
                            <w:sz w:val="20"/>
                            <w:szCs w:val="20"/>
                          </w:rPr>
                          <m:t>W</m:t>
                        </m:r>
                      </m:sub>
                    </m:sSub>
                  </m:den>
                </m:f>
              </m:oMath>
            </m:oMathPara>
          </w:p>
        </w:tc>
        <w:tc>
          <w:tcPr>
            <w:tcW w:w="936" w:type="dxa"/>
            <w:tcMar>
              <w:top w:w="35" w:type="dxa"/>
              <w:left w:w="0" w:type="dxa"/>
              <w:bottom w:w="55" w:type="dxa"/>
              <w:right w:w="0" w:type="dxa"/>
            </w:tcMar>
            <w:vAlign w:val="center"/>
          </w:tcPr>
          <w:p w14:paraId="5BDE6023" w14:textId="77777777" w:rsidR="00945CB1" w:rsidRDefault="00000000">
            <w:pPr>
              <w:spacing w:after="0" w:line="240" w:lineRule="auto"/>
              <w:ind w:firstLine="0"/>
              <w:jc w:val="center"/>
            </w:pPr>
            <w:r>
              <w:rPr>
                <w:rFonts w:ascii="Cambria Math" w:eastAsia="Cambria Math" w:hAnsi="Cambria Math" w:cs="Cambria Math"/>
                <w:sz w:val="20"/>
              </w:rPr>
              <w:t>(14)</w:t>
            </w:r>
          </w:p>
        </w:tc>
      </w:tr>
    </w:tbl>
    <w:p w14:paraId="0F1D0CFE" w14:textId="77777777" w:rsidR="00945CB1" w:rsidRDefault="00000000">
      <w:pPr>
        <w:keepNext/>
      </w:pPr>
      <w:r>
        <w:rPr>
          <w:lang w:eastAsia="zh-CN"/>
        </w:rPr>
        <w:t>其中，式（14）中的RW=2|</w:t>
      </w:r>
      <w:r>
        <w:t>ρ</w:t>
      </w:r>
      <w:r>
        <w:rPr>
          <w:lang w:eastAsia="zh-CN"/>
        </w:rPr>
        <w:t>|+|</w:t>
      </w:r>
      <w:r>
        <w:t>σ</w:t>
      </w:r>
      <w:r>
        <w:rPr>
          <w:lang w:eastAsia="zh-CN"/>
        </w:rPr>
        <w:t>|/2是权重相对基准值的解析偏差上界；RW&gt;0时有 |U</w:t>
      </w:r>
      <w:proofErr w:type="gramStart"/>
      <w:r>
        <w:rPr>
          <w:lang w:eastAsia="zh-CN"/>
        </w:rPr>
        <w:t>(x)</w:t>
      </w:r>
      <w:proofErr w:type="gramEnd"/>
      <w:r>
        <w:rPr>
          <w:lang w:eastAsia="zh-CN"/>
        </w:rPr>
        <w:t>|≤1，RW=0时定义U</w:t>
      </w:r>
      <w:proofErr w:type="gramStart"/>
      <w:r>
        <w:rPr>
          <w:lang w:eastAsia="zh-CN"/>
        </w:rPr>
        <w:t>(x)</w:t>
      </w:r>
      <w:proofErr w:type="gramEnd"/>
      <w:r>
        <w:rPr>
          <w:lang w:eastAsia="zh-CN"/>
        </w:rPr>
        <w:t>=0。</w:t>
      </w:r>
      <w:r>
        <w:t>两个连续相位系数场定义为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54DB4894" w14:textId="77777777">
        <w:trPr>
          <w:cantSplit/>
          <w:jc w:val="center"/>
        </w:trPr>
        <w:tc>
          <w:tcPr>
            <w:tcW w:w="936" w:type="dxa"/>
            <w:tcMar>
              <w:top w:w="35" w:type="dxa"/>
              <w:left w:w="0" w:type="dxa"/>
              <w:bottom w:w="55" w:type="dxa"/>
              <w:right w:w="0" w:type="dxa"/>
            </w:tcMar>
            <w:vAlign w:val="center"/>
          </w:tcPr>
          <w:p w14:paraId="688830D5" w14:textId="77777777" w:rsidR="00945CB1" w:rsidRDefault="00945CB1"/>
        </w:tc>
        <w:tc>
          <w:tcPr>
            <w:tcW w:w="7992" w:type="dxa"/>
            <w:tcMar>
              <w:top w:w="35" w:type="dxa"/>
              <w:left w:w="0" w:type="dxa"/>
              <w:bottom w:w="55" w:type="dxa"/>
              <w:right w:w="0" w:type="dxa"/>
            </w:tcMar>
            <w:vAlign w:val="center"/>
          </w:tcPr>
          <w:p w14:paraId="4BC63CEF" w14:textId="77777777" w:rsidR="00945CB1" w:rsidRDefault="00000000">
            <w:pPr>
              <w:spacing w:after="0" w:line="240" w:lineRule="auto"/>
              <w:ind w:firstLine="0"/>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A(x)=</m:t>
                </m:r>
                <m:sSub>
                  <m:sSubPr>
                    <m:ctrlPr>
                      <w:rPr>
                        <w:rFonts w:ascii="Cambria Math" w:hAnsi="Cambria Math"/>
                      </w:rPr>
                    </m:ctrlPr>
                  </m:sSubPr>
                  <m:e>
                    <m:r>
                      <w:rPr>
                        <w:rFonts w:ascii="Cambria Math" w:eastAsia="Cambria Math" w:hAnsi="Cambria Math" w:cs="Cambria Math"/>
                        <w:sz w:val="20"/>
                        <w:szCs w:val="20"/>
                      </w:rPr>
                      <m:t>A</m:t>
                    </m:r>
                  </m:e>
                  <m:sub>
                    <m:r>
                      <w:rPr>
                        <w:rFonts w:ascii="Cambria Math" w:eastAsia="Cambria Math" w:hAnsi="Cambria Math" w:cs="Cambria Math"/>
                        <w:sz w:val="20"/>
                        <w:szCs w:val="20"/>
                      </w:rPr>
                      <m:t>0</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λ</m:t>
                    </m:r>
                  </m:e>
                  <m:sub>
                    <m:r>
                      <w:rPr>
                        <w:rFonts w:ascii="Cambria Math" w:eastAsia="Cambria Math" w:hAnsi="Cambria Math" w:cs="Cambria Math"/>
                        <w:sz w:val="20"/>
                        <w:szCs w:val="20"/>
                      </w:rPr>
                      <m:t>A</m:t>
                    </m:r>
                  </m:sub>
                </m:sSub>
                <m:r>
                  <w:rPr>
                    <w:rFonts w:ascii="Cambria Math" w:eastAsia="Cambria Math" w:hAnsi="Cambria Math" w:cs="Cambria Math"/>
                    <w:sz w:val="20"/>
                    <w:szCs w:val="20"/>
                  </w:rPr>
                  <m:t>U(x),B(x)=</m:t>
                </m:r>
                <m:sSub>
                  <m:sSubPr>
                    <m:ctrlPr>
                      <w:rPr>
                        <w:rFonts w:ascii="Cambria Math" w:hAnsi="Cambria Math"/>
                      </w:rPr>
                    </m:ctrlPr>
                  </m:sSubPr>
                  <m:e>
                    <m:r>
                      <w:rPr>
                        <w:rFonts w:ascii="Cambria Math" w:eastAsia="Cambria Math" w:hAnsi="Cambria Math" w:cs="Cambria Math"/>
                        <w:sz w:val="20"/>
                        <w:szCs w:val="20"/>
                      </w:rPr>
                      <m:t>B</m:t>
                    </m:r>
                  </m:e>
                  <m:sub>
                    <m:r>
                      <w:rPr>
                        <w:rFonts w:ascii="Cambria Math" w:eastAsia="Cambria Math" w:hAnsi="Cambria Math" w:cs="Cambria Math"/>
                        <w:sz w:val="20"/>
                        <w:szCs w:val="20"/>
                      </w:rPr>
                      <m:t>0</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λ</m:t>
                    </m:r>
                  </m:e>
                  <m:sub>
                    <m:r>
                      <w:rPr>
                        <w:rFonts w:ascii="Cambria Math" w:eastAsia="Cambria Math" w:hAnsi="Cambria Math" w:cs="Cambria Math"/>
                        <w:sz w:val="20"/>
                        <w:szCs w:val="20"/>
                      </w:rPr>
                      <m:t>B</m:t>
                    </m:r>
                  </m:sub>
                </m:sSub>
                <m:r>
                  <w:rPr>
                    <w:rFonts w:ascii="Cambria Math" w:eastAsia="Cambria Math" w:hAnsi="Cambria Math" w:cs="Cambria Math"/>
                    <w:sz w:val="20"/>
                    <w:szCs w:val="20"/>
                  </w:rPr>
                  <m:t>U(x)</m:t>
                </m:r>
              </m:oMath>
            </m:oMathPara>
          </w:p>
        </w:tc>
        <w:tc>
          <w:tcPr>
            <w:tcW w:w="936" w:type="dxa"/>
            <w:tcMar>
              <w:top w:w="35" w:type="dxa"/>
              <w:left w:w="0" w:type="dxa"/>
              <w:bottom w:w="55" w:type="dxa"/>
              <w:right w:w="0" w:type="dxa"/>
            </w:tcMar>
            <w:vAlign w:val="center"/>
          </w:tcPr>
          <w:p w14:paraId="0F1C89B3" w14:textId="77777777" w:rsidR="00945CB1" w:rsidRDefault="00000000">
            <w:pPr>
              <w:spacing w:after="0" w:line="240" w:lineRule="auto"/>
              <w:ind w:firstLine="0"/>
              <w:jc w:val="center"/>
            </w:pPr>
            <w:r>
              <w:rPr>
                <w:rFonts w:ascii="Cambria Math" w:eastAsia="Cambria Math" w:hAnsi="Cambria Math" w:cs="Cambria Math"/>
                <w:sz w:val="20"/>
              </w:rPr>
              <w:t>(15)</w:t>
            </w:r>
          </w:p>
        </w:tc>
      </w:tr>
    </w:tbl>
    <w:p w14:paraId="7B7C4A93" w14:textId="77777777" w:rsidR="00945CB1" w:rsidRDefault="00000000">
      <w:pPr>
        <w:keepNext/>
        <w:rPr>
          <w:lang w:eastAsia="zh-CN"/>
        </w:rPr>
      </w:pPr>
      <w:r>
        <w:rPr>
          <w:lang w:eastAsia="zh-CN"/>
        </w:rPr>
        <w:t>A₀和B₀是全局二阶角谐波相位调制系数；式（15）中的</w:t>
      </w:r>
      <w:proofErr w:type="spellStart"/>
      <w:r>
        <w:t>λ</w:t>
      </w:r>
      <w:r>
        <w:rPr>
          <w:lang w:eastAsia="zh-CN"/>
        </w:rPr>
        <w:t>A</w:t>
      </w:r>
      <w:proofErr w:type="spellEnd"/>
      <w:r>
        <w:rPr>
          <w:lang w:eastAsia="zh-CN"/>
        </w:rPr>
        <w:t>和</w:t>
      </w:r>
      <w:proofErr w:type="spellStart"/>
      <w:r>
        <w:t>λ</w:t>
      </w:r>
      <w:r>
        <w:rPr>
          <w:lang w:eastAsia="zh-CN"/>
        </w:rPr>
        <w:t>B</w:t>
      </w:r>
      <w:proofErr w:type="spellEnd"/>
      <w:r>
        <w:rPr>
          <w:lang w:eastAsia="zh-CN"/>
        </w:rPr>
        <w:t>是固定的</w:t>
      </w:r>
      <w:proofErr w:type="spellStart"/>
      <w:r>
        <w:rPr>
          <w:lang w:eastAsia="zh-CN"/>
        </w:rPr>
        <w:t>Wangtile</w:t>
      </w:r>
      <w:proofErr w:type="spellEnd"/>
      <w:r>
        <w:rPr>
          <w:lang w:eastAsia="zh-CN"/>
        </w:rPr>
        <w:t>权重与相位耦合系数。记参数集合</w:t>
      </w:r>
      <w:r>
        <w:t>Θ</w:t>
      </w:r>
      <w:r>
        <w:rPr>
          <w:lang w:eastAsia="zh-CN"/>
        </w:rPr>
        <w:t>=(q,</w:t>
      </w:r>
      <w:r>
        <w:t>κ</w:t>
      </w:r>
      <w:r>
        <w:rPr>
          <w:lang w:eastAsia="zh-CN"/>
        </w:rPr>
        <w:t>,A₀,B</w:t>
      </w:r>
      <w:proofErr w:type="gramStart"/>
      <w:r>
        <w:rPr>
          <w:lang w:eastAsia="zh-CN"/>
        </w:rPr>
        <w:t>₀,</w:t>
      </w:r>
      <w:proofErr w:type="spellStart"/>
      <w:proofErr w:type="gramEnd"/>
      <w:r>
        <w:t>λ</w:t>
      </w:r>
      <w:r>
        <w:rPr>
          <w:lang w:eastAsia="zh-CN"/>
        </w:rPr>
        <w:t>A,</w:t>
      </w:r>
      <w:r>
        <w:t>λ</w:t>
      </w:r>
      <w:r>
        <w:rPr>
          <w:lang w:eastAsia="zh-CN"/>
        </w:rPr>
        <w:t>B</w:t>
      </w:r>
      <w:proofErr w:type="spellEnd"/>
      <w:r>
        <w:rPr>
          <w:lang w:eastAsia="zh-CN"/>
        </w:rPr>
        <w:t>)，最终的粗尺度场记为C</w:t>
      </w:r>
      <w:r>
        <w:t>Θ</w:t>
      </w:r>
      <w:proofErr w:type="gramStart"/>
      <w:r>
        <w:rPr>
          <w:lang w:eastAsia="zh-CN"/>
        </w:rPr>
        <w:t>(x)</w:t>
      </w:r>
      <w:proofErr w:type="gramEnd"/>
      <w:r>
        <w:rPr>
          <w:lang w:eastAsia="zh-CN"/>
        </w:rPr>
        <w:t>，下文简记为C</w:t>
      </w:r>
      <w:proofErr w:type="gramStart"/>
      <w:r>
        <w:rPr>
          <w:lang w:eastAsia="zh-CN"/>
        </w:rPr>
        <w:t>(x)</w:t>
      </w:r>
      <w:proofErr w:type="gramEnd"/>
      <w:r>
        <w:rPr>
          <w:lang w:eastAsia="zh-CN"/>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5F7A39DC" w14:textId="77777777">
        <w:trPr>
          <w:cantSplit/>
          <w:jc w:val="center"/>
        </w:trPr>
        <w:tc>
          <w:tcPr>
            <w:tcW w:w="936" w:type="dxa"/>
            <w:tcMar>
              <w:top w:w="35" w:type="dxa"/>
              <w:left w:w="0" w:type="dxa"/>
              <w:bottom w:w="55" w:type="dxa"/>
              <w:right w:w="0" w:type="dxa"/>
            </w:tcMar>
            <w:vAlign w:val="center"/>
          </w:tcPr>
          <w:p w14:paraId="6A45F06C" w14:textId="77777777" w:rsidR="00945CB1" w:rsidRDefault="00945CB1">
            <w:pPr>
              <w:rPr>
                <w:lang w:eastAsia="zh-CN"/>
              </w:rPr>
            </w:pPr>
          </w:p>
        </w:tc>
        <w:tc>
          <w:tcPr>
            <w:tcW w:w="7992" w:type="dxa"/>
            <w:tcMar>
              <w:top w:w="35" w:type="dxa"/>
              <w:left w:w="0" w:type="dxa"/>
              <w:bottom w:w="55" w:type="dxa"/>
              <w:right w:w="0" w:type="dxa"/>
            </w:tcMar>
            <w:vAlign w:val="center"/>
          </w:tcPr>
          <w:p w14:paraId="1825455D" w14:textId="77777777" w:rsidR="00945CB1" w:rsidRDefault="00000000">
            <w:pPr>
              <w:spacing w:after="0" w:line="240" w:lineRule="auto"/>
              <w:ind w:firstLine="0"/>
              <w:jc w:val="center"/>
              <w:rPr>
                <w:rFonts w:ascii="Cambria Math" w:eastAsia="Cambria Math" w:hAnsi="Cambria Math" w:cs="Cambria Math"/>
                <w:sz w:val="20"/>
                <w:szCs w:val="20"/>
              </w:rPr>
            </w:pPr>
            <m:oMathPara>
              <m:oMath>
                <m:sSub>
                  <m:sSubPr>
                    <m:ctrlPr>
                      <w:rPr>
                        <w:rFonts w:ascii="Cambria Math" w:hAnsi="Cambria Math"/>
                      </w:rPr>
                    </m:ctrlPr>
                  </m:sSubPr>
                  <m:e>
                    <m:r>
                      <w:rPr>
                        <w:rFonts w:ascii="Cambria Math" w:eastAsia="Cambria Math" w:hAnsi="Cambria Math" w:cs="Cambria Math"/>
                        <w:sz w:val="20"/>
                        <w:szCs w:val="20"/>
                      </w:rPr>
                      <m:t>C</m:t>
                    </m:r>
                  </m:e>
                  <m:sub>
                    <m:r>
                      <m:rPr>
                        <m:sty m:val="p"/>
                      </m:rPr>
                      <w:rPr>
                        <w:rFonts w:ascii="Cambria Math" w:eastAsia="Cambria Math" w:hAnsi="Cambria Math" w:cs="Cambria Math"/>
                        <w:sz w:val="20"/>
                        <w:szCs w:val="20"/>
                      </w:rPr>
                      <m:t>Θ</m:t>
                    </m:r>
                  </m:sub>
                </m:sSub>
                <m:r>
                  <w:rPr>
                    <w:rFonts w:ascii="Cambria Math" w:eastAsia="Cambria Math" w:hAnsi="Cambria Math" w:cs="Cambria Math"/>
                    <w:sz w:val="20"/>
                    <w:szCs w:val="20"/>
                  </w:rPr>
                  <m:t>(x)=</m:t>
                </m:r>
                <m:f>
                  <m:fPr>
                    <m:ctrlPr>
                      <w:rPr>
                        <w:rFonts w:ascii="Cambria Math" w:hAnsi="Cambria Math"/>
                      </w:rPr>
                    </m:ctrlPr>
                  </m:fPr>
                  <m:num>
                    <m:r>
                      <w:rPr>
                        <w:rFonts w:ascii="Cambria Math" w:eastAsia="Cambria Math" w:hAnsi="Cambria Math" w:cs="Cambria Math"/>
                        <w:sz w:val="20"/>
                        <w:szCs w:val="20"/>
                      </w:rPr>
                      <m:t>1</m:t>
                    </m:r>
                  </m:num>
                  <m:den>
                    <m:r>
                      <w:rPr>
                        <w:rFonts w:ascii="Cambria Math" w:eastAsia="Cambria Math" w:hAnsi="Cambria Math" w:cs="Cambria Math"/>
                        <w:sz w:val="20"/>
                        <w:szCs w:val="20"/>
                      </w:rPr>
                      <m:t>q</m:t>
                    </m:r>
                  </m:den>
                </m:f>
                <m:nary>
                  <m:naryPr>
                    <m:chr m:val="∑"/>
                    <m:limLoc m:val="undOvr"/>
                    <m:grow m:val="1"/>
                    <m:ctrlPr>
                      <w:rPr>
                        <w:rFonts w:ascii="Cambria Math" w:hAnsi="Cambria Math"/>
                      </w:rPr>
                    </m:ctrlPr>
                  </m:naryPr>
                  <m:sub>
                    <m:r>
                      <w:rPr>
                        <w:rFonts w:ascii="Cambria Math" w:eastAsia="Cambria Math" w:hAnsi="Cambria Math" w:cs="Cambria Math"/>
                        <w:sz w:val="20"/>
                        <w:szCs w:val="20"/>
                      </w:rPr>
                      <m:t>r=0</m:t>
                    </m:r>
                  </m:sub>
                  <m:sup>
                    <m:r>
                      <w:rPr>
                        <w:rFonts w:ascii="Cambria Math" w:eastAsia="Cambria Math" w:hAnsi="Cambria Math" w:cs="Cambria Math"/>
                        <w:sz w:val="20"/>
                        <w:szCs w:val="20"/>
                      </w:rPr>
                      <m:t>q-1</m:t>
                    </m:r>
                  </m:sup>
                  <m:e>
                    <m:r>
                      <m:rPr>
                        <m:sty m:val="p"/>
                      </m:rPr>
                      <w:rPr>
                        <w:rFonts w:ascii="Cambria Math" w:eastAsia="Cambria Math" w:hAnsi="Cambria Math" w:cs="Cambria Math"/>
                        <w:sz w:val="20"/>
                        <w:szCs w:val="20"/>
                      </w:rPr>
                      <m:t>cos</m:t>
                    </m:r>
                  </m:e>
                </m:nary>
                <m:d>
                  <m:dPr>
                    <m:begChr m:val="["/>
                    <m:endChr m:val="]"/>
                    <m:ctrlPr>
                      <w:rPr>
                        <w:rFonts w:ascii="Cambria Math" w:hAnsi="Cambria Math"/>
                      </w:rPr>
                    </m:ctrlPr>
                  </m:dPr>
                  <m:e>
                    <m:r>
                      <w:rPr>
                        <w:rFonts w:ascii="Cambria Math" w:eastAsia="Cambria Math" w:hAnsi="Cambria Math" w:cs="Cambria Math"/>
                        <w:sz w:val="20"/>
                        <w:szCs w:val="20"/>
                      </w:rPr>
                      <m:t>κ</m:t>
                    </m:r>
                    <m:sSubSup>
                      <m:sSubSupPr>
                        <m:ctrlPr>
                          <w:rPr>
                            <w:rFonts w:ascii="Cambria Math" w:hAnsi="Cambria Math"/>
                          </w:rPr>
                        </m:ctrlPr>
                      </m:sSubSupPr>
                      <m:e>
                        <m:r>
                          <w:rPr>
                            <w:rFonts w:ascii="Cambria Math" w:eastAsia="Cambria Math" w:hAnsi="Cambria Math" w:cs="Cambria Math"/>
                            <w:sz w:val="20"/>
                            <w:szCs w:val="20"/>
                          </w:rPr>
                          <m:t>e</m:t>
                        </m:r>
                      </m:e>
                      <m:sub>
                        <m:r>
                          <w:rPr>
                            <w:rFonts w:ascii="Cambria Math" w:eastAsia="Cambria Math" w:hAnsi="Cambria Math" w:cs="Cambria Math"/>
                            <w:sz w:val="20"/>
                            <w:szCs w:val="20"/>
                          </w:rPr>
                          <m:t>r</m:t>
                        </m:r>
                      </m:sub>
                      <m:sup>
                        <m:r>
                          <m:rPr>
                            <m:scr m:val="sans-serif"/>
                            <m:sty m:val="p"/>
                          </m:rPr>
                          <w:rPr>
                            <w:rFonts w:ascii="Cambria Math" w:eastAsia="Cambria Math" w:hAnsi="Cambria Math" w:cs="Cambria Math"/>
                            <w:sz w:val="20"/>
                            <w:szCs w:val="20"/>
                          </w:rPr>
                          <m:t>T</m:t>
                        </m:r>
                      </m:sup>
                    </m:sSubSup>
                    <m:r>
                      <w:rPr>
                        <w:rFonts w:ascii="Cambria Math" w:eastAsia="Cambria Math" w:hAnsi="Cambria Math" w:cs="Cambria Math"/>
                        <w:sz w:val="20"/>
                        <w:szCs w:val="20"/>
                      </w:rPr>
                      <m:t>x+A(x)</m:t>
                    </m:r>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r</m:t>
                        </m:r>
                      </m:sub>
                    </m:sSub>
                    <m:r>
                      <w:rPr>
                        <w:rFonts w:ascii="Cambria Math" w:eastAsia="Cambria Math" w:hAnsi="Cambria Math" w:cs="Cambria Math"/>
                        <w:sz w:val="20"/>
                        <w:szCs w:val="20"/>
                      </w:rPr>
                      <m:t>+B(x)</m:t>
                    </m:r>
                    <m:sSub>
                      <m:sSubPr>
                        <m:ctrlPr>
                          <w:rPr>
                            <w:rFonts w:ascii="Cambria Math" w:hAnsi="Cambria Math"/>
                          </w:rPr>
                        </m:ctrlPr>
                      </m:sSubPr>
                      <m:e>
                        <m:r>
                          <w:rPr>
                            <w:rFonts w:ascii="Cambria Math" w:eastAsia="Cambria Math" w:hAnsi="Cambria Math" w:cs="Cambria Math"/>
                            <w:sz w:val="20"/>
                            <w:szCs w:val="20"/>
                          </w:rPr>
                          <m:t>s</m:t>
                        </m:r>
                      </m:e>
                      <m:sub>
                        <m:r>
                          <w:rPr>
                            <w:rFonts w:ascii="Cambria Math" w:eastAsia="Cambria Math" w:hAnsi="Cambria Math" w:cs="Cambria Math"/>
                            <w:sz w:val="20"/>
                            <w:szCs w:val="20"/>
                          </w:rPr>
                          <m:t>r</m:t>
                        </m:r>
                      </m:sub>
                    </m:sSub>
                  </m:e>
                </m:d>
              </m:oMath>
            </m:oMathPara>
          </w:p>
        </w:tc>
        <w:tc>
          <w:tcPr>
            <w:tcW w:w="936" w:type="dxa"/>
            <w:tcMar>
              <w:top w:w="35" w:type="dxa"/>
              <w:left w:w="0" w:type="dxa"/>
              <w:bottom w:w="55" w:type="dxa"/>
              <w:right w:w="0" w:type="dxa"/>
            </w:tcMar>
            <w:vAlign w:val="center"/>
          </w:tcPr>
          <w:p w14:paraId="68E2CA5D" w14:textId="77777777" w:rsidR="00945CB1" w:rsidRDefault="00000000">
            <w:pPr>
              <w:spacing w:after="0" w:line="240" w:lineRule="auto"/>
              <w:ind w:firstLine="0"/>
              <w:jc w:val="center"/>
            </w:pPr>
            <w:r>
              <w:rPr>
                <w:rFonts w:ascii="Cambria Math" w:eastAsia="Cambria Math" w:hAnsi="Cambria Math" w:cs="Cambria Math"/>
                <w:sz w:val="20"/>
              </w:rPr>
              <w:t>(16)</w:t>
            </w:r>
          </w:p>
        </w:tc>
      </w:tr>
    </w:tbl>
    <w:p w14:paraId="6F0A9239" w14:textId="77777777" w:rsidR="00945CB1" w:rsidRDefault="00000000">
      <w:pPr>
        <w:rPr>
          <w:lang w:eastAsia="zh-CN"/>
        </w:rPr>
      </w:pPr>
      <w:r>
        <w:rPr>
          <w:lang w:eastAsia="zh-CN"/>
        </w:rPr>
        <w:t>当A₀、B₀、</w:t>
      </w:r>
      <w:proofErr w:type="spellStart"/>
      <w:r>
        <w:t>λ</w:t>
      </w:r>
      <w:r>
        <w:rPr>
          <w:lang w:eastAsia="zh-CN"/>
        </w:rPr>
        <w:t>A</w:t>
      </w:r>
      <w:proofErr w:type="spellEnd"/>
      <w:r>
        <w:rPr>
          <w:lang w:eastAsia="zh-CN"/>
        </w:rPr>
        <w:t>和</w:t>
      </w:r>
      <w:proofErr w:type="spellStart"/>
      <w:r>
        <w:t>λ</w:t>
      </w:r>
      <w:r>
        <w:rPr>
          <w:lang w:eastAsia="zh-CN"/>
        </w:rPr>
        <w:t>B</w:t>
      </w:r>
      <w:proofErr w:type="spellEnd"/>
      <w:r>
        <w:rPr>
          <w:lang w:eastAsia="zh-CN"/>
        </w:rPr>
        <w:t>均为零时，式（16）退化为归一化基本QRP场。A₀和B₀改变同一共振方向集内部各方向的相位关系，从而调节干涉轮廓；q和</w:t>
      </w:r>
      <w:r>
        <w:t>κ</w:t>
      </w:r>
      <w:r>
        <w:rPr>
          <w:lang w:eastAsia="zh-CN"/>
        </w:rPr>
        <w:t>分别调节方向组成与结构尺度。本阶段固定</w:t>
      </w:r>
      <w:proofErr w:type="spellStart"/>
      <w:r>
        <w:rPr>
          <w:lang w:eastAsia="zh-CN"/>
        </w:rPr>
        <w:t>Wangtile</w:t>
      </w:r>
      <w:proofErr w:type="spellEnd"/>
      <w:r>
        <w:rPr>
          <w:lang w:eastAsia="zh-CN"/>
        </w:rPr>
        <w:t>网格、w*、</w:t>
      </w:r>
      <w:r>
        <w:t>ρ</w:t>
      </w:r>
      <w:r>
        <w:rPr>
          <w:lang w:eastAsia="zh-CN"/>
        </w:rPr>
        <w:t>、</w:t>
      </w:r>
      <w:r>
        <w:t>σ</w:t>
      </w:r>
      <w:r>
        <w:rPr>
          <w:lang w:eastAsia="zh-CN"/>
        </w:rPr>
        <w:t>、</w:t>
      </w:r>
      <w:proofErr w:type="spellStart"/>
      <w:r>
        <w:t>λ</w:t>
      </w:r>
      <w:r>
        <w:rPr>
          <w:lang w:eastAsia="zh-CN"/>
        </w:rPr>
        <w:t>A</w:t>
      </w:r>
      <w:proofErr w:type="spellEnd"/>
      <w:r>
        <w:rPr>
          <w:lang w:eastAsia="zh-CN"/>
        </w:rPr>
        <w:t>和</w:t>
      </w:r>
      <w:proofErr w:type="spellStart"/>
      <w:r>
        <w:t>λ</w:t>
      </w:r>
      <w:r>
        <w:rPr>
          <w:lang w:eastAsia="zh-CN"/>
        </w:rPr>
        <w:t>B</w:t>
      </w:r>
      <w:proofErr w:type="spellEnd"/>
      <w:r>
        <w:rPr>
          <w:lang w:eastAsia="zh-CN"/>
        </w:rPr>
        <w:t>，主要通过q、</w:t>
      </w:r>
      <w:r>
        <w:t>κ</w:t>
      </w:r>
      <w:r>
        <w:rPr>
          <w:lang w:eastAsia="zh-CN"/>
        </w:rPr>
        <w:t>、A₀和B₀控制纹理。具体参数能否形成稳定且可辨认的粗尺度结构差异，将在实验结果中比较。</w:t>
      </w:r>
    </w:p>
    <w:p w14:paraId="039884BB" w14:textId="77777777" w:rsidR="00945CB1" w:rsidRDefault="00000000">
      <w:pPr>
        <w:pStyle w:val="21"/>
        <w:rPr>
          <w:lang w:eastAsia="zh-CN"/>
        </w:rPr>
      </w:pPr>
      <w:r>
        <w:rPr>
          <w:rFonts w:ascii="微软雅黑" w:eastAsia="微软雅黑" w:hAnsi="微软雅黑" w:cs="微软雅黑"/>
          <w:lang w:eastAsia="zh-CN"/>
        </w:rPr>
        <w:t>2.5 多尺度纹理合成</w:t>
      </w:r>
    </w:p>
    <w:p w14:paraId="0D289C54" w14:textId="77777777" w:rsidR="00945CB1" w:rsidRDefault="00000000">
      <w:pPr>
        <w:keepNext/>
        <w:rPr>
          <w:lang w:eastAsia="zh-CN"/>
        </w:rPr>
      </w:pPr>
      <w:r>
        <w:rPr>
          <w:lang w:eastAsia="zh-CN"/>
        </w:rPr>
        <w:t>粗尺度场C</w:t>
      </w:r>
      <w:proofErr w:type="gramStart"/>
      <w:r>
        <w:rPr>
          <w:lang w:eastAsia="zh-CN"/>
        </w:rPr>
        <w:t>(x)</w:t>
      </w:r>
      <w:proofErr w:type="gramEnd"/>
      <w:r>
        <w:rPr>
          <w:lang w:eastAsia="zh-CN"/>
        </w:rPr>
        <w:t>决定主要轮廓。模型另外计算中尺度场Dm</w:t>
      </w:r>
      <w:proofErr w:type="gramStart"/>
      <w:r>
        <w:rPr>
          <w:lang w:eastAsia="zh-CN"/>
        </w:rPr>
        <w:t>(x)</w:t>
      </w:r>
      <w:proofErr w:type="gramEnd"/>
      <w:r>
        <w:rPr>
          <w:lang w:eastAsia="zh-CN"/>
        </w:rPr>
        <w:t>和细尺度场</w:t>
      </w:r>
      <w:proofErr w:type="spellStart"/>
      <w:r>
        <w:rPr>
          <w:lang w:eastAsia="zh-CN"/>
        </w:rPr>
        <w:t>Df</w:t>
      </w:r>
      <w:proofErr w:type="spellEnd"/>
      <w:proofErr w:type="gramStart"/>
      <w:r>
        <w:rPr>
          <w:lang w:eastAsia="zh-CN"/>
        </w:rPr>
        <w:t>(x)</w:t>
      </w:r>
      <w:proofErr w:type="gramEnd"/>
      <w:r>
        <w:rPr>
          <w:lang w:eastAsia="zh-CN"/>
        </w:rPr>
        <w:t>，并使用门控函数将二者加入粗结构。</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0EAF504B" w14:textId="77777777">
        <w:trPr>
          <w:cantSplit/>
          <w:jc w:val="center"/>
        </w:trPr>
        <w:tc>
          <w:tcPr>
            <w:tcW w:w="936" w:type="dxa"/>
            <w:tcMar>
              <w:top w:w="35" w:type="dxa"/>
              <w:left w:w="0" w:type="dxa"/>
              <w:bottom w:w="55" w:type="dxa"/>
              <w:right w:w="0" w:type="dxa"/>
            </w:tcMar>
            <w:vAlign w:val="center"/>
          </w:tcPr>
          <w:p w14:paraId="6A02044D" w14:textId="77777777" w:rsidR="00945CB1" w:rsidRDefault="00945CB1">
            <w:pPr>
              <w:rPr>
                <w:lang w:eastAsia="zh-CN"/>
              </w:rPr>
            </w:pPr>
          </w:p>
        </w:tc>
        <w:tc>
          <w:tcPr>
            <w:tcW w:w="7992" w:type="dxa"/>
            <w:tcMar>
              <w:top w:w="35" w:type="dxa"/>
              <w:left w:w="0" w:type="dxa"/>
              <w:bottom w:w="55" w:type="dxa"/>
              <w:right w:w="0" w:type="dxa"/>
            </w:tcMar>
            <w:vAlign w:val="center"/>
          </w:tcPr>
          <w:p w14:paraId="6A6BEA3E" w14:textId="77777777" w:rsidR="00945CB1" w:rsidRDefault="00000000">
            <w:pPr>
              <w:spacing w:after="0" w:line="240" w:lineRule="auto"/>
              <w:ind w:firstLine="0"/>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F(x)=C(x)+</m:t>
                </m:r>
                <m:sSub>
                  <m:sSubPr>
                    <m:ctrlPr>
                      <w:rPr>
                        <w:rFonts w:ascii="Cambria Math" w:hAnsi="Cambria Math"/>
                      </w:rPr>
                    </m:ctrlPr>
                  </m:sSubPr>
                  <m:e>
                    <m:r>
                      <w:rPr>
                        <w:rFonts w:ascii="Cambria Math" w:eastAsia="Cambria Math" w:hAnsi="Cambria Math" w:cs="Cambria Math"/>
                        <w:sz w:val="20"/>
                        <w:szCs w:val="20"/>
                      </w:rPr>
                      <m:t>β</m:t>
                    </m:r>
                  </m:e>
                  <m:sub>
                    <m:r>
                      <w:rPr>
                        <w:rFonts w:ascii="Cambria Math" w:eastAsia="Cambria Math" w:hAnsi="Cambria Math" w:cs="Cambria Math"/>
                        <w:sz w:val="20"/>
                        <w:szCs w:val="20"/>
                      </w:rPr>
                      <m:t>m</m:t>
                    </m:r>
                  </m:sub>
                </m:sSub>
                <m:d>
                  <m:dPr>
                    <m:ctrlPr>
                      <w:rPr>
                        <w:rFonts w:ascii="Cambria Math" w:hAnsi="Cambria Math"/>
                      </w:rPr>
                    </m:ctrlPr>
                  </m:dPr>
                  <m:e>
                    <m:r>
                      <w:rPr>
                        <w:rFonts w:ascii="Cambria Math" w:eastAsia="Cambria Math" w:hAnsi="Cambria Math" w:cs="Cambria Math"/>
                        <w:sz w:val="20"/>
                        <w:szCs w:val="20"/>
                      </w:rPr>
                      <m:t>1-C(x</m:t>
                    </m:r>
                    <m:sSup>
                      <m:sSupPr>
                        <m:ctrlPr>
                          <w:rPr>
                            <w:rFonts w:ascii="Cambria Math" w:hAnsi="Cambria Math"/>
                          </w:rPr>
                        </m:ctrlPr>
                      </m:sSupPr>
                      <m:e>
                        <m:r>
                          <w:rPr>
                            <w:rFonts w:ascii="Cambria Math" w:eastAsia="Cambria Math" w:hAnsi="Cambria Math" w:cs="Cambria Math"/>
                            <w:sz w:val="20"/>
                            <w:szCs w:val="20"/>
                          </w:rPr>
                          <m:t>)</m:t>
                        </m:r>
                      </m:e>
                      <m:sup>
                        <m:r>
                          <w:rPr>
                            <w:rFonts w:ascii="Cambria Math" w:eastAsia="Cambria Math" w:hAnsi="Cambria Math" w:cs="Cambria Math"/>
                            <w:sz w:val="20"/>
                            <w:szCs w:val="20"/>
                          </w:rPr>
                          <m:t>2</m:t>
                        </m:r>
                      </m:sup>
                    </m:sSup>
                  </m:e>
                </m:d>
                <m:sSub>
                  <m:sSubPr>
                    <m:ctrlPr>
                      <w:rPr>
                        <w:rFonts w:ascii="Cambria Math" w:hAnsi="Cambria Math"/>
                      </w:rPr>
                    </m:ctrlPr>
                  </m:sSubPr>
                  <m:e>
                    <m:r>
                      <w:rPr>
                        <w:rFonts w:ascii="Cambria Math" w:eastAsia="Cambria Math" w:hAnsi="Cambria Math" w:cs="Cambria Math"/>
                        <w:sz w:val="20"/>
                        <w:szCs w:val="20"/>
                      </w:rPr>
                      <m:t>D</m:t>
                    </m:r>
                  </m:e>
                  <m:sub>
                    <m:r>
                      <w:rPr>
                        <w:rFonts w:ascii="Cambria Math" w:eastAsia="Cambria Math" w:hAnsi="Cambria Math" w:cs="Cambria Math"/>
                        <w:sz w:val="20"/>
                        <w:szCs w:val="20"/>
                      </w:rPr>
                      <m:t>m</m:t>
                    </m:r>
                  </m:sub>
                </m:sSub>
                <m:r>
                  <w:rPr>
                    <w:rFonts w:ascii="Cambria Math" w:eastAsia="Cambria Math" w:hAnsi="Cambria Math" w:cs="Cambria Math"/>
                    <w:sz w:val="20"/>
                    <w:szCs w:val="20"/>
                  </w:rPr>
                  <m:t>(x)+</m:t>
                </m:r>
                <m:sSub>
                  <m:sSubPr>
                    <m:ctrlPr>
                      <w:rPr>
                        <w:rFonts w:ascii="Cambria Math" w:hAnsi="Cambria Math"/>
                      </w:rPr>
                    </m:ctrlPr>
                  </m:sSubPr>
                  <m:e>
                    <m:r>
                      <w:rPr>
                        <w:rFonts w:ascii="Cambria Math" w:eastAsia="Cambria Math" w:hAnsi="Cambria Math" w:cs="Cambria Math"/>
                        <w:sz w:val="20"/>
                        <w:szCs w:val="20"/>
                      </w:rPr>
                      <m:t>β</m:t>
                    </m:r>
                  </m:e>
                  <m:sub>
                    <m:r>
                      <w:rPr>
                        <w:rFonts w:ascii="Cambria Math" w:eastAsia="Cambria Math" w:hAnsi="Cambria Math" w:cs="Cambria Math"/>
                        <w:sz w:val="20"/>
                        <w:szCs w:val="20"/>
                      </w:rPr>
                      <m:t>f</m:t>
                    </m:r>
                  </m:sub>
                </m:sSub>
                <m:sSup>
                  <m:sSupPr>
                    <m:ctrlPr>
                      <w:rPr>
                        <w:rFonts w:ascii="Cambria Math" w:hAnsi="Cambria Math"/>
                      </w:rPr>
                    </m:ctrlPr>
                  </m:sSupPr>
                  <m:e>
                    <m:d>
                      <m:dPr>
                        <m:ctrlPr>
                          <w:rPr>
                            <w:rFonts w:ascii="Cambria Math" w:hAnsi="Cambria Math"/>
                          </w:rPr>
                        </m:ctrlPr>
                      </m:dPr>
                      <m:e>
                        <m:r>
                          <w:rPr>
                            <w:rFonts w:ascii="Cambria Math" w:eastAsia="Cambria Math" w:hAnsi="Cambria Math" w:cs="Cambria Math"/>
                            <w:sz w:val="20"/>
                            <w:szCs w:val="20"/>
                          </w:rPr>
                          <m:t>1-C(x</m:t>
                        </m:r>
                        <m:sSup>
                          <m:sSupPr>
                            <m:ctrlPr>
                              <w:rPr>
                                <w:rFonts w:ascii="Cambria Math" w:hAnsi="Cambria Math"/>
                              </w:rPr>
                            </m:ctrlPr>
                          </m:sSupPr>
                          <m:e>
                            <m:r>
                              <w:rPr>
                                <w:rFonts w:ascii="Cambria Math" w:eastAsia="Cambria Math" w:hAnsi="Cambria Math" w:cs="Cambria Math"/>
                                <w:sz w:val="20"/>
                                <w:szCs w:val="20"/>
                              </w:rPr>
                              <m:t>)</m:t>
                            </m:r>
                          </m:e>
                          <m:sup>
                            <m:r>
                              <w:rPr>
                                <w:rFonts w:ascii="Cambria Math" w:eastAsia="Cambria Math" w:hAnsi="Cambria Math" w:cs="Cambria Math"/>
                                <w:sz w:val="20"/>
                                <w:szCs w:val="20"/>
                              </w:rPr>
                              <m:t>2</m:t>
                            </m:r>
                          </m:sup>
                        </m:sSup>
                      </m:e>
                    </m:d>
                  </m:e>
                  <m:sup>
                    <m:r>
                      <w:rPr>
                        <w:rFonts w:ascii="Cambria Math" w:eastAsia="Cambria Math" w:hAnsi="Cambria Math" w:cs="Cambria Math"/>
                        <w:sz w:val="20"/>
                        <w:szCs w:val="20"/>
                      </w:rPr>
                      <m:t>2</m:t>
                    </m:r>
                  </m:sup>
                </m:sSup>
                <m:sSub>
                  <m:sSubPr>
                    <m:ctrlPr>
                      <w:rPr>
                        <w:rFonts w:ascii="Cambria Math" w:hAnsi="Cambria Math"/>
                      </w:rPr>
                    </m:ctrlPr>
                  </m:sSubPr>
                  <m:e>
                    <m:r>
                      <w:rPr>
                        <w:rFonts w:ascii="Cambria Math" w:eastAsia="Cambria Math" w:hAnsi="Cambria Math" w:cs="Cambria Math"/>
                        <w:sz w:val="20"/>
                        <w:szCs w:val="20"/>
                      </w:rPr>
                      <m:t>D</m:t>
                    </m:r>
                  </m:e>
                  <m:sub>
                    <m:r>
                      <w:rPr>
                        <w:rFonts w:ascii="Cambria Math" w:eastAsia="Cambria Math" w:hAnsi="Cambria Math" w:cs="Cambria Math"/>
                        <w:sz w:val="20"/>
                        <w:szCs w:val="20"/>
                      </w:rPr>
                      <m:t>f</m:t>
                    </m:r>
                  </m:sub>
                </m:sSub>
                <m:r>
                  <w:rPr>
                    <w:rFonts w:ascii="Cambria Math" w:eastAsia="Cambria Math" w:hAnsi="Cambria Math" w:cs="Cambria Math"/>
                    <w:sz w:val="20"/>
                    <w:szCs w:val="20"/>
                  </w:rPr>
                  <m:t>(x)</m:t>
                </m:r>
              </m:oMath>
            </m:oMathPara>
          </w:p>
        </w:tc>
        <w:tc>
          <w:tcPr>
            <w:tcW w:w="936" w:type="dxa"/>
            <w:tcMar>
              <w:top w:w="35" w:type="dxa"/>
              <w:left w:w="0" w:type="dxa"/>
              <w:bottom w:w="55" w:type="dxa"/>
              <w:right w:w="0" w:type="dxa"/>
            </w:tcMar>
            <w:vAlign w:val="center"/>
          </w:tcPr>
          <w:p w14:paraId="4906386C" w14:textId="77777777" w:rsidR="00945CB1" w:rsidRDefault="00000000">
            <w:pPr>
              <w:spacing w:after="0" w:line="240" w:lineRule="auto"/>
              <w:ind w:firstLine="0"/>
              <w:jc w:val="center"/>
            </w:pPr>
            <w:r>
              <w:rPr>
                <w:rFonts w:ascii="Cambria Math" w:eastAsia="Cambria Math" w:hAnsi="Cambria Math" w:cs="Cambria Math"/>
                <w:sz w:val="20"/>
              </w:rPr>
              <w:t>(17)</w:t>
            </w:r>
          </w:p>
        </w:tc>
      </w:tr>
    </w:tbl>
    <w:p w14:paraId="76A8048A" w14:textId="77777777" w:rsidR="00945CB1" w:rsidRDefault="00000000">
      <w:pPr>
        <w:rPr>
          <w:lang w:eastAsia="zh-CN"/>
        </w:rPr>
      </w:pPr>
      <w:r>
        <w:lastRenderedPageBreak/>
        <w:t>β</w:t>
      </w:r>
      <w:r>
        <w:rPr>
          <w:lang w:eastAsia="zh-CN"/>
        </w:rPr>
        <w:t>m和</w:t>
      </w:r>
      <w:r>
        <w:t>β</w:t>
      </w:r>
      <w:r>
        <w:rPr>
          <w:lang w:eastAsia="zh-CN"/>
        </w:rPr>
        <w:t>f分别控制中尺度与细尺度成分的强度。门控项 1-C²在粗场接近正负极值时趋近于零，在过渡区域取得较大值，因此细节主要进入轮廓附近，不会大面积覆盖稳定的极值区域。</w:t>
      </w:r>
    </w:p>
    <w:p w14:paraId="26C32449" w14:textId="77777777" w:rsidR="00945CB1" w:rsidRDefault="00000000">
      <w:pPr>
        <w:rPr>
          <w:lang w:eastAsia="zh-CN"/>
        </w:rPr>
      </w:pPr>
      <w:r>
        <w:rPr>
          <w:lang w:eastAsia="zh-CN"/>
        </w:rPr>
        <w:t>Dm和</w:t>
      </w:r>
      <w:proofErr w:type="spellStart"/>
      <w:r>
        <w:rPr>
          <w:lang w:eastAsia="zh-CN"/>
        </w:rPr>
        <w:t>Df</w:t>
      </w:r>
      <w:proofErr w:type="spellEnd"/>
      <w:r>
        <w:rPr>
          <w:lang w:eastAsia="zh-CN"/>
        </w:rPr>
        <w:t>均按式（16）的确定性QRP形式在全局坐标中计算，分别使用固定的中尺度参数组和细尺度参数组，并将二者的</w:t>
      </w:r>
      <w:proofErr w:type="spellStart"/>
      <w:r>
        <w:rPr>
          <w:lang w:eastAsia="zh-CN"/>
        </w:rPr>
        <w:t>Wangtile</w:t>
      </w:r>
      <w:proofErr w:type="spellEnd"/>
      <w:r>
        <w:rPr>
          <w:lang w:eastAsia="zh-CN"/>
        </w:rPr>
        <w:t>权重与相位耦合系数设为零。它们采用高于粗尺度场的空间波数，且在所有结构对照中保持Dm、</w:t>
      </w:r>
      <w:proofErr w:type="spellStart"/>
      <w:r>
        <w:rPr>
          <w:lang w:eastAsia="zh-CN"/>
        </w:rPr>
        <w:t>Df</w:t>
      </w:r>
      <w:proofErr w:type="spellEnd"/>
      <w:r>
        <w:rPr>
          <w:lang w:eastAsia="zh-CN"/>
        </w:rPr>
        <w:t>、</w:t>
      </w:r>
      <w:r>
        <w:t>β</w:t>
      </w:r>
      <w:r>
        <w:rPr>
          <w:lang w:eastAsia="zh-CN"/>
        </w:rPr>
        <w:t>m和</w:t>
      </w:r>
      <w:r>
        <w:t>β</w:t>
      </w:r>
      <w:r>
        <w:rPr>
          <w:lang w:eastAsia="zh-CN"/>
        </w:rPr>
        <w:t>f完全一致。合成过程不执行逐图最小值－最大值归一化，所有结果使用同一标量区间和颜色映射，从而保留参数组之间的相对幅度关系。</w:t>
      </w:r>
    </w:p>
    <w:p w14:paraId="2753CBA1" w14:textId="77777777" w:rsidR="00945CB1" w:rsidRDefault="00000000">
      <w:pPr>
        <w:pStyle w:val="21"/>
        <w:rPr>
          <w:lang w:eastAsia="zh-CN"/>
        </w:rPr>
      </w:pPr>
      <w:r>
        <w:rPr>
          <w:rFonts w:ascii="微软雅黑" w:eastAsia="微软雅黑" w:hAnsi="微软雅黑" w:cs="微软雅黑"/>
          <w:lang w:eastAsia="zh-CN"/>
        </w:rPr>
        <w:t>2.6 连续性与值域</w:t>
      </w:r>
    </w:p>
    <w:p w14:paraId="54B7A16D" w14:textId="77777777" w:rsidR="00945CB1" w:rsidRDefault="00000000">
      <w:pPr>
        <w:keepNext/>
      </w:pPr>
      <w:r>
        <w:rPr>
          <w:lang w:eastAsia="zh-CN"/>
        </w:rPr>
        <w:t>记第r个共振分量的总相位为</w:t>
      </w:r>
      <w:proofErr w:type="spellStart"/>
      <w:r>
        <w:t>χ</w:t>
      </w:r>
      <w:r>
        <w:rPr>
          <w:lang w:eastAsia="zh-CN"/>
        </w:rPr>
        <w:t>r</w:t>
      </w:r>
      <w:proofErr w:type="spellEnd"/>
      <w:r>
        <w:rPr>
          <w:lang w:eastAsia="zh-CN"/>
        </w:rPr>
        <w:t>。</w:t>
      </w:r>
      <w:r>
        <w:t>其空间梯度为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27F709A5" w14:textId="77777777">
        <w:trPr>
          <w:cantSplit/>
          <w:jc w:val="center"/>
        </w:trPr>
        <w:tc>
          <w:tcPr>
            <w:tcW w:w="936" w:type="dxa"/>
            <w:tcMar>
              <w:top w:w="35" w:type="dxa"/>
              <w:left w:w="0" w:type="dxa"/>
              <w:bottom w:w="55" w:type="dxa"/>
              <w:right w:w="0" w:type="dxa"/>
            </w:tcMar>
            <w:vAlign w:val="center"/>
          </w:tcPr>
          <w:p w14:paraId="23B8A672" w14:textId="77777777" w:rsidR="00945CB1" w:rsidRDefault="00945CB1"/>
        </w:tc>
        <w:tc>
          <w:tcPr>
            <w:tcW w:w="7992" w:type="dxa"/>
            <w:tcMar>
              <w:top w:w="35" w:type="dxa"/>
              <w:left w:w="0" w:type="dxa"/>
              <w:bottom w:w="55" w:type="dxa"/>
              <w:right w:w="0" w:type="dxa"/>
            </w:tcMar>
            <w:vAlign w:val="center"/>
          </w:tcPr>
          <w:p w14:paraId="7DD620B4" w14:textId="77777777" w:rsidR="00945CB1" w:rsidRDefault="00000000">
            <w:pPr>
              <w:spacing w:after="0" w:line="240" w:lineRule="auto"/>
              <w:ind w:firstLine="0"/>
              <w:jc w:val="center"/>
              <w:rPr>
                <w:rFonts w:ascii="Cambria Math" w:eastAsia="Cambria Math" w:hAnsi="Cambria Math" w:cs="Cambria Math"/>
                <w:sz w:val="20"/>
                <w:szCs w:val="20"/>
              </w:rPr>
            </w:pPr>
            <m:oMathPara>
              <m:oMath>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sz w:val="20"/>
                            <w:szCs w:val="20"/>
                          </w:rPr>
                          <m:t>χ</m:t>
                        </m:r>
                      </m:e>
                      <m:sub>
                        <m:r>
                          <w:rPr>
                            <w:rFonts w:ascii="Cambria Math" w:eastAsia="Cambria Math" w:hAnsi="Cambria Math" w:cs="Cambria Math"/>
                            <w:sz w:val="20"/>
                            <w:szCs w:val="20"/>
                          </w:rPr>
                          <m:t>r</m:t>
                        </m:r>
                      </m:sub>
                    </m:sSub>
                    <m:r>
                      <w:rPr>
                        <w:rFonts w:ascii="Cambria Math" w:eastAsia="Cambria Math" w:hAnsi="Cambria Math" w:cs="Cambria Math"/>
                        <w:sz w:val="20"/>
                        <w:szCs w:val="20"/>
                      </w:rPr>
                      <m:t>(x)=κ</m:t>
                    </m:r>
                    <m:sSubSup>
                      <m:sSubSupPr>
                        <m:ctrlPr>
                          <w:rPr>
                            <w:rFonts w:ascii="Cambria Math" w:hAnsi="Cambria Math"/>
                          </w:rPr>
                        </m:ctrlPr>
                      </m:sSubSupPr>
                      <m:e>
                        <m:r>
                          <w:rPr>
                            <w:rFonts w:ascii="Cambria Math" w:eastAsia="Cambria Math" w:hAnsi="Cambria Math" w:cs="Cambria Math"/>
                            <w:sz w:val="20"/>
                            <w:szCs w:val="20"/>
                          </w:rPr>
                          <m:t>e</m:t>
                        </m:r>
                      </m:e>
                      <m:sub>
                        <m:r>
                          <w:rPr>
                            <w:rFonts w:ascii="Cambria Math" w:eastAsia="Cambria Math" w:hAnsi="Cambria Math" w:cs="Cambria Math"/>
                            <w:sz w:val="20"/>
                            <w:szCs w:val="20"/>
                          </w:rPr>
                          <m:t>r</m:t>
                        </m:r>
                      </m:sub>
                      <m:sup>
                        <m:r>
                          <m:rPr>
                            <m:scr m:val="sans-serif"/>
                            <m:sty m:val="p"/>
                          </m:rPr>
                          <w:rPr>
                            <w:rFonts w:ascii="Cambria Math" w:eastAsia="Cambria Math" w:hAnsi="Cambria Math" w:cs="Cambria Math"/>
                            <w:sz w:val="20"/>
                            <w:szCs w:val="20"/>
                          </w:rPr>
                          <m:t>T</m:t>
                        </m:r>
                      </m:sup>
                    </m:sSubSup>
                    <m:r>
                      <w:rPr>
                        <w:rFonts w:ascii="Cambria Math" w:eastAsia="Cambria Math" w:hAnsi="Cambria Math" w:cs="Cambria Math"/>
                        <w:sz w:val="20"/>
                        <w:szCs w:val="20"/>
                      </w:rPr>
                      <m:t>x+A(x)</m:t>
                    </m:r>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r</m:t>
                        </m:r>
                      </m:sub>
                    </m:sSub>
                    <m:r>
                      <w:rPr>
                        <w:rFonts w:ascii="Cambria Math" w:eastAsia="Cambria Math" w:hAnsi="Cambria Math" w:cs="Cambria Math"/>
                        <w:sz w:val="20"/>
                        <w:szCs w:val="20"/>
                      </w:rPr>
                      <m:t>+B(x)</m:t>
                    </m:r>
                    <m:sSub>
                      <m:sSubPr>
                        <m:ctrlPr>
                          <w:rPr>
                            <w:rFonts w:ascii="Cambria Math" w:hAnsi="Cambria Math"/>
                          </w:rPr>
                        </m:ctrlPr>
                      </m:sSubPr>
                      <m:e>
                        <m:r>
                          <w:rPr>
                            <w:rFonts w:ascii="Cambria Math" w:eastAsia="Cambria Math" w:hAnsi="Cambria Math" w:cs="Cambria Math"/>
                            <w:sz w:val="20"/>
                            <w:szCs w:val="20"/>
                          </w:rPr>
                          <m:t>s</m:t>
                        </m:r>
                      </m:e>
                      <m:sub>
                        <m:r>
                          <w:rPr>
                            <w:rFonts w:ascii="Cambria Math" w:eastAsia="Cambria Math" w:hAnsi="Cambria Math" w:cs="Cambria Math"/>
                            <w:sz w:val="20"/>
                            <w:szCs w:val="20"/>
                          </w:rPr>
                          <m:t>r</m:t>
                        </m:r>
                      </m:sub>
                    </m:sSub>
                    <m:r>
                      <w:rPr>
                        <w:rFonts w:ascii="Cambria Math" w:eastAsia="Cambria Math" w:hAnsi="Cambria Math" w:cs="Cambria Math"/>
                        <w:sz w:val="20"/>
                        <w:szCs w:val="20"/>
                      </w:rPr>
                      <m:t>,</m:t>
                    </m:r>
                  </m:e>
                  <m:e>
                    <m:r>
                      <m:rPr>
                        <m:sty m:val="p"/>
                      </m:rP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χ</m:t>
                        </m:r>
                      </m:e>
                      <m:sub>
                        <m:r>
                          <w:rPr>
                            <w:rFonts w:ascii="Cambria Math" w:eastAsia="Cambria Math" w:hAnsi="Cambria Math" w:cs="Cambria Math"/>
                            <w:sz w:val="20"/>
                            <w:szCs w:val="20"/>
                          </w:rPr>
                          <m:t>r</m:t>
                        </m:r>
                      </m:sub>
                    </m:sSub>
                    <m:r>
                      <w:rPr>
                        <w:rFonts w:ascii="Cambria Math" w:eastAsia="Cambria Math" w:hAnsi="Cambria Math" w:cs="Cambria Math"/>
                        <w:sz w:val="20"/>
                        <w:szCs w:val="20"/>
                      </w:rPr>
                      <m:t>=κ</m:t>
                    </m:r>
                    <m:sSub>
                      <m:sSubPr>
                        <m:ctrlPr>
                          <w:rPr>
                            <w:rFonts w:ascii="Cambria Math" w:hAnsi="Cambria Math"/>
                          </w:rPr>
                        </m:ctrlPr>
                      </m:sSubPr>
                      <m:e>
                        <m:r>
                          <w:rPr>
                            <w:rFonts w:ascii="Cambria Math" w:eastAsia="Cambria Math" w:hAnsi="Cambria Math" w:cs="Cambria Math"/>
                            <w:sz w:val="20"/>
                            <w:szCs w:val="20"/>
                          </w:rPr>
                          <m:t>e</m:t>
                        </m:r>
                      </m:e>
                      <m:sub>
                        <m:r>
                          <w:rPr>
                            <w:rFonts w:ascii="Cambria Math" w:eastAsia="Cambria Math" w:hAnsi="Cambria Math" w:cs="Cambria Math"/>
                            <w:sz w:val="20"/>
                            <w:szCs w:val="20"/>
                          </w:rPr>
                          <m:t>r</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r</m:t>
                        </m:r>
                      </m:sub>
                    </m:sSub>
                    <m:r>
                      <m:rPr>
                        <m:sty m:val="p"/>
                      </m:rPr>
                      <w:rPr>
                        <w:rFonts w:ascii="Cambria Math" w:eastAsia="Cambria Math" w:hAnsi="Cambria Math" w:cs="Cambria Math"/>
                        <w:sz w:val="20"/>
                        <w:szCs w:val="20"/>
                      </w:rPr>
                      <m:t>∇</m:t>
                    </m:r>
                    <m:r>
                      <w:rPr>
                        <w:rFonts w:ascii="Cambria Math" w:eastAsia="Cambria Math" w:hAnsi="Cambria Math" w:cs="Cambria Math"/>
                        <w:sz w:val="20"/>
                        <w:szCs w:val="20"/>
                      </w:rPr>
                      <m:t>A+</m:t>
                    </m:r>
                    <m:sSub>
                      <m:sSubPr>
                        <m:ctrlPr>
                          <w:rPr>
                            <w:rFonts w:ascii="Cambria Math" w:hAnsi="Cambria Math"/>
                          </w:rPr>
                        </m:ctrlPr>
                      </m:sSubPr>
                      <m:e>
                        <m:r>
                          <w:rPr>
                            <w:rFonts w:ascii="Cambria Math" w:eastAsia="Cambria Math" w:hAnsi="Cambria Math" w:cs="Cambria Math"/>
                            <w:sz w:val="20"/>
                            <w:szCs w:val="20"/>
                          </w:rPr>
                          <m:t>s</m:t>
                        </m:r>
                      </m:e>
                      <m:sub>
                        <m:r>
                          <w:rPr>
                            <w:rFonts w:ascii="Cambria Math" w:eastAsia="Cambria Math" w:hAnsi="Cambria Math" w:cs="Cambria Math"/>
                            <w:sz w:val="20"/>
                            <w:szCs w:val="20"/>
                          </w:rPr>
                          <m:t>r</m:t>
                        </m:r>
                      </m:sub>
                    </m:sSub>
                    <m:r>
                      <m:rPr>
                        <m:sty m:val="p"/>
                      </m:rPr>
                      <w:rPr>
                        <w:rFonts w:ascii="Cambria Math" w:eastAsia="Cambria Math" w:hAnsi="Cambria Math" w:cs="Cambria Math"/>
                        <w:sz w:val="20"/>
                        <w:szCs w:val="20"/>
                      </w:rPr>
                      <m:t>∇</m:t>
                    </m:r>
                    <m:r>
                      <w:rPr>
                        <w:rFonts w:ascii="Cambria Math" w:eastAsia="Cambria Math" w:hAnsi="Cambria Math" w:cs="Cambria Math"/>
                        <w:sz w:val="20"/>
                        <w:szCs w:val="20"/>
                      </w:rPr>
                      <m:t>B</m:t>
                    </m:r>
                  </m:e>
                </m:eqArr>
              </m:oMath>
            </m:oMathPara>
          </w:p>
        </w:tc>
        <w:tc>
          <w:tcPr>
            <w:tcW w:w="936" w:type="dxa"/>
            <w:tcMar>
              <w:top w:w="35" w:type="dxa"/>
              <w:left w:w="0" w:type="dxa"/>
              <w:bottom w:w="55" w:type="dxa"/>
              <w:right w:w="0" w:type="dxa"/>
            </w:tcMar>
            <w:vAlign w:val="center"/>
          </w:tcPr>
          <w:p w14:paraId="1AB18990" w14:textId="77777777" w:rsidR="00945CB1" w:rsidRDefault="00000000">
            <w:pPr>
              <w:spacing w:after="0" w:line="240" w:lineRule="auto"/>
              <w:ind w:firstLine="0"/>
              <w:jc w:val="center"/>
            </w:pPr>
            <w:r>
              <w:rPr>
                <w:rFonts w:ascii="Cambria Math" w:eastAsia="Cambria Math" w:hAnsi="Cambria Math" w:cs="Cambria Math"/>
                <w:sz w:val="20"/>
              </w:rPr>
              <w:t>(18)</w:t>
            </w:r>
          </w:p>
        </w:tc>
      </w:tr>
    </w:tbl>
    <w:p w14:paraId="4B39B87C" w14:textId="77777777" w:rsidR="00945CB1" w:rsidRDefault="00000000">
      <w:pPr>
        <w:keepNext/>
        <w:rPr>
          <w:lang w:eastAsia="zh-CN"/>
        </w:rPr>
      </w:pPr>
      <w:r>
        <w:rPr>
          <w:lang w:eastAsia="zh-CN"/>
        </w:rPr>
        <w:t>由链式法则可得粗尺度场的解析梯度</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64FC384F" w14:textId="77777777">
        <w:trPr>
          <w:cantSplit/>
          <w:jc w:val="center"/>
        </w:trPr>
        <w:tc>
          <w:tcPr>
            <w:tcW w:w="936" w:type="dxa"/>
            <w:tcMar>
              <w:top w:w="35" w:type="dxa"/>
              <w:left w:w="0" w:type="dxa"/>
              <w:bottom w:w="55" w:type="dxa"/>
              <w:right w:w="0" w:type="dxa"/>
            </w:tcMar>
            <w:vAlign w:val="center"/>
          </w:tcPr>
          <w:p w14:paraId="00675A12" w14:textId="77777777" w:rsidR="00945CB1" w:rsidRDefault="00945CB1">
            <w:pPr>
              <w:rPr>
                <w:lang w:eastAsia="zh-CN"/>
              </w:rPr>
            </w:pPr>
          </w:p>
        </w:tc>
        <w:tc>
          <w:tcPr>
            <w:tcW w:w="7992" w:type="dxa"/>
            <w:tcMar>
              <w:top w:w="35" w:type="dxa"/>
              <w:left w:w="0" w:type="dxa"/>
              <w:bottom w:w="55" w:type="dxa"/>
              <w:right w:w="0" w:type="dxa"/>
            </w:tcMar>
            <w:vAlign w:val="center"/>
          </w:tcPr>
          <w:p w14:paraId="17F72308" w14:textId="77777777" w:rsidR="00945CB1" w:rsidRDefault="00000000">
            <w:pPr>
              <w:spacing w:after="0" w:line="240" w:lineRule="auto"/>
              <w:ind w:firstLine="0"/>
              <w:jc w:val="center"/>
              <w:rPr>
                <w:rFonts w:ascii="Cambria Math" w:eastAsia="Cambria Math" w:hAnsi="Cambria Math" w:cs="Cambria Math"/>
                <w:sz w:val="20"/>
                <w:szCs w:val="20"/>
              </w:rPr>
            </w:pPr>
            <m:oMathPara>
              <m:oMath>
                <m:eqArr>
                  <m:eqArrPr>
                    <m:ctrlPr>
                      <w:rPr>
                        <w:rFonts w:ascii="Cambria Math" w:hAnsi="Cambria Math"/>
                      </w:rPr>
                    </m:ctrlPr>
                  </m:eqArrPr>
                  <m:e>
                    <m:r>
                      <m:rPr>
                        <m:sty m:val="p"/>
                      </m:rP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C</m:t>
                        </m:r>
                      </m:e>
                      <m:sub>
                        <m:r>
                          <m:rPr>
                            <m:sty m:val="p"/>
                          </m:rPr>
                          <w:rPr>
                            <w:rFonts w:ascii="Cambria Math" w:eastAsia="Cambria Math" w:hAnsi="Cambria Math" w:cs="Cambria Math"/>
                            <w:sz w:val="20"/>
                            <w:szCs w:val="20"/>
                          </w:rPr>
                          <m:t>Θ</m:t>
                        </m:r>
                      </m:sub>
                    </m:sSub>
                    <m:r>
                      <w:rPr>
                        <w:rFonts w:ascii="Cambria Math" w:eastAsia="Cambria Math" w:hAnsi="Cambria Math" w:cs="Cambria Math"/>
                        <w:sz w:val="20"/>
                        <w:szCs w:val="20"/>
                      </w:rPr>
                      <m:t>(x)=-</m:t>
                    </m:r>
                    <m:f>
                      <m:fPr>
                        <m:ctrlPr>
                          <w:rPr>
                            <w:rFonts w:ascii="Cambria Math" w:hAnsi="Cambria Math"/>
                          </w:rPr>
                        </m:ctrlPr>
                      </m:fPr>
                      <m:num>
                        <m:r>
                          <w:rPr>
                            <w:rFonts w:ascii="Cambria Math" w:eastAsia="Cambria Math" w:hAnsi="Cambria Math" w:cs="Cambria Math"/>
                            <w:sz w:val="20"/>
                            <w:szCs w:val="20"/>
                          </w:rPr>
                          <m:t>1</m:t>
                        </m:r>
                      </m:num>
                      <m:den>
                        <m:r>
                          <w:rPr>
                            <w:rFonts w:ascii="Cambria Math" w:eastAsia="Cambria Math" w:hAnsi="Cambria Math" w:cs="Cambria Math"/>
                            <w:sz w:val="20"/>
                            <w:szCs w:val="20"/>
                          </w:rPr>
                          <m:t>q</m:t>
                        </m:r>
                      </m:den>
                    </m:f>
                    <m:nary>
                      <m:naryPr>
                        <m:chr m:val="∑"/>
                        <m:limLoc m:val="undOvr"/>
                        <m:grow m:val="1"/>
                        <m:ctrlPr>
                          <w:rPr>
                            <w:rFonts w:ascii="Cambria Math" w:hAnsi="Cambria Math"/>
                          </w:rPr>
                        </m:ctrlPr>
                      </m:naryPr>
                      <m:sub>
                        <m:r>
                          <w:rPr>
                            <w:rFonts w:ascii="Cambria Math" w:eastAsia="Cambria Math" w:hAnsi="Cambria Math" w:cs="Cambria Math"/>
                            <w:sz w:val="20"/>
                            <w:szCs w:val="20"/>
                          </w:rPr>
                          <m:t>r=0</m:t>
                        </m:r>
                      </m:sub>
                      <m:sup>
                        <m:r>
                          <w:rPr>
                            <w:rFonts w:ascii="Cambria Math" w:eastAsia="Cambria Math" w:hAnsi="Cambria Math" w:cs="Cambria Math"/>
                            <w:sz w:val="20"/>
                            <w:szCs w:val="20"/>
                          </w:rPr>
                          <m:t>q-1</m:t>
                        </m:r>
                      </m:sup>
                      <m:e>
                        <m:r>
                          <m:rPr>
                            <m:sty m:val="p"/>
                          </m:rPr>
                          <w:rPr>
                            <w:rFonts w:ascii="Cambria Math" w:eastAsia="Cambria Math" w:hAnsi="Cambria Math" w:cs="Cambria Math"/>
                            <w:sz w:val="20"/>
                            <w:szCs w:val="20"/>
                          </w:rPr>
                          <m:t>sin</m:t>
                        </m:r>
                        <m:r>
                          <w:rPr>
                            <w:rFonts w:ascii="Cambria Math" w:eastAsia="Cambria Math" w:hAnsi="Cambria Math" w:cs="Cambria Math"/>
                            <w:sz w:val="20"/>
                            <w:szCs w:val="20"/>
                          </w:rPr>
                          <m:t>⁡</m:t>
                        </m:r>
                      </m:e>
                    </m:nary>
                    <m:sSub>
                      <m:sSubPr>
                        <m:ctrlPr>
                          <w:rPr>
                            <w:rFonts w:ascii="Cambria Math" w:hAnsi="Cambria Math"/>
                          </w:rPr>
                        </m:ctrlPr>
                      </m:sSubPr>
                      <m:e>
                        <m:r>
                          <w:rPr>
                            <w:rFonts w:ascii="Cambria Math" w:eastAsia="Cambria Math" w:hAnsi="Cambria Math" w:cs="Cambria Math"/>
                            <w:sz w:val="20"/>
                            <w:szCs w:val="20"/>
                          </w:rPr>
                          <m:t>χ</m:t>
                        </m:r>
                      </m:e>
                      <m:sub>
                        <m:r>
                          <w:rPr>
                            <w:rFonts w:ascii="Cambria Math" w:eastAsia="Cambria Math" w:hAnsi="Cambria Math" w:cs="Cambria Math"/>
                            <w:sz w:val="20"/>
                            <w:szCs w:val="20"/>
                          </w:rPr>
                          <m:t>r</m:t>
                        </m:r>
                      </m:sub>
                    </m:sSub>
                    <m:r>
                      <w:rPr>
                        <w:rFonts w:ascii="Cambria Math" w:eastAsia="Cambria Math" w:hAnsi="Cambria Math" w:cs="Cambria Math"/>
                        <w:sz w:val="20"/>
                        <w:szCs w:val="20"/>
                      </w:rPr>
                      <m:t>(x)[κ</m:t>
                    </m:r>
                    <m:sSub>
                      <m:sSubPr>
                        <m:ctrlPr>
                          <w:rPr>
                            <w:rFonts w:ascii="Cambria Math" w:hAnsi="Cambria Math"/>
                          </w:rPr>
                        </m:ctrlPr>
                      </m:sSubPr>
                      <m:e>
                        <m:r>
                          <w:rPr>
                            <w:rFonts w:ascii="Cambria Math" w:eastAsia="Cambria Math" w:hAnsi="Cambria Math" w:cs="Cambria Math"/>
                            <w:sz w:val="20"/>
                            <w:szCs w:val="20"/>
                          </w:rPr>
                          <m:t>e</m:t>
                        </m:r>
                      </m:e>
                      <m:sub>
                        <m:r>
                          <w:rPr>
                            <w:rFonts w:ascii="Cambria Math" w:eastAsia="Cambria Math" w:hAnsi="Cambria Math" w:cs="Cambria Math"/>
                            <w:sz w:val="20"/>
                            <w:szCs w:val="20"/>
                          </w:rPr>
                          <m:t>r</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r</m:t>
                        </m:r>
                      </m:sub>
                    </m:sSub>
                    <m:r>
                      <m:rPr>
                        <m:sty m:val="p"/>
                      </m:rPr>
                      <w:rPr>
                        <w:rFonts w:ascii="Cambria Math" w:eastAsia="Cambria Math" w:hAnsi="Cambria Math" w:cs="Cambria Math"/>
                        <w:sz w:val="20"/>
                        <w:szCs w:val="20"/>
                      </w:rPr>
                      <m:t>∇</m:t>
                    </m:r>
                    <m:r>
                      <w:rPr>
                        <w:rFonts w:ascii="Cambria Math" w:eastAsia="Cambria Math" w:hAnsi="Cambria Math" w:cs="Cambria Math"/>
                        <w:sz w:val="20"/>
                        <w:szCs w:val="20"/>
                      </w:rPr>
                      <m:t>A(x)</m:t>
                    </m:r>
                  </m:e>
                  <m:e>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s</m:t>
                        </m:r>
                      </m:e>
                      <m:sub>
                        <m:r>
                          <w:rPr>
                            <w:rFonts w:ascii="Cambria Math" w:eastAsia="Cambria Math" w:hAnsi="Cambria Math" w:cs="Cambria Math"/>
                            <w:sz w:val="20"/>
                            <w:szCs w:val="20"/>
                          </w:rPr>
                          <m:t>r</m:t>
                        </m:r>
                      </m:sub>
                    </m:sSub>
                    <m:r>
                      <m:rPr>
                        <m:sty m:val="p"/>
                      </m:rPr>
                      <w:rPr>
                        <w:rFonts w:ascii="Cambria Math" w:eastAsia="Cambria Math" w:hAnsi="Cambria Math" w:cs="Cambria Math"/>
                        <w:sz w:val="20"/>
                        <w:szCs w:val="20"/>
                      </w:rPr>
                      <m:t>∇</m:t>
                    </m:r>
                    <m:r>
                      <w:rPr>
                        <w:rFonts w:ascii="Cambria Math" w:eastAsia="Cambria Math" w:hAnsi="Cambria Math" w:cs="Cambria Math"/>
                        <w:sz w:val="20"/>
                        <w:szCs w:val="20"/>
                      </w:rPr>
                      <m:t>B(x)]</m:t>
                    </m:r>
                  </m:e>
                </m:eqArr>
              </m:oMath>
            </m:oMathPara>
          </w:p>
        </w:tc>
        <w:tc>
          <w:tcPr>
            <w:tcW w:w="936" w:type="dxa"/>
            <w:tcMar>
              <w:top w:w="35" w:type="dxa"/>
              <w:left w:w="0" w:type="dxa"/>
              <w:bottom w:w="55" w:type="dxa"/>
              <w:right w:w="0" w:type="dxa"/>
            </w:tcMar>
            <w:vAlign w:val="center"/>
          </w:tcPr>
          <w:p w14:paraId="7F07B01D" w14:textId="77777777" w:rsidR="00945CB1" w:rsidRDefault="00000000">
            <w:pPr>
              <w:spacing w:after="0" w:line="240" w:lineRule="auto"/>
              <w:ind w:firstLine="0"/>
              <w:jc w:val="center"/>
            </w:pPr>
            <w:r>
              <w:rPr>
                <w:rFonts w:ascii="Cambria Math" w:eastAsia="Cambria Math" w:hAnsi="Cambria Math" w:cs="Cambria Math"/>
                <w:sz w:val="20"/>
              </w:rPr>
              <w:t>(19)</w:t>
            </w:r>
          </w:p>
        </w:tc>
      </w:tr>
    </w:tbl>
    <w:p w14:paraId="3B0910C8" w14:textId="77777777" w:rsidR="00945CB1" w:rsidRDefault="00000000">
      <w:pPr>
        <w:keepNext/>
        <w:rPr>
          <w:lang w:eastAsia="zh-CN"/>
        </w:rPr>
      </w:pPr>
      <w:r>
        <w:rPr>
          <w:lang w:eastAsia="zh-CN"/>
        </w:rPr>
        <w:t>权重偏差上界RW为常数时，相位系数场的梯度直接由</w:t>
      </w:r>
      <w:proofErr w:type="spellStart"/>
      <w:r>
        <w:rPr>
          <w:lang w:eastAsia="zh-CN"/>
        </w:rPr>
        <w:t>Wangtile</w:t>
      </w:r>
      <w:proofErr w:type="spellEnd"/>
      <w:r>
        <w:rPr>
          <w:lang w:eastAsia="zh-CN"/>
        </w:rPr>
        <w:t>权重场给出。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148057F4" w14:textId="77777777">
        <w:trPr>
          <w:cantSplit/>
          <w:jc w:val="center"/>
        </w:trPr>
        <w:tc>
          <w:tcPr>
            <w:tcW w:w="936" w:type="dxa"/>
            <w:tcMar>
              <w:top w:w="35" w:type="dxa"/>
              <w:left w:w="0" w:type="dxa"/>
              <w:bottom w:w="55" w:type="dxa"/>
              <w:right w:w="0" w:type="dxa"/>
            </w:tcMar>
            <w:vAlign w:val="center"/>
          </w:tcPr>
          <w:p w14:paraId="65D59994" w14:textId="77777777" w:rsidR="00945CB1" w:rsidRDefault="00945CB1">
            <w:pPr>
              <w:rPr>
                <w:lang w:eastAsia="zh-CN"/>
              </w:rPr>
            </w:pPr>
          </w:p>
        </w:tc>
        <w:tc>
          <w:tcPr>
            <w:tcW w:w="7992" w:type="dxa"/>
            <w:tcMar>
              <w:top w:w="35" w:type="dxa"/>
              <w:left w:w="0" w:type="dxa"/>
              <w:bottom w:w="55" w:type="dxa"/>
              <w:right w:w="0" w:type="dxa"/>
            </w:tcMar>
            <w:vAlign w:val="center"/>
          </w:tcPr>
          <w:p w14:paraId="4E71A333" w14:textId="77777777" w:rsidR="00945CB1" w:rsidRDefault="00000000">
            <w:pPr>
              <w:spacing w:after="0" w:line="240" w:lineRule="auto"/>
              <w:ind w:firstLine="0"/>
              <w:jc w:val="center"/>
              <w:rPr>
                <w:rFonts w:ascii="Cambria Math" w:eastAsia="Cambria Math" w:hAnsi="Cambria Math" w:cs="Cambria Math"/>
                <w:sz w:val="20"/>
                <w:szCs w:val="20"/>
              </w:rPr>
            </w:pPr>
            <m:oMathPara>
              <m:oMath>
                <m:r>
                  <m:rPr>
                    <m:sty m:val="p"/>
                  </m:rPr>
                  <w:rPr>
                    <w:rFonts w:ascii="Cambria Math" w:eastAsia="Cambria Math" w:hAnsi="Cambria Math" w:cs="Cambria Math"/>
                    <w:sz w:val="20"/>
                    <w:szCs w:val="20"/>
                  </w:rPr>
                  <m:t>∇</m:t>
                </m:r>
                <m:r>
                  <w:rPr>
                    <w:rFonts w:ascii="Cambria Math" w:eastAsia="Cambria Math" w:hAnsi="Cambria Math" w:cs="Cambria Math"/>
                    <w:sz w:val="20"/>
                    <w:szCs w:val="20"/>
                  </w:rPr>
                  <m:t>A=</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sz w:val="20"/>
                            <w:szCs w:val="20"/>
                          </w:rPr>
                          <m:t>λ</m:t>
                        </m:r>
                      </m:e>
                      <m:sub>
                        <m:r>
                          <w:rPr>
                            <w:rFonts w:ascii="Cambria Math" w:eastAsia="Cambria Math" w:hAnsi="Cambria Math" w:cs="Cambria Math"/>
                            <w:sz w:val="20"/>
                            <w:szCs w:val="20"/>
                          </w:rPr>
                          <m:t>A</m:t>
                        </m:r>
                      </m:sub>
                    </m:sSub>
                  </m:num>
                  <m:den>
                    <m:sSub>
                      <m:sSubPr>
                        <m:ctrlPr>
                          <w:rPr>
                            <w:rFonts w:ascii="Cambria Math" w:hAnsi="Cambria Math"/>
                          </w:rPr>
                        </m:ctrlPr>
                      </m:sSubPr>
                      <m:e>
                        <m:r>
                          <w:rPr>
                            <w:rFonts w:ascii="Cambria Math" w:eastAsia="Cambria Math" w:hAnsi="Cambria Math" w:cs="Cambria Math"/>
                            <w:sz w:val="20"/>
                            <w:szCs w:val="20"/>
                          </w:rPr>
                          <m:t>R</m:t>
                        </m:r>
                      </m:e>
                      <m:sub>
                        <m:r>
                          <w:rPr>
                            <w:rFonts w:ascii="Cambria Math" w:eastAsia="Cambria Math" w:hAnsi="Cambria Math" w:cs="Cambria Math"/>
                            <w:sz w:val="20"/>
                            <w:szCs w:val="20"/>
                          </w:rPr>
                          <m:t>W</m:t>
                        </m:r>
                      </m:sub>
                    </m:sSub>
                  </m:den>
                </m:f>
                <m:r>
                  <m:rPr>
                    <m:sty m:val="p"/>
                  </m:rPr>
                  <w:rPr>
                    <w:rFonts w:ascii="Cambria Math" w:eastAsia="Cambria Math" w:hAnsi="Cambria Math" w:cs="Cambria Math"/>
                    <w:sz w:val="20"/>
                    <w:szCs w:val="20"/>
                  </w:rPr>
                  <m:t>∇</m:t>
                </m:r>
                <m:r>
                  <w:rPr>
                    <w:rFonts w:ascii="Cambria Math" w:eastAsia="Cambria Math" w:hAnsi="Cambria Math" w:cs="Cambria Math"/>
                    <w:sz w:val="20"/>
                    <w:szCs w:val="20"/>
                  </w:rPr>
                  <m:t>W,</m:t>
                </m:r>
                <m:r>
                  <m:rPr>
                    <m:sty m:val="p"/>
                  </m:rPr>
                  <w:rPr>
                    <w:rFonts w:ascii="Cambria Math" w:eastAsia="Cambria Math" w:hAnsi="Cambria Math" w:cs="Cambria Math"/>
                    <w:sz w:val="20"/>
                    <w:szCs w:val="20"/>
                  </w:rPr>
                  <m:t>∇</m:t>
                </m:r>
                <m:r>
                  <w:rPr>
                    <w:rFonts w:ascii="Cambria Math" w:eastAsia="Cambria Math" w:hAnsi="Cambria Math" w:cs="Cambria Math"/>
                    <w:sz w:val="20"/>
                    <w:szCs w:val="20"/>
                  </w:rPr>
                  <m:t>B=</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sz w:val="20"/>
                            <w:szCs w:val="20"/>
                          </w:rPr>
                          <m:t>λ</m:t>
                        </m:r>
                      </m:e>
                      <m:sub>
                        <m:r>
                          <w:rPr>
                            <w:rFonts w:ascii="Cambria Math" w:eastAsia="Cambria Math" w:hAnsi="Cambria Math" w:cs="Cambria Math"/>
                            <w:sz w:val="20"/>
                            <w:szCs w:val="20"/>
                          </w:rPr>
                          <m:t>B</m:t>
                        </m:r>
                      </m:sub>
                    </m:sSub>
                  </m:num>
                  <m:den>
                    <m:sSub>
                      <m:sSubPr>
                        <m:ctrlPr>
                          <w:rPr>
                            <w:rFonts w:ascii="Cambria Math" w:hAnsi="Cambria Math"/>
                          </w:rPr>
                        </m:ctrlPr>
                      </m:sSubPr>
                      <m:e>
                        <m:r>
                          <w:rPr>
                            <w:rFonts w:ascii="Cambria Math" w:eastAsia="Cambria Math" w:hAnsi="Cambria Math" w:cs="Cambria Math"/>
                            <w:sz w:val="20"/>
                            <w:szCs w:val="20"/>
                          </w:rPr>
                          <m:t>R</m:t>
                        </m:r>
                      </m:e>
                      <m:sub>
                        <m:r>
                          <w:rPr>
                            <w:rFonts w:ascii="Cambria Math" w:eastAsia="Cambria Math" w:hAnsi="Cambria Math" w:cs="Cambria Math"/>
                            <w:sz w:val="20"/>
                            <w:szCs w:val="20"/>
                          </w:rPr>
                          <m:t>W</m:t>
                        </m:r>
                      </m:sub>
                    </m:sSub>
                  </m:den>
                </m:f>
                <m:r>
                  <m:rPr>
                    <m:sty m:val="p"/>
                  </m:rPr>
                  <w:rPr>
                    <w:rFonts w:ascii="Cambria Math" w:eastAsia="Cambria Math" w:hAnsi="Cambria Math" w:cs="Cambria Math"/>
                    <w:sz w:val="20"/>
                    <w:szCs w:val="20"/>
                  </w:rPr>
                  <m:t>∇</m:t>
                </m:r>
                <m:r>
                  <w:rPr>
                    <w:rFonts w:ascii="Cambria Math" w:eastAsia="Cambria Math" w:hAnsi="Cambria Math" w:cs="Cambria Math"/>
                    <w:sz w:val="20"/>
                    <w:szCs w:val="20"/>
                  </w:rPr>
                  <m:t>W</m:t>
                </m:r>
              </m:oMath>
            </m:oMathPara>
          </w:p>
        </w:tc>
        <w:tc>
          <w:tcPr>
            <w:tcW w:w="936" w:type="dxa"/>
            <w:tcMar>
              <w:top w:w="35" w:type="dxa"/>
              <w:left w:w="0" w:type="dxa"/>
              <w:bottom w:w="55" w:type="dxa"/>
              <w:right w:w="0" w:type="dxa"/>
            </w:tcMar>
            <w:vAlign w:val="center"/>
          </w:tcPr>
          <w:p w14:paraId="788EAC99" w14:textId="77777777" w:rsidR="00945CB1" w:rsidRDefault="00000000">
            <w:pPr>
              <w:spacing w:after="0" w:line="240" w:lineRule="auto"/>
              <w:ind w:firstLine="0"/>
              <w:jc w:val="center"/>
            </w:pPr>
            <w:r>
              <w:rPr>
                <w:rFonts w:ascii="Cambria Math" w:eastAsia="Cambria Math" w:hAnsi="Cambria Math" w:cs="Cambria Math"/>
                <w:sz w:val="20"/>
              </w:rPr>
              <w:t>(20)</w:t>
            </w:r>
          </w:p>
        </w:tc>
      </w:tr>
    </w:tbl>
    <w:p w14:paraId="1ABAF48C" w14:textId="77777777" w:rsidR="00945CB1" w:rsidRDefault="00000000">
      <w:pPr>
        <w:rPr>
          <w:lang w:eastAsia="zh-CN"/>
        </w:rPr>
      </w:pPr>
      <w:r>
        <w:t>W(x)在合法Wangtile网格上全局C¹连续，因此A(x)、B(x)和式（16）中的有限余弦和CΘ(x)也保持全局C¹</w:t>
      </w:r>
      <w:proofErr w:type="spellStart"/>
      <w:r>
        <w:t>连续</w:t>
      </w:r>
      <w:proofErr w:type="spellEnd"/>
      <w:r>
        <w:t>。</w:t>
      </w:r>
      <w:r>
        <w:rPr>
          <w:lang w:eastAsia="zh-CN"/>
        </w:rPr>
        <w:t>共享边两侧的场值和梯度向量由同一解析表达式确定，连续性不依赖像素级模糊或边界后处理。</w:t>
      </w:r>
    </w:p>
    <w:p w14:paraId="11446E96" w14:textId="77777777" w:rsidR="00945CB1" w:rsidRDefault="00000000">
      <w:pPr>
        <w:keepNext/>
        <w:rPr>
          <w:lang w:eastAsia="zh-CN"/>
        </w:rPr>
      </w:pPr>
      <w:r>
        <w:rPr>
          <w:lang w:eastAsia="zh-CN"/>
        </w:rPr>
        <w:t>粗尺度场是余弦分量的平均值，其幅值不超过 1。层级参数满足下列充分条件时，合成结果同样保持在[-1,1]内。</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7ED94B04" w14:textId="77777777">
        <w:trPr>
          <w:cantSplit/>
          <w:jc w:val="center"/>
        </w:trPr>
        <w:tc>
          <w:tcPr>
            <w:tcW w:w="936" w:type="dxa"/>
            <w:tcMar>
              <w:top w:w="35" w:type="dxa"/>
              <w:left w:w="0" w:type="dxa"/>
              <w:bottom w:w="55" w:type="dxa"/>
              <w:right w:w="0" w:type="dxa"/>
            </w:tcMar>
            <w:vAlign w:val="center"/>
          </w:tcPr>
          <w:p w14:paraId="09532E29" w14:textId="77777777" w:rsidR="00945CB1" w:rsidRDefault="00945CB1">
            <w:pPr>
              <w:rPr>
                <w:lang w:eastAsia="zh-CN"/>
              </w:rPr>
            </w:pPr>
          </w:p>
        </w:tc>
        <w:tc>
          <w:tcPr>
            <w:tcW w:w="7992" w:type="dxa"/>
            <w:tcMar>
              <w:top w:w="35" w:type="dxa"/>
              <w:left w:w="0" w:type="dxa"/>
              <w:bottom w:w="55" w:type="dxa"/>
              <w:right w:w="0" w:type="dxa"/>
            </w:tcMar>
            <w:vAlign w:val="center"/>
          </w:tcPr>
          <w:p w14:paraId="571EA12D" w14:textId="77777777" w:rsidR="00945CB1" w:rsidRDefault="00000000">
            <w:pPr>
              <w:spacing w:after="0" w:line="240" w:lineRule="auto"/>
              <w:ind w:firstLine="0"/>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C</m:t>
                    </m:r>
                  </m:e>
                  <m:sub>
                    <m:r>
                      <m:rPr>
                        <m:sty m:val="p"/>
                      </m:rPr>
                      <w:rPr>
                        <w:rFonts w:ascii="Cambria Math" w:eastAsia="Cambria Math" w:hAnsi="Cambria Math" w:cs="Cambria Math"/>
                        <w:sz w:val="20"/>
                        <w:szCs w:val="20"/>
                      </w:rPr>
                      <m:t>Θ</m:t>
                    </m:r>
                  </m:sub>
                </m:sSub>
                <m:r>
                  <w:rPr>
                    <w:rFonts w:ascii="Cambria Math" w:eastAsia="Cambria Math" w:hAnsi="Cambria Math" w:cs="Cambria Math"/>
                    <w:sz w:val="20"/>
                    <w:szCs w:val="20"/>
                  </w:rPr>
                  <m:t>|≤1,|</m:t>
                </m:r>
                <m:sSub>
                  <m:sSubPr>
                    <m:ctrlPr>
                      <w:rPr>
                        <w:rFonts w:ascii="Cambria Math" w:hAnsi="Cambria Math"/>
                      </w:rPr>
                    </m:ctrlPr>
                  </m:sSubPr>
                  <m:e>
                    <m:r>
                      <w:rPr>
                        <w:rFonts w:ascii="Cambria Math" w:eastAsia="Cambria Math" w:hAnsi="Cambria Math" w:cs="Cambria Math"/>
                        <w:sz w:val="20"/>
                        <w:szCs w:val="20"/>
                      </w:rPr>
                      <m:t>D</m:t>
                    </m:r>
                  </m:e>
                  <m:sub>
                    <m:r>
                      <w:rPr>
                        <w:rFonts w:ascii="Cambria Math" w:eastAsia="Cambria Math" w:hAnsi="Cambria Math" w:cs="Cambria Math"/>
                        <w:sz w:val="20"/>
                        <w:szCs w:val="20"/>
                      </w:rPr>
                      <m:t>m</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D</m:t>
                    </m:r>
                  </m:e>
                  <m:sub>
                    <m:r>
                      <w:rPr>
                        <w:rFonts w:ascii="Cambria Math" w:eastAsia="Cambria Math" w:hAnsi="Cambria Math" w:cs="Cambria Math"/>
                        <w:sz w:val="20"/>
                        <w:szCs w:val="20"/>
                      </w:rPr>
                      <m:t>f</m:t>
                    </m:r>
                  </m:sub>
                </m:sSub>
                <m:r>
                  <w:rPr>
                    <w:rFonts w:ascii="Cambria Math" w:eastAsia="Cambria Math" w:hAnsi="Cambria Math" w:cs="Cambria Math"/>
                    <w:sz w:val="20"/>
                    <w:szCs w:val="20"/>
                  </w:rPr>
                  <m:t>|≤</m:t>
                </m:r>
                <m:rad>
                  <m:radPr>
                    <m:degHide m:val="1"/>
                    <m:ctrlPr>
                      <w:rPr>
                        <w:rFonts w:ascii="Cambria Math" w:hAnsi="Cambria Math"/>
                      </w:rPr>
                    </m:ctrlPr>
                  </m:radPr>
                  <m:deg/>
                  <m:e>
                    <m:r>
                      <w:rPr>
                        <w:rFonts w:ascii="Cambria Math" w:eastAsia="Cambria Math" w:hAnsi="Cambria Math" w:cs="Cambria Math"/>
                        <w:sz w:val="20"/>
                        <w:szCs w:val="20"/>
                      </w:rPr>
                      <m:t>2</m:t>
                    </m:r>
                  </m:e>
                </m:rad>
                <m:r>
                  <w:rPr>
                    <w:rFonts w:ascii="Cambria Math" w:eastAsia="Cambria Math" w:hAnsi="Cambria Math" w:cs="Cambria Math"/>
                    <w:sz w:val="20"/>
                    <w:szCs w:val="20"/>
                  </w:rPr>
                  <m:t>,2</m:t>
                </m:r>
                <m:rad>
                  <m:radPr>
                    <m:degHide m:val="1"/>
                    <m:ctrlPr>
                      <w:rPr>
                        <w:rFonts w:ascii="Cambria Math" w:hAnsi="Cambria Math"/>
                      </w:rPr>
                    </m:ctrlPr>
                  </m:radPr>
                  <m:deg/>
                  <m:e>
                    <m:r>
                      <w:rPr>
                        <w:rFonts w:ascii="Cambria Math" w:eastAsia="Cambria Math" w:hAnsi="Cambria Math" w:cs="Cambria Math"/>
                        <w:sz w:val="20"/>
                        <w:szCs w:val="20"/>
                      </w:rPr>
                      <m:t>2</m:t>
                    </m:r>
                  </m:e>
                </m:rad>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β</m:t>
                    </m:r>
                  </m:e>
                  <m:sub>
                    <m:r>
                      <w:rPr>
                        <w:rFonts w:ascii="Cambria Math" w:eastAsia="Cambria Math" w:hAnsi="Cambria Math" w:cs="Cambria Math"/>
                        <w:sz w:val="20"/>
                        <w:szCs w:val="20"/>
                      </w:rPr>
                      <m:t>m</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β</m:t>
                    </m:r>
                  </m:e>
                  <m:sub>
                    <m:r>
                      <w:rPr>
                        <w:rFonts w:ascii="Cambria Math" w:eastAsia="Cambria Math" w:hAnsi="Cambria Math" w:cs="Cambria Math"/>
                        <w:sz w:val="20"/>
                        <w:szCs w:val="20"/>
                      </w:rPr>
                      <m:t>f</m:t>
                    </m:r>
                  </m:sub>
                </m:sSub>
                <m:r>
                  <w:rPr>
                    <w:rFonts w:ascii="Cambria Math" w:eastAsia="Cambria Math" w:hAnsi="Cambria Math" w:cs="Cambria Math"/>
                    <w:sz w:val="20"/>
                    <w:szCs w:val="20"/>
                  </w:rPr>
                  <m:t>)≤1</m:t>
                </m:r>
              </m:oMath>
            </m:oMathPara>
          </w:p>
        </w:tc>
        <w:tc>
          <w:tcPr>
            <w:tcW w:w="936" w:type="dxa"/>
            <w:tcMar>
              <w:top w:w="35" w:type="dxa"/>
              <w:left w:w="0" w:type="dxa"/>
              <w:bottom w:w="55" w:type="dxa"/>
              <w:right w:w="0" w:type="dxa"/>
            </w:tcMar>
            <w:vAlign w:val="center"/>
          </w:tcPr>
          <w:p w14:paraId="4D1A23B9" w14:textId="77777777" w:rsidR="00945CB1" w:rsidRDefault="00000000">
            <w:pPr>
              <w:spacing w:after="0" w:line="240" w:lineRule="auto"/>
              <w:ind w:firstLine="0"/>
              <w:jc w:val="center"/>
            </w:pPr>
            <w:r>
              <w:rPr>
                <w:rFonts w:ascii="Cambria Math" w:eastAsia="Cambria Math" w:hAnsi="Cambria Math" w:cs="Cambria Math"/>
                <w:sz w:val="20"/>
              </w:rPr>
              <w:t>(21)</w:t>
            </w:r>
          </w:p>
        </w:tc>
      </w:tr>
    </w:tbl>
    <w:p w14:paraId="711FDE59" w14:textId="77777777" w:rsidR="00945CB1" w:rsidRDefault="00000000">
      <w:pPr>
        <w:rPr>
          <w:lang w:eastAsia="zh-CN"/>
        </w:rPr>
      </w:pPr>
      <w:r>
        <w:rPr>
          <w:lang w:eastAsia="zh-CN"/>
        </w:rPr>
        <w:t>共享边采用一致的参数方向，各级QRP场均在同一全局坐标中求值。连续颜色映射随后把标量场映射为颜色，因而最终图像能够继承共享边上的连续性。</w:t>
      </w:r>
    </w:p>
    <w:p w14:paraId="6EA1ECF2" w14:textId="77777777" w:rsidR="00945CB1" w:rsidRDefault="00000000">
      <w:pPr>
        <w:pStyle w:val="1"/>
        <w:pageBreakBefore/>
        <w:rPr>
          <w:lang w:eastAsia="zh-CN"/>
        </w:rPr>
      </w:pPr>
      <w:r>
        <w:rPr>
          <w:rFonts w:ascii="微软雅黑" w:eastAsia="微软雅黑" w:hAnsi="微软雅黑" w:cs="微软雅黑"/>
          <w:lang w:eastAsia="zh-CN"/>
        </w:rPr>
        <w:lastRenderedPageBreak/>
        <w:t>3 实验设计</w:t>
      </w:r>
    </w:p>
    <w:p w14:paraId="550C006A" w14:textId="77777777" w:rsidR="00945CB1" w:rsidRDefault="00000000">
      <w:pPr>
        <w:pStyle w:val="21"/>
        <w:rPr>
          <w:lang w:eastAsia="zh-CN"/>
        </w:rPr>
      </w:pPr>
      <w:r>
        <w:rPr>
          <w:rFonts w:ascii="微软雅黑" w:eastAsia="微软雅黑" w:hAnsi="微软雅黑" w:cs="微软雅黑"/>
          <w:lang w:eastAsia="zh-CN"/>
        </w:rPr>
        <w:t>3.1 实验内容</w:t>
      </w:r>
    </w:p>
    <w:p w14:paraId="4878D021" w14:textId="77777777" w:rsidR="00945CB1" w:rsidRDefault="00000000">
      <w:pPr>
        <w:rPr>
          <w:lang w:eastAsia="zh-CN"/>
        </w:rPr>
      </w:pPr>
      <w:r>
        <w:rPr>
          <w:lang w:eastAsia="zh-CN"/>
        </w:rPr>
        <w:t>实验围绕两项内容展开。第一项考察固定</w:t>
      </w:r>
      <w:proofErr w:type="spellStart"/>
      <w:r>
        <w:rPr>
          <w:lang w:eastAsia="zh-CN"/>
        </w:rPr>
        <w:t>Wangtile</w:t>
      </w:r>
      <w:proofErr w:type="spellEnd"/>
      <w:r>
        <w:rPr>
          <w:lang w:eastAsia="zh-CN"/>
        </w:rPr>
        <w:t>铺砌后，QRP全局相位参数能否在同一解析模型中生成具有明显差异的粗尺度纹理结构。第二项检查连续权重场、参数化QRP场和共享边一阶数据的数值正确性。</w:t>
      </w:r>
    </w:p>
    <w:p w14:paraId="5DD551DC" w14:textId="77777777" w:rsidR="00945CB1" w:rsidRDefault="00000000">
      <w:pPr>
        <w:rPr>
          <w:lang w:eastAsia="zh-CN"/>
        </w:rPr>
      </w:pPr>
      <w:r>
        <w:rPr>
          <w:lang w:eastAsia="zh-CN"/>
        </w:rPr>
        <w:t>粗尺度场是本轮视觉比较的主要对象。各组采用相同画布、相同</w:t>
      </w:r>
      <w:proofErr w:type="spellStart"/>
      <w:r>
        <w:rPr>
          <w:lang w:eastAsia="zh-CN"/>
        </w:rPr>
        <w:t>Wangtile</w:t>
      </w:r>
      <w:proofErr w:type="spellEnd"/>
      <w:r>
        <w:rPr>
          <w:lang w:eastAsia="zh-CN"/>
        </w:rPr>
        <w:t>网格、相同颜色映射和固定显示范围，避免铺砌布局或逐图归一化对观察结果产生干扰。所有连续纹理均由确定性公式生成，不加入随机噪声、逐</w:t>
      </w:r>
      <w:proofErr w:type="spellStart"/>
      <w:r>
        <w:rPr>
          <w:lang w:eastAsia="zh-CN"/>
        </w:rPr>
        <w:t>Wangtile</w:t>
      </w:r>
      <w:proofErr w:type="spellEnd"/>
      <w:r>
        <w:rPr>
          <w:lang w:eastAsia="zh-CN"/>
        </w:rPr>
        <w:t>随机相位、随机旋转和事后模糊。</w:t>
      </w:r>
    </w:p>
    <w:p w14:paraId="5BB256E3" w14:textId="77777777" w:rsidR="00945CB1" w:rsidRDefault="00000000">
      <w:pPr>
        <w:pStyle w:val="21"/>
        <w:rPr>
          <w:lang w:eastAsia="zh-CN"/>
        </w:rPr>
      </w:pPr>
      <w:r>
        <w:rPr>
          <w:rFonts w:ascii="微软雅黑" w:eastAsia="微软雅黑" w:hAnsi="微软雅黑" w:cs="微软雅黑"/>
          <w:lang w:eastAsia="zh-CN"/>
        </w:rPr>
        <w:t>3.2 固定条件与参数组</w:t>
      </w:r>
    </w:p>
    <w:p w14:paraId="63BC26DE" w14:textId="77777777" w:rsidR="00945CB1" w:rsidRDefault="00000000">
      <w:pPr>
        <w:keepNext/>
        <w:rPr>
          <w:lang w:eastAsia="zh-CN"/>
        </w:rPr>
      </w:pPr>
      <w:r>
        <w:rPr>
          <w:lang w:eastAsia="zh-CN"/>
        </w:rPr>
        <w:t>所有实验使用 20×20 的</w:t>
      </w:r>
      <w:proofErr w:type="spellStart"/>
      <w:r>
        <w:rPr>
          <w:lang w:eastAsia="zh-CN"/>
        </w:rPr>
        <w:t>Wangtile</w:t>
      </w:r>
      <w:proofErr w:type="spellEnd"/>
      <w:r>
        <w:rPr>
          <w:lang w:eastAsia="zh-CN"/>
        </w:rPr>
        <w:t>网格，即画面包含 400 个</w:t>
      </w:r>
      <w:proofErr w:type="spellStart"/>
      <w:r>
        <w:rPr>
          <w:lang w:eastAsia="zh-CN"/>
        </w:rPr>
        <w:t>Wangtile</w:t>
      </w:r>
      <w:proofErr w:type="spellEnd"/>
      <w:r>
        <w:rPr>
          <w:lang w:eastAsia="zh-CN"/>
        </w:rPr>
        <w:t>实例；每个</w:t>
      </w:r>
      <w:proofErr w:type="spellStart"/>
      <w:r>
        <w:rPr>
          <w:lang w:eastAsia="zh-CN"/>
        </w:rPr>
        <w:t>Wangtile</w:t>
      </w:r>
      <w:proofErr w:type="spellEnd"/>
      <w:r>
        <w:rPr>
          <w:lang w:eastAsia="zh-CN"/>
        </w:rPr>
        <w:t>以 80×80 像素采样，单幅结果分辨率为 1600×1600。边标签类别数固定为 5，铺砌的伪随机种子固定为 0x4d595df4d0f33173。该种子只用于生成可复现的合法标签排列，不参与连续标量场的数值求值。方法预先生成的</w:t>
      </w:r>
      <w:proofErr w:type="spellStart"/>
      <w:r>
        <w:rPr>
          <w:lang w:eastAsia="zh-CN"/>
        </w:rPr>
        <w:t>Wangtile</w:t>
      </w:r>
      <w:proofErr w:type="spellEnd"/>
      <w:r>
        <w:rPr>
          <w:lang w:eastAsia="zh-CN"/>
        </w:rPr>
        <w:t>图像数量为 0，主要固定参数见表 2。</w:t>
      </w:r>
    </w:p>
    <w:p w14:paraId="442BFBC6" w14:textId="77777777" w:rsidR="00945CB1" w:rsidRDefault="00000000">
      <w:pPr>
        <w:pStyle w:val="af7"/>
        <w:keepNext/>
      </w:pPr>
      <w:r>
        <w:t xml:space="preserve">表 2 </w:t>
      </w:r>
      <w:proofErr w:type="spellStart"/>
      <w:r>
        <w:t>实验固定参数</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01"/>
        <w:gridCol w:w="3672"/>
        <w:gridCol w:w="3715"/>
      </w:tblGrid>
      <w:tr w:rsidR="00945CB1" w14:paraId="42A24B06" w14:textId="77777777">
        <w:trPr>
          <w:tblHeader/>
          <w:jc w:val="center"/>
        </w:trPr>
        <w:tc>
          <w:tcPr>
            <w:tcW w:w="1901" w:type="dxa"/>
            <w:shd w:val="clear" w:color="auto" w:fill="244C32"/>
            <w:tcMar>
              <w:top w:w="80" w:type="dxa"/>
              <w:left w:w="80" w:type="dxa"/>
              <w:bottom w:w="80" w:type="dxa"/>
              <w:right w:w="80" w:type="dxa"/>
            </w:tcMar>
            <w:vAlign w:val="center"/>
          </w:tcPr>
          <w:p w14:paraId="6666AEB3" w14:textId="77777777" w:rsidR="00945CB1" w:rsidRDefault="00000000">
            <w:pPr>
              <w:spacing w:after="0"/>
              <w:ind w:firstLine="0"/>
              <w:jc w:val="center"/>
            </w:pPr>
            <w:r>
              <w:rPr>
                <w:b/>
                <w:color w:val="FFFFFF"/>
                <w:sz w:val="18"/>
              </w:rPr>
              <w:t>参数类别</w:t>
            </w:r>
          </w:p>
        </w:tc>
        <w:tc>
          <w:tcPr>
            <w:tcW w:w="3672" w:type="dxa"/>
            <w:shd w:val="clear" w:color="auto" w:fill="244C32"/>
            <w:tcMar>
              <w:top w:w="80" w:type="dxa"/>
              <w:left w:w="80" w:type="dxa"/>
              <w:bottom w:w="80" w:type="dxa"/>
              <w:right w:w="80" w:type="dxa"/>
            </w:tcMar>
            <w:vAlign w:val="center"/>
          </w:tcPr>
          <w:p w14:paraId="0C48E5B8" w14:textId="77777777" w:rsidR="00945CB1" w:rsidRDefault="00000000">
            <w:pPr>
              <w:spacing w:after="0"/>
              <w:ind w:firstLine="0"/>
              <w:jc w:val="center"/>
            </w:pPr>
            <w:r>
              <w:rPr>
                <w:b/>
                <w:color w:val="FFFFFF"/>
                <w:sz w:val="18"/>
              </w:rPr>
              <w:t>参数设置</w:t>
            </w:r>
          </w:p>
        </w:tc>
        <w:tc>
          <w:tcPr>
            <w:tcW w:w="3715" w:type="dxa"/>
            <w:shd w:val="clear" w:color="auto" w:fill="244C32"/>
            <w:tcMar>
              <w:top w:w="80" w:type="dxa"/>
              <w:left w:w="80" w:type="dxa"/>
              <w:bottom w:w="80" w:type="dxa"/>
              <w:right w:w="80" w:type="dxa"/>
            </w:tcMar>
            <w:vAlign w:val="center"/>
          </w:tcPr>
          <w:p w14:paraId="63A16B67" w14:textId="77777777" w:rsidR="00945CB1" w:rsidRDefault="00000000">
            <w:pPr>
              <w:spacing w:after="0"/>
              <w:ind w:firstLine="0"/>
              <w:jc w:val="center"/>
            </w:pPr>
            <w:r>
              <w:rPr>
                <w:b/>
                <w:color w:val="FFFFFF"/>
                <w:sz w:val="18"/>
              </w:rPr>
              <w:t>实验作用</w:t>
            </w:r>
          </w:p>
        </w:tc>
      </w:tr>
      <w:tr w:rsidR="00945CB1" w14:paraId="21B015CC" w14:textId="77777777">
        <w:trPr>
          <w:cantSplit/>
          <w:jc w:val="center"/>
        </w:trPr>
        <w:tc>
          <w:tcPr>
            <w:tcW w:w="1901" w:type="dxa"/>
            <w:tcMar>
              <w:top w:w="45" w:type="dxa"/>
              <w:left w:w="78" w:type="dxa"/>
              <w:bottom w:w="45" w:type="dxa"/>
              <w:right w:w="78" w:type="dxa"/>
            </w:tcMar>
            <w:vAlign w:val="center"/>
          </w:tcPr>
          <w:p w14:paraId="672501A4" w14:textId="77777777" w:rsidR="00945CB1" w:rsidRDefault="00000000">
            <w:pPr>
              <w:spacing w:after="0" w:line="260" w:lineRule="exact"/>
              <w:ind w:firstLine="0"/>
              <w:jc w:val="center"/>
            </w:pPr>
            <w:r>
              <w:rPr>
                <w:sz w:val="18"/>
              </w:rPr>
              <w:t>Wangtile网格</w:t>
            </w:r>
          </w:p>
        </w:tc>
        <w:tc>
          <w:tcPr>
            <w:tcW w:w="3672" w:type="dxa"/>
            <w:tcMar>
              <w:top w:w="45" w:type="dxa"/>
              <w:left w:w="78" w:type="dxa"/>
              <w:bottom w:w="45" w:type="dxa"/>
              <w:right w:w="78" w:type="dxa"/>
            </w:tcMar>
            <w:vAlign w:val="center"/>
          </w:tcPr>
          <w:p w14:paraId="11BCCFF7" w14:textId="77777777" w:rsidR="00945CB1" w:rsidRDefault="00000000">
            <w:pPr>
              <w:spacing w:after="0" w:line="260" w:lineRule="exact"/>
              <w:ind w:firstLine="0"/>
              <w:jc w:val="center"/>
            </w:pPr>
            <w:r>
              <w:rPr>
                <w:sz w:val="18"/>
              </w:rPr>
              <w:t>20×20；5 种边标签</w:t>
            </w:r>
          </w:p>
        </w:tc>
        <w:tc>
          <w:tcPr>
            <w:tcW w:w="3715" w:type="dxa"/>
            <w:tcMar>
              <w:top w:w="45" w:type="dxa"/>
              <w:left w:w="78" w:type="dxa"/>
              <w:bottom w:w="45" w:type="dxa"/>
              <w:right w:w="78" w:type="dxa"/>
            </w:tcMar>
            <w:vAlign w:val="center"/>
          </w:tcPr>
          <w:p w14:paraId="1382F2FA" w14:textId="77777777" w:rsidR="00945CB1" w:rsidRDefault="00000000">
            <w:pPr>
              <w:spacing w:after="0" w:line="260" w:lineRule="exact"/>
              <w:ind w:firstLine="0"/>
              <w:jc w:val="left"/>
              <w:rPr>
                <w:lang w:eastAsia="zh-CN"/>
              </w:rPr>
            </w:pPr>
            <w:r>
              <w:rPr>
                <w:sz w:val="18"/>
                <w:lang w:eastAsia="zh-CN"/>
              </w:rPr>
              <w:t>固定 400 个</w:t>
            </w:r>
            <w:proofErr w:type="spellStart"/>
            <w:r>
              <w:rPr>
                <w:sz w:val="18"/>
                <w:lang w:eastAsia="zh-CN"/>
              </w:rPr>
              <w:t>Wangtile</w:t>
            </w:r>
            <w:proofErr w:type="spellEnd"/>
            <w:r>
              <w:rPr>
                <w:sz w:val="18"/>
                <w:lang w:eastAsia="zh-CN"/>
              </w:rPr>
              <w:t>实例的布局与邻接约束</w:t>
            </w:r>
          </w:p>
        </w:tc>
      </w:tr>
      <w:tr w:rsidR="00945CB1" w14:paraId="4D5327FF" w14:textId="77777777">
        <w:trPr>
          <w:cantSplit/>
          <w:jc w:val="center"/>
        </w:trPr>
        <w:tc>
          <w:tcPr>
            <w:tcW w:w="1901" w:type="dxa"/>
            <w:shd w:val="clear" w:color="auto" w:fill="F5F6F5"/>
            <w:tcMar>
              <w:top w:w="45" w:type="dxa"/>
              <w:left w:w="78" w:type="dxa"/>
              <w:bottom w:w="45" w:type="dxa"/>
              <w:right w:w="78" w:type="dxa"/>
            </w:tcMar>
            <w:vAlign w:val="center"/>
          </w:tcPr>
          <w:p w14:paraId="7B40F6B1" w14:textId="77777777" w:rsidR="00945CB1" w:rsidRDefault="00000000">
            <w:pPr>
              <w:spacing w:after="0" w:line="260" w:lineRule="exact"/>
              <w:ind w:firstLine="0"/>
              <w:jc w:val="center"/>
            </w:pPr>
            <w:proofErr w:type="spellStart"/>
            <w:r>
              <w:rPr>
                <w:sz w:val="18"/>
              </w:rPr>
              <w:t>采样</w:t>
            </w:r>
            <w:proofErr w:type="spellEnd"/>
          </w:p>
        </w:tc>
        <w:tc>
          <w:tcPr>
            <w:tcW w:w="3672" w:type="dxa"/>
            <w:shd w:val="clear" w:color="auto" w:fill="F5F6F5"/>
            <w:tcMar>
              <w:top w:w="45" w:type="dxa"/>
              <w:left w:w="78" w:type="dxa"/>
              <w:bottom w:w="45" w:type="dxa"/>
              <w:right w:w="78" w:type="dxa"/>
            </w:tcMar>
            <w:vAlign w:val="center"/>
          </w:tcPr>
          <w:p w14:paraId="0644DE5D" w14:textId="77777777" w:rsidR="00945CB1" w:rsidRDefault="00000000">
            <w:pPr>
              <w:spacing w:after="0" w:line="260" w:lineRule="exact"/>
              <w:ind w:firstLine="0"/>
              <w:jc w:val="center"/>
            </w:pPr>
            <w:r>
              <w:rPr>
                <w:sz w:val="18"/>
              </w:rPr>
              <w:t>80×80 像素/Wangtile</w:t>
            </w:r>
          </w:p>
        </w:tc>
        <w:tc>
          <w:tcPr>
            <w:tcW w:w="3715" w:type="dxa"/>
            <w:shd w:val="clear" w:color="auto" w:fill="F5F6F5"/>
            <w:tcMar>
              <w:top w:w="45" w:type="dxa"/>
              <w:left w:w="78" w:type="dxa"/>
              <w:bottom w:w="45" w:type="dxa"/>
              <w:right w:w="78" w:type="dxa"/>
            </w:tcMar>
            <w:vAlign w:val="center"/>
          </w:tcPr>
          <w:p w14:paraId="1B134538" w14:textId="77777777" w:rsidR="00945CB1" w:rsidRDefault="00000000">
            <w:pPr>
              <w:spacing w:after="0" w:line="260" w:lineRule="exact"/>
              <w:ind w:firstLine="0"/>
              <w:jc w:val="left"/>
            </w:pPr>
            <w:r>
              <w:rPr>
                <w:sz w:val="18"/>
              </w:rPr>
              <w:t>得到 1600×1600 输出</w:t>
            </w:r>
          </w:p>
        </w:tc>
      </w:tr>
      <w:tr w:rsidR="00945CB1" w14:paraId="20FBDF16" w14:textId="77777777">
        <w:trPr>
          <w:cantSplit/>
          <w:jc w:val="center"/>
        </w:trPr>
        <w:tc>
          <w:tcPr>
            <w:tcW w:w="1901" w:type="dxa"/>
            <w:tcMar>
              <w:top w:w="45" w:type="dxa"/>
              <w:left w:w="78" w:type="dxa"/>
              <w:bottom w:w="45" w:type="dxa"/>
              <w:right w:w="78" w:type="dxa"/>
            </w:tcMar>
            <w:vAlign w:val="center"/>
          </w:tcPr>
          <w:p w14:paraId="0A323363" w14:textId="77777777" w:rsidR="00945CB1" w:rsidRDefault="00000000">
            <w:pPr>
              <w:spacing w:after="0" w:line="260" w:lineRule="exact"/>
              <w:ind w:firstLine="0"/>
              <w:jc w:val="center"/>
            </w:pPr>
            <w:r>
              <w:rPr>
                <w:sz w:val="18"/>
              </w:rPr>
              <w:t>权重场</w:t>
            </w:r>
          </w:p>
        </w:tc>
        <w:tc>
          <w:tcPr>
            <w:tcW w:w="3672" w:type="dxa"/>
            <w:tcMar>
              <w:top w:w="45" w:type="dxa"/>
              <w:left w:w="78" w:type="dxa"/>
              <w:bottom w:w="45" w:type="dxa"/>
              <w:right w:w="78" w:type="dxa"/>
            </w:tcMar>
            <w:vAlign w:val="center"/>
          </w:tcPr>
          <w:p w14:paraId="42EA16F6" w14:textId="77777777" w:rsidR="00945CB1" w:rsidRDefault="00000000">
            <w:pPr>
              <w:spacing w:after="0" w:line="260" w:lineRule="exact"/>
              <w:ind w:firstLine="0"/>
              <w:jc w:val="center"/>
            </w:pPr>
            <w:r>
              <w:rPr>
                <w:sz w:val="18"/>
              </w:rPr>
              <w:t>K=5，w*=0.5，ρ=0.10，σ=0.40</w:t>
            </w:r>
          </w:p>
        </w:tc>
        <w:tc>
          <w:tcPr>
            <w:tcW w:w="3715" w:type="dxa"/>
            <w:tcMar>
              <w:top w:w="45" w:type="dxa"/>
              <w:left w:w="78" w:type="dxa"/>
              <w:bottom w:w="45" w:type="dxa"/>
              <w:right w:w="78" w:type="dxa"/>
            </w:tcMar>
            <w:vAlign w:val="center"/>
          </w:tcPr>
          <w:p w14:paraId="297FA579" w14:textId="77777777" w:rsidR="00945CB1" w:rsidRDefault="00000000">
            <w:pPr>
              <w:spacing w:after="0" w:line="260" w:lineRule="exact"/>
              <w:ind w:firstLine="0"/>
              <w:jc w:val="left"/>
            </w:pPr>
            <w:r>
              <w:rPr>
                <w:sz w:val="18"/>
              </w:rPr>
              <w:t>生成连续局部调制量</w:t>
            </w:r>
          </w:p>
        </w:tc>
      </w:tr>
      <w:tr w:rsidR="00945CB1" w14:paraId="4CD28076" w14:textId="77777777">
        <w:trPr>
          <w:cantSplit/>
          <w:jc w:val="center"/>
        </w:trPr>
        <w:tc>
          <w:tcPr>
            <w:tcW w:w="1901" w:type="dxa"/>
            <w:shd w:val="clear" w:color="auto" w:fill="F5F6F5"/>
            <w:tcMar>
              <w:top w:w="45" w:type="dxa"/>
              <w:left w:w="78" w:type="dxa"/>
              <w:bottom w:w="45" w:type="dxa"/>
              <w:right w:w="78" w:type="dxa"/>
            </w:tcMar>
            <w:vAlign w:val="center"/>
          </w:tcPr>
          <w:p w14:paraId="79AA1772" w14:textId="77777777" w:rsidR="00945CB1" w:rsidRDefault="00000000">
            <w:pPr>
              <w:spacing w:after="0" w:line="260" w:lineRule="exact"/>
              <w:ind w:firstLine="0"/>
              <w:jc w:val="center"/>
            </w:pPr>
            <w:r>
              <w:rPr>
                <w:sz w:val="18"/>
              </w:rPr>
              <w:t>粗尺度QRP</w:t>
            </w:r>
          </w:p>
        </w:tc>
        <w:tc>
          <w:tcPr>
            <w:tcW w:w="3672" w:type="dxa"/>
            <w:shd w:val="clear" w:color="auto" w:fill="F5F6F5"/>
            <w:tcMar>
              <w:top w:w="45" w:type="dxa"/>
              <w:left w:w="78" w:type="dxa"/>
              <w:bottom w:w="45" w:type="dxa"/>
              <w:right w:w="78" w:type="dxa"/>
            </w:tcMar>
            <w:vAlign w:val="center"/>
          </w:tcPr>
          <w:p w14:paraId="0D52630F" w14:textId="77777777" w:rsidR="00945CB1" w:rsidRDefault="00000000">
            <w:pPr>
              <w:spacing w:after="0" w:line="260" w:lineRule="exact"/>
              <w:ind w:firstLine="0"/>
              <w:jc w:val="center"/>
            </w:pPr>
            <w:r>
              <w:rPr>
                <w:sz w:val="18"/>
              </w:rPr>
              <w:t>q=7，κ=3.15</w:t>
            </w:r>
          </w:p>
        </w:tc>
        <w:tc>
          <w:tcPr>
            <w:tcW w:w="3715" w:type="dxa"/>
            <w:shd w:val="clear" w:color="auto" w:fill="F5F6F5"/>
            <w:tcMar>
              <w:top w:w="45" w:type="dxa"/>
              <w:left w:w="78" w:type="dxa"/>
              <w:bottom w:w="45" w:type="dxa"/>
              <w:right w:w="78" w:type="dxa"/>
            </w:tcMar>
            <w:vAlign w:val="center"/>
          </w:tcPr>
          <w:p w14:paraId="2CAEE6A1" w14:textId="77777777" w:rsidR="00945CB1" w:rsidRDefault="00000000">
            <w:pPr>
              <w:spacing w:after="0" w:line="260" w:lineRule="exact"/>
              <w:ind w:firstLine="0"/>
              <w:jc w:val="left"/>
            </w:pPr>
            <w:r>
              <w:rPr>
                <w:sz w:val="18"/>
              </w:rPr>
              <w:t>承载主要纹理结构</w:t>
            </w:r>
          </w:p>
        </w:tc>
      </w:tr>
      <w:tr w:rsidR="00945CB1" w14:paraId="69971187" w14:textId="77777777">
        <w:trPr>
          <w:cantSplit/>
          <w:jc w:val="center"/>
        </w:trPr>
        <w:tc>
          <w:tcPr>
            <w:tcW w:w="1901" w:type="dxa"/>
            <w:tcMar>
              <w:top w:w="45" w:type="dxa"/>
              <w:left w:w="78" w:type="dxa"/>
              <w:bottom w:w="45" w:type="dxa"/>
              <w:right w:w="78" w:type="dxa"/>
            </w:tcMar>
            <w:vAlign w:val="center"/>
          </w:tcPr>
          <w:p w14:paraId="4296FDC4" w14:textId="77777777" w:rsidR="00945CB1" w:rsidRDefault="00000000">
            <w:pPr>
              <w:spacing w:after="0" w:line="260" w:lineRule="exact"/>
              <w:ind w:firstLine="0"/>
              <w:jc w:val="center"/>
            </w:pPr>
            <w:r>
              <w:rPr>
                <w:sz w:val="18"/>
              </w:rPr>
              <w:t>Wangtile相位耦合</w:t>
            </w:r>
          </w:p>
        </w:tc>
        <w:tc>
          <w:tcPr>
            <w:tcW w:w="3672" w:type="dxa"/>
            <w:tcMar>
              <w:top w:w="45" w:type="dxa"/>
              <w:left w:w="78" w:type="dxa"/>
              <w:bottom w:w="45" w:type="dxa"/>
              <w:right w:w="78" w:type="dxa"/>
            </w:tcMar>
            <w:vAlign w:val="center"/>
          </w:tcPr>
          <w:p w14:paraId="35922C4F" w14:textId="77777777" w:rsidR="00945CB1" w:rsidRDefault="00000000">
            <w:pPr>
              <w:spacing w:after="0" w:line="260" w:lineRule="exact"/>
              <w:ind w:firstLine="0"/>
              <w:jc w:val="center"/>
            </w:pPr>
            <w:r>
              <w:rPr>
                <w:sz w:val="18"/>
              </w:rPr>
              <w:t>λA=1.15，λB=-0.80</w:t>
            </w:r>
          </w:p>
        </w:tc>
        <w:tc>
          <w:tcPr>
            <w:tcW w:w="3715" w:type="dxa"/>
            <w:tcMar>
              <w:top w:w="45" w:type="dxa"/>
              <w:left w:w="78" w:type="dxa"/>
              <w:bottom w:w="45" w:type="dxa"/>
              <w:right w:w="78" w:type="dxa"/>
            </w:tcMar>
            <w:vAlign w:val="center"/>
          </w:tcPr>
          <w:p w14:paraId="43BA9FF3" w14:textId="77777777" w:rsidR="00945CB1" w:rsidRDefault="00000000">
            <w:pPr>
              <w:spacing w:after="0" w:line="260" w:lineRule="exact"/>
              <w:ind w:firstLine="0"/>
              <w:jc w:val="left"/>
              <w:rPr>
                <w:lang w:eastAsia="zh-CN"/>
              </w:rPr>
            </w:pPr>
            <w:r>
              <w:rPr>
                <w:sz w:val="18"/>
                <w:lang w:eastAsia="zh-CN"/>
              </w:rPr>
              <w:t>固定权重与相位的耦合强度</w:t>
            </w:r>
          </w:p>
        </w:tc>
      </w:tr>
    </w:tbl>
    <w:p w14:paraId="63886998" w14:textId="77777777" w:rsidR="00945CB1" w:rsidRDefault="00000000">
      <w:pPr>
        <w:keepNext/>
        <w:rPr>
          <w:lang w:eastAsia="zh-CN"/>
        </w:rPr>
      </w:pPr>
      <w:r>
        <w:rPr>
          <w:lang w:eastAsia="zh-CN"/>
        </w:rPr>
        <w:t>由式（10）可得本组参数的权重偏差上界RW=0.40，因此W</w:t>
      </w:r>
      <w:proofErr w:type="gramStart"/>
      <w:r>
        <w:rPr>
          <w:lang w:eastAsia="zh-CN"/>
        </w:rPr>
        <w:t>(x)</w:t>
      </w:r>
      <w:proofErr w:type="gramEnd"/>
      <w:r>
        <w:rPr>
          <w:lang w:eastAsia="zh-CN"/>
        </w:rPr>
        <w:t>∈[0.1,0.9]，中心化调制量U</w:t>
      </w:r>
      <w:proofErr w:type="gramStart"/>
      <w:r>
        <w:rPr>
          <w:lang w:eastAsia="zh-CN"/>
        </w:rPr>
        <w:t>(x)</w:t>
      </w:r>
      <w:proofErr w:type="gramEnd"/>
      <w:r>
        <w:rPr>
          <w:lang w:eastAsia="zh-CN"/>
        </w:rPr>
        <w:t>∈[-1,1]。结构参数实验只改变粗尺度场的全局二阶角谐波相位系数(A₀,B</w:t>
      </w:r>
      <w:proofErr w:type="gramStart"/>
      <w:r>
        <w:rPr>
          <w:lang w:eastAsia="zh-CN"/>
        </w:rPr>
        <w:t>₀)，</w:t>
      </w:r>
      <w:proofErr w:type="gramEnd"/>
      <w:r>
        <w:rPr>
          <w:lang w:eastAsia="zh-CN"/>
        </w:rPr>
        <w:t>具体设置见表 3。</w:t>
      </w:r>
    </w:p>
    <w:p w14:paraId="0347C83C" w14:textId="77777777" w:rsidR="00945CB1" w:rsidRDefault="00000000">
      <w:pPr>
        <w:pStyle w:val="af7"/>
        <w:keepNext/>
        <w:rPr>
          <w:lang w:eastAsia="zh-CN"/>
        </w:rPr>
      </w:pPr>
      <w:r>
        <w:rPr>
          <w:lang w:eastAsia="zh-CN"/>
        </w:rPr>
        <w:t>表 3 QRP粗尺度结构参数组</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81"/>
        <w:gridCol w:w="1512"/>
        <w:gridCol w:w="1512"/>
        <w:gridCol w:w="5083"/>
      </w:tblGrid>
      <w:tr w:rsidR="00945CB1" w14:paraId="69C32F5F" w14:textId="77777777">
        <w:trPr>
          <w:tblHeader/>
          <w:jc w:val="center"/>
        </w:trPr>
        <w:tc>
          <w:tcPr>
            <w:tcW w:w="1181" w:type="dxa"/>
            <w:shd w:val="clear" w:color="auto" w:fill="244C32"/>
            <w:tcMar>
              <w:top w:w="80" w:type="dxa"/>
              <w:left w:w="80" w:type="dxa"/>
              <w:bottom w:w="80" w:type="dxa"/>
              <w:right w:w="80" w:type="dxa"/>
            </w:tcMar>
            <w:vAlign w:val="center"/>
          </w:tcPr>
          <w:p w14:paraId="73D95B5E" w14:textId="77777777" w:rsidR="00945CB1" w:rsidRDefault="00000000">
            <w:pPr>
              <w:spacing w:after="0"/>
              <w:ind w:firstLine="0"/>
              <w:jc w:val="center"/>
            </w:pPr>
            <w:proofErr w:type="spellStart"/>
            <w:r>
              <w:rPr>
                <w:b/>
                <w:color w:val="FFFFFF"/>
                <w:sz w:val="18"/>
              </w:rPr>
              <w:t>组别</w:t>
            </w:r>
            <w:proofErr w:type="spellEnd"/>
          </w:p>
        </w:tc>
        <w:tc>
          <w:tcPr>
            <w:tcW w:w="1512" w:type="dxa"/>
            <w:shd w:val="clear" w:color="auto" w:fill="244C32"/>
            <w:tcMar>
              <w:top w:w="80" w:type="dxa"/>
              <w:left w:w="80" w:type="dxa"/>
              <w:bottom w:w="80" w:type="dxa"/>
              <w:right w:w="80" w:type="dxa"/>
            </w:tcMar>
            <w:vAlign w:val="center"/>
          </w:tcPr>
          <w:p w14:paraId="7493207B" w14:textId="77777777" w:rsidR="00945CB1" w:rsidRDefault="00000000">
            <w:pPr>
              <w:spacing w:after="0"/>
              <w:ind w:firstLine="0"/>
              <w:jc w:val="center"/>
            </w:pPr>
            <w:r>
              <w:rPr>
                <w:b/>
                <w:color w:val="FFFFFF"/>
                <w:sz w:val="18"/>
              </w:rPr>
              <w:t>A₀</w:t>
            </w:r>
          </w:p>
        </w:tc>
        <w:tc>
          <w:tcPr>
            <w:tcW w:w="1512" w:type="dxa"/>
            <w:shd w:val="clear" w:color="auto" w:fill="244C32"/>
            <w:tcMar>
              <w:top w:w="80" w:type="dxa"/>
              <w:left w:w="80" w:type="dxa"/>
              <w:bottom w:w="80" w:type="dxa"/>
              <w:right w:w="80" w:type="dxa"/>
            </w:tcMar>
            <w:vAlign w:val="center"/>
          </w:tcPr>
          <w:p w14:paraId="4B51FEDA" w14:textId="77777777" w:rsidR="00945CB1" w:rsidRDefault="00000000">
            <w:pPr>
              <w:spacing w:after="0"/>
              <w:ind w:firstLine="0"/>
              <w:jc w:val="center"/>
            </w:pPr>
            <w:r>
              <w:rPr>
                <w:b/>
                <w:color w:val="FFFFFF"/>
                <w:sz w:val="18"/>
              </w:rPr>
              <w:t>B₀</w:t>
            </w:r>
          </w:p>
        </w:tc>
        <w:tc>
          <w:tcPr>
            <w:tcW w:w="5083" w:type="dxa"/>
            <w:shd w:val="clear" w:color="auto" w:fill="244C32"/>
            <w:tcMar>
              <w:top w:w="80" w:type="dxa"/>
              <w:left w:w="80" w:type="dxa"/>
              <w:bottom w:w="80" w:type="dxa"/>
              <w:right w:w="80" w:type="dxa"/>
            </w:tcMar>
            <w:vAlign w:val="center"/>
          </w:tcPr>
          <w:p w14:paraId="23AAC7E4" w14:textId="77777777" w:rsidR="00945CB1" w:rsidRDefault="00000000">
            <w:pPr>
              <w:spacing w:after="0"/>
              <w:ind w:firstLine="0"/>
              <w:jc w:val="center"/>
            </w:pPr>
            <w:r>
              <w:rPr>
                <w:b/>
                <w:color w:val="FFFFFF"/>
                <w:sz w:val="18"/>
              </w:rPr>
              <w:t>参数设置</w:t>
            </w:r>
          </w:p>
        </w:tc>
      </w:tr>
      <w:tr w:rsidR="00945CB1" w14:paraId="3F4A796B" w14:textId="77777777">
        <w:trPr>
          <w:cantSplit/>
          <w:jc w:val="center"/>
        </w:trPr>
        <w:tc>
          <w:tcPr>
            <w:tcW w:w="1181" w:type="dxa"/>
            <w:tcMar>
              <w:top w:w="45" w:type="dxa"/>
              <w:left w:w="78" w:type="dxa"/>
              <w:bottom w:w="45" w:type="dxa"/>
              <w:right w:w="78" w:type="dxa"/>
            </w:tcMar>
            <w:vAlign w:val="center"/>
          </w:tcPr>
          <w:p w14:paraId="7FFD3C87" w14:textId="77777777" w:rsidR="00945CB1" w:rsidRDefault="00000000">
            <w:pPr>
              <w:spacing w:after="0" w:line="260" w:lineRule="exact"/>
              <w:ind w:firstLine="0"/>
              <w:jc w:val="center"/>
            </w:pPr>
            <w:r>
              <w:rPr>
                <w:sz w:val="18"/>
              </w:rPr>
              <w:t>P0</w:t>
            </w:r>
          </w:p>
        </w:tc>
        <w:tc>
          <w:tcPr>
            <w:tcW w:w="1512" w:type="dxa"/>
            <w:tcMar>
              <w:top w:w="45" w:type="dxa"/>
              <w:left w:w="78" w:type="dxa"/>
              <w:bottom w:w="45" w:type="dxa"/>
              <w:right w:w="78" w:type="dxa"/>
            </w:tcMar>
            <w:vAlign w:val="center"/>
          </w:tcPr>
          <w:p w14:paraId="31081243" w14:textId="77777777" w:rsidR="00945CB1" w:rsidRDefault="00000000">
            <w:pPr>
              <w:spacing w:after="0" w:line="260" w:lineRule="exact"/>
              <w:ind w:firstLine="0"/>
              <w:jc w:val="center"/>
            </w:pPr>
            <w:r>
              <w:rPr>
                <w:sz w:val="18"/>
              </w:rPr>
              <w:t>0.00</w:t>
            </w:r>
          </w:p>
        </w:tc>
        <w:tc>
          <w:tcPr>
            <w:tcW w:w="1512" w:type="dxa"/>
            <w:tcMar>
              <w:top w:w="45" w:type="dxa"/>
              <w:left w:w="78" w:type="dxa"/>
              <w:bottom w:w="45" w:type="dxa"/>
              <w:right w:w="78" w:type="dxa"/>
            </w:tcMar>
            <w:vAlign w:val="center"/>
          </w:tcPr>
          <w:p w14:paraId="1DB15AB3" w14:textId="77777777" w:rsidR="00945CB1" w:rsidRDefault="00000000">
            <w:pPr>
              <w:spacing w:after="0" w:line="260" w:lineRule="exact"/>
              <w:ind w:firstLine="0"/>
              <w:jc w:val="center"/>
            </w:pPr>
            <w:r>
              <w:rPr>
                <w:sz w:val="18"/>
              </w:rPr>
              <w:t>0.00</w:t>
            </w:r>
          </w:p>
        </w:tc>
        <w:tc>
          <w:tcPr>
            <w:tcW w:w="5083" w:type="dxa"/>
            <w:tcMar>
              <w:top w:w="45" w:type="dxa"/>
              <w:left w:w="78" w:type="dxa"/>
              <w:bottom w:w="45" w:type="dxa"/>
              <w:right w:w="78" w:type="dxa"/>
            </w:tcMar>
            <w:vAlign w:val="center"/>
          </w:tcPr>
          <w:p w14:paraId="37F14E02" w14:textId="77777777" w:rsidR="00945CB1" w:rsidRDefault="00000000">
            <w:pPr>
              <w:spacing w:after="0" w:line="260" w:lineRule="exact"/>
              <w:ind w:firstLine="0"/>
              <w:jc w:val="center"/>
            </w:pPr>
            <w:r>
              <w:rPr>
                <w:sz w:val="18"/>
              </w:rPr>
              <w:t>零全局相位偏置（保留Wangtile调制）</w:t>
            </w:r>
          </w:p>
        </w:tc>
      </w:tr>
      <w:tr w:rsidR="00945CB1" w14:paraId="4392C92C" w14:textId="77777777">
        <w:trPr>
          <w:cantSplit/>
          <w:jc w:val="center"/>
        </w:trPr>
        <w:tc>
          <w:tcPr>
            <w:tcW w:w="1181" w:type="dxa"/>
            <w:shd w:val="clear" w:color="auto" w:fill="F5F6F5"/>
            <w:tcMar>
              <w:top w:w="45" w:type="dxa"/>
              <w:left w:w="78" w:type="dxa"/>
              <w:bottom w:w="45" w:type="dxa"/>
              <w:right w:w="78" w:type="dxa"/>
            </w:tcMar>
            <w:vAlign w:val="center"/>
          </w:tcPr>
          <w:p w14:paraId="2720DDC8" w14:textId="77777777" w:rsidR="00945CB1" w:rsidRDefault="00000000">
            <w:pPr>
              <w:spacing w:after="0" w:line="260" w:lineRule="exact"/>
              <w:ind w:firstLine="0"/>
              <w:jc w:val="center"/>
            </w:pPr>
            <w:r>
              <w:rPr>
                <w:sz w:val="18"/>
              </w:rPr>
              <w:t>P1</w:t>
            </w:r>
          </w:p>
        </w:tc>
        <w:tc>
          <w:tcPr>
            <w:tcW w:w="1512" w:type="dxa"/>
            <w:shd w:val="clear" w:color="auto" w:fill="F5F6F5"/>
            <w:tcMar>
              <w:top w:w="45" w:type="dxa"/>
              <w:left w:w="78" w:type="dxa"/>
              <w:bottom w:w="45" w:type="dxa"/>
              <w:right w:w="78" w:type="dxa"/>
            </w:tcMar>
            <w:vAlign w:val="center"/>
          </w:tcPr>
          <w:p w14:paraId="32E90851" w14:textId="77777777" w:rsidR="00945CB1" w:rsidRDefault="00000000">
            <w:pPr>
              <w:spacing w:after="0" w:line="260" w:lineRule="exact"/>
              <w:ind w:firstLine="0"/>
              <w:jc w:val="center"/>
            </w:pPr>
            <w:r>
              <w:rPr>
                <w:sz w:val="18"/>
              </w:rPr>
              <w:t>1.65</w:t>
            </w:r>
          </w:p>
        </w:tc>
        <w:tc>
          <w:tcPr>
            <w:tcW w:w="1512" w:type="dxa"/>
            <w:shd w:val="clear" w:color="auto" w:fill="F5F6F5"/>
            <w:tcMar>
              <w:top w:w="45" w:type="dxa"/>
              <w:left w:w="78" w:type="dxa"/>
              <w:bottom w:w="45" w:type="dxa"/>
              <w:right w:w="78" w:type="dxa"/>
            </w:tcMar>
            <w:vAlign w:val="center"/>
          </w:tcPr>
          <w:p w14:paraId="30F0C9EB" w14:textId="77777777" w:rsidR="00945CB1" w:rsidRDefault="00000000">
            <w:pPr>
              <w:spacing w:after="0" w:line="260" w:lineRule="exact"/>
              <w:ind w:firstLine="0"/>
              <w:jc w:val="center"/>
            </w:pPr>
            <w:r>
              <w:rPr>
                <w:sz w:val="18"/>
              </w:rPr>
              <w:t>0.00</w:t>
            </w:r>
          </w:p>
        </w:tc>
        <w:tc>
          <w:tcPr>
            <w:tcW w:w="5083" w:type="dxa"/>
            <w:shd w:val="clear" w:color="auto" w:fill="F5F6F5"/>
            <w:tcMar>
              <w:top w:w="45" w:type="dxa"/>
              <w:left w:w="78" w:type="dxa"/>
              <w:bottom w:w="45" w:type="dxa"/>
              <w:right w:w="78" w:type="dxa"/>
            </w:tcMar>
            <w:vAlign w:val="center"/>
          </w:tcPr>
          <w:p w14:paraId="207F0295" w14:textId="77777777" w:rsidR="00945CB1" w:rsidRDefault="00000000">
            <w:pPr>
              <w:spacing w:after="0" w:line="260" w:lineRule="exact"/>
              <w:ind w:firstLine="0"/>
              <w:jc w:val="center"/>
            </w:pPr>
            <w:r>
              <w:rPr>
                <w:sz w:val="18"/>
              </w:rPr>
              <w:t>仅A₀非零</w:t>
            </w:r>
          </w:p>
        </w:tc>
      </w:tr>
      <w:tr w:rsidR="00945CB1" w14:paraId="11A63EFC" w14:textId="77777777">
        <w:trPr>
          <w:cantSplit/>
          <w:jc w:val="center"/>
        </w:trPr>
        <w:tc>
          <w:tcPr>
            <w:tcW w:w="1181" w:type="dxa"/>
            <w:tcMar>
              <w:top w:w="45" w:type="dxa"/>
              <w:left w:w="78" w:type="dxa"/>
              <w:bottom w:w="45" w:type="dxa"/>
              <w:right w:w="78" w:type="dxa"/>
            </w:tcMar>
            <w:vAlign w:val="center"/>
          </w:tcPr>
          <w:p w14:paraId="713C7BEA" w14:textId="77777777" w:rsidR="00945CB1" w:rsidRDefault="00000000">
            <w:pPr>
              <w:spacing w:after="0" w:line="260" w:lineRule="exact"/>
              <w:ind w:firstLine="0"/>
              <w:jc w:val="center"/>
            </w:pPr>
            <w:r>
              <w:rPr>
                <w:sz w:val="18"/>
              </w:rPr>
              <w:t>P2</w:t>
            </w:r>
          </w:p>
        </w:tc>
        <w:tc>
          <w:tcPr>
            <w:tcW w:w="1512" w:type="dxa"/>
            <w:tcMar>
              <w:top w:w="45" w:type="dxa"/>
              <w:left w:w="78" w:type="dxa"/>
              <w:bottom w:w="45" w:type="dxa"/>
              <w:right w:w="78" w:type="dxa"/>
            </w:tcMar>
            <w:vAlign w:val="center"/>
          </w:tcPr>
          <w:p w14:paraId="386AC588" w14:textId="77777777" w:rsidR="00945CB1" w:rsidRDefault="00000000">
            <w:pPr>
              <w:spacing w:after="0" w:line="260" w:lineRule="exact"/>
              <w:ind w:firstLine="0"/>
              <w:jc w:val="center"/>
            </w:pPr>
            <w:r>
              <w:rPr>
                <w:sz w:val="18"/>
              </w:rPr>
              <w:t>3.00</w:t>
            </w:r>
          </w:p>
        </w:tc>
        <w:tc>
          <w:tcPr>
            <w:tcW w:w="1512" w:type="dxa"/>
            <w:tcMar>
              <w:top w:w="45" w:type="dxa"/>
              <w:left w:w="78" w:type="dxa"/>
              <w:bottom w:w="45" w:type="dxa"/>
              <w:right w:w="78" w:type="dxa"/>
            </w:tcMar>
            <w:vAlign w:val="center"/>
          </w:tcPr>
          <w:p w14:paraId="7328C041" w14:textId="77777777" w:rsidR="00945CB1" w:rsidRDefault="00000000">
            <w:pPr>
              <w:spacing w:after="0" w:line="260" w:lineRule="exact"/>
              <w:ind w:firstLine="0"/>
              <w:jc w:val="center"/>
            </w:pPr>
            <w:r>
              <w:rPr>
                <w:sz w:val="18"/>
              </w:rPr>
              <w:t>0.85</w:t>
            </w:r>
          </w:p>
        </w:tc>
        <w:tc>
          <w:tcPr>
            <w:tcW w:w="5083" w:type="dxa"/>
            <w:tcMar>
              <w:top w:w="45" w:type="dxa"/>
              <w:left w:w="78" w:type="dxa"/>
              <w:bottom w:w="45" w:type="dxa"/>
              <w:right w:w="78" w:type="dxa"/>
            </w:tcMar>
            <w:vAlign w:val="center"/>
          </w:tcPr>
          <w:p w14:paraId="7D64733F" w14:textId="77777777" w:rsidR="00945CB1" w:rsidRDefault="00000000">
            <w:pPr>
              <w:spacing w:after="0" w:line="260" w:lineRule="exact"/>
              <w:ind w:firstLine="0"/>
              <w:jc w:val="center"/>
            </w:pPr>
            <w:r>
              <w:rPr>
                <w:sz w:val="18"/>
              </w:rPr>
              <w:t>A₀、B₀同号</w:t>
            </w:r>
          </w:p>
        </w:tc>
      </w:tr>
      <w:tr w:rsidR="00945CB1" w14:paraId="4771A90F" w14:textId="77777777">
        <w:trPr>
          <w:cantSplit/>
          <w:jc w:val="center"/>
        </w:trPr>
        <w:tc>
          <w:tcPr>
            <w:tcW w:w="1181" w:type="dxa"/>
            <w:shd w:val="clear" w:color="auto" w:fill="F5F6F5"/>
            <w:tcMar>
              <w:top w:w="45" w:type="dxa"/>
              <w:left w:w="78" w:type="dxa"/>
              <w:bottom w:w="45" w:type="dxa"/>
              <w:right w:w="78" w:type="dxa"/>
            </w:tcMar>
            <w:vAlign w:val="center"/>
          </w:tcPr>
          <w:p w14:paraId="31CB1035" w14:textId="77777777" w:rsidR="00945CB1" w:rsidRDefault="00000000">
            <w:pPr>
              <w:spacing w:after="0" w:line="260" w:lineRule="exact"/>
              <w:ind w:firstLine="0"/>
              <w:jc w:val="center"/>
            </w:pPr>
            <w:r>
              <w:rPr>
                <w:sz w:val="18"/>
              </w:rPr>
              <w:t>P3</w:t>
            </w:r>
          </w:p>
        </w:tc>
        <w:tc>
          <w:tcPr>
            <w:tcW w:w="1512" w:type="dxa"/>
            <w:shd w:val="clear" w:color="auto" w:fill="F5F6F5"/>
            <w:tcMar>
              <w:top w:w="45" w:type="dxa"/>
              <w:left w:w="78" w:type="dxa"/>
              <w:bottom w:w="45" w:type="dxa"/>
              <w:right w:w="78" w:type="dxa"/>
            </w:tcMar>
            <w:vAlign w:val="center"/>
          </w:tcPr>
          <w:p w14:paraId="56397FBE" w14:textId="77777777" w:rsidR="00945CB1" w:rsidRDefault="00000000">
            <w:pPr>
              <w:spacing w:after="0" w:line="260" w:lineRule="exact"/>
              <w:ind w:firstLine="0"/>
              <w:jc w:val="center"/>
            </w:pPr>
            <w:r>
              <w:rPr>
                <w:sz w:val="18"/>
              </w:rPr>
              <w:t>2.10</w:t>
            </w:r>
          </w:p>
        </w:tc>
        <w:tc>
          <w:tcPr>
            <w:tcW w:w="1512" w:type="dxa"/>
            <w:shd w:val="clear" w:color="auto" w:fill="F5F6F5"/>
            <w:tcMar>
              <w:top w:w="45" w:type="dxa"/>
              <w:left w:w="78" w:type="dxa"/>
              <w:bottom w:w="45" w:type="dxa"/>
              <w:right w:w="78" w:type="dxa"/>
            </w:tcMar>
            <w:vAlign w:val="center"/>
          </w:tcPr>
          <w:p w14:paraId="76E68897" w14:textId="77777777" w:rsidR="00945CB1" w:rsidRDefault="00000000">
            <w:pPr>
              <w:spacing w:after="0" w:line="260" w:lineRule="exact"/>
              <w:ind w:firstLine="0"/>
              <w:jc w:val="center"/>
            </w:pPr>
            <w:r>
              <w:rPr>
                <w:sz w:val="18"/>
              </w:rPr>
              <w:t>-2.45</w:t>
            </w:r>
          </w:p>
        </w:tc>
        <w:tc>
          <w:tcPr>
            <w:tcW w:w="5083" w:type="dxa"/>
            <w:shd w:val="clear" w:color="auto" w:fill="F5F6F5"/>
            <w:tcMar>
              <w:top w:w="45" w:type="dxa"/>
              <w:left w:w="78" w:type="dxa"/>
              <w:bottom w:w="45" w:type="dxa"/>
              <w:right w:w="78" w:type="dxa"/>
            </w:tcMar>
            <w:vAlign w:val="center"/>
          </w:tcPr>
          <w:p w14:paraId="051310A1" w14:textId="77777777" w:rsidR="00945CB1" w:rsidRDefault="00000000">
            <w:pPr>
              <w:spacing w:after="0" w:line="260" w:lineRule="exact"/>
              <w:ind w:firstLine="0"/>
              <w:jc w:val="center"/>
            </w:pPr>
            <w:r>
              <w:rPr>
                <w:sz w:val="18"/>
              </w:rPr>
              <w:t>A₀、B₀异号</w:t>
            </w:r>
          </w:p>
        </w:tc>
      </w:tr>
    </w:tbl>
    <w:p w14:paraId="6E6F839B" w14:textId="77777777" w:rsidR="00945CB1" w:rsidRDefault="00000000">
      <w:pPr>
        <w:pStyle w:val="21"/>
      </w:pPr>
      <w:r>
        <w:rPr>
          <w:rFonts w:ascii="微软雅黑" w:eastAsia="微软雅黑" w:hAnsi="微软雅黑" w:cs="微软雅黑"/>
        </w:rPr>
        <w:lastRenderedPageBreak/>
        <w:t>3.3 QRP结构参数实验</w:t>
      </w:r>
    </w:p>
    <w:p w14:paraId="4718C55F" w14:textId="77777777" w:rsidR="00945CB1" w:rsidRDefault="00000000">
      <w:pPr>
        <w:rPr>
          <w:lang w:eastAsia="zh-CN"/>
        </w:rPr>
      </w:pPr>
      <w:r>
        <w:rPr>
          <w:lang w:eastAsia="zh-CN"/>
        </w:rPr>
        <w:t>程序分别计算P0、P1、P2和P3的粗尺度场。四组结果采用同一</w:t>
      </w:r>
      <w:proofErr w:type="spellStart"/>
      <w:r>
        <w:rPr>
          <w:lang w:eastAsia="zh-CN"/>
        </w:rPr>
        <w:t>Wangtile</w:t>
      </w:r>
      <w:proofErr w:type="spellEnd"/>
      <w:r>
        <w:rPr>
          <w:lang w:eastAsia="zh-CN"/>
        </w:rPr>
        <w:t>网格、耦合系数、采样分辨率和颜色映射，仅改变(A₀,B</w:t>
      </w:r>
      <w:proofErr w:type="gramStart"/>
      <w:r>
        <w:rPr>
          <w:lang w:eastAsia="zh-CN"/>
        </w:rPr>
        <w:t>₀)。</w:t>
      </w:r>
      <w:proofErr w:type="gramEnd"/>
      <w:r>
        <w:rPr>
          <w:lang w:eastAsia="zh-CN"/>
        </w:rPr>
        <w:t>视觉比较主要观察明暗区域的空间分布、轮廓方向、局部聚集形式和连接关系。</w:t>
      </w:r>
    </w:p>
    <w:p w14:paraId="1C58B54A" w14:textId="77777777" w:rsidR="00945CB1" w:rsidRDefault="00000000">
      <w:pPr>
        <w:keepNext/>
        <w:rPr>
          <w:lang w:eastAsia="zh-CN"/>
        </w:rPr>
      </w:pPr>
      <w:r>
        <w:rPr>
          <w:lang w:eastAsia="zh-CN"/>
        </w:rPr>
        <w:t>为辅助判断参数变化是否已经作用于标量场，实验在相同像素坐标上计算任意两组粗尺度场的均方根差，简称RMSD。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49269FCF" w14:textId="77777777">
        <w:trPr>
          <w:cantSplit/>
          <w:jc w:val="center"/>
        </w:trPr>
        <w:tc>
          <w:tcPr>
            <w:tcW w:w="936" w:type="dxa"/>
            <w:tcMar>
              <w:top w:w="35" w:type="dxa"/>
              <w:left w:w="0" w:type="dxa"/>
              <w:bottom w:w="55" w:type="dxa"/>
              <w:right w:w="0" w:type="dxa"/>
            </w:tcMar>
            <w:vAlign w:val="center"/>
          </w:tcPr>
          <w:p w14:paraId="122FA151" w14:textId="77777777" w:rsidR="00945CB1" w:rsidRDefault="00945CB1">
            <w:pPr>
              <w:rPr>
                <w:lang w:eastAsia="zh-CN"/>
              </w:rPr>
            </w:pPr>
          </w:p>
        </w:tc>
        <w:tc>
          <w:tcPr>
            <w:tcW w:w="7992" w:type="dxa"/>
            <w:tcMar>
              <w:top w:w="35" w:type="dxa"/>
              <w:left w:w="0" w:type="dxa"/>
              <w:bottom w:w="55" w:type="dxa"/>
              <w:right w:w="0" w:type="dxa"/>
            </w:tcMar>
            <w:vAlign w:val="center"/>
          </w:tcPr>
          <w:p w14:paraId="484C5433" w14:textId="77777777" w:rsidR="00945CB1" w:rsidRDefault="00000000">
            <w:pPr>
              <w:spacing w:after="0" w:line="240" w:lineRule="auto"/>
              <w:ind w:firstLine="0"/>
              <w:jc w:val="center"/>
              <w:rPr>
                <w:rFonts w:ascii="Cambria Math" w:eastAsia="Cambria Math" w:hAnsi="Cambria Math" w:cs="Cambria Math"/>
                <w:sz w:val="20"/>
                <w:szCs w:val="20"/>
              </w:rPr>
            </w:pPr>
            <m:oMathPara>
              <m:oMath>
                <m:sSub>
                  <m:sSubPr>
                    <m:ctrlPr>
                      <w:rPr>
                        <w:rFonts w:ascii="Cambria Math" w:hAnsi="Cambria Math"/>
                      </w:rPr>
                    </m:ctrlPr>
                  </m:sSubPr>
                  <m:e>
                    <m:r>
                      <w:rPr>
                        <w:rFonts w:ascii="Cambria Math" w:eastAsia="Cambria Math" w:hAnsi="Cambria Math" w:cs="Cambria Math"/>
                        <w:sz w:val="20"/>
                        <w:szCs w:val="20"/>
                      </w:rPr>
                      <m:t>E</m:t>
                    </m:r>
                  </m:e>
                  <m:sub>
                    <m:r>
                      <m:rPr>
                        <m:sty m:val="p"/>
                      </m:rPr>
                      <w:rPr>
                        <w:rFonts w:ascii="Cambria Math" w:eastAsia="Cambria Math" w:hAnsi="Cambria Math" w:cs="Cambria Math"/>
                        <w:sz w:val="20"/>
                        <w:szCs w:val="20"/>
                      </w:rPr>
                      <m:t>RMS</m:t>
                    </m:r>
                  </m:sub>
                </m:sSub>
                <m:r>
                  <w:rPr>
                    <w:rFonts w:ascii="Cambria Math" w:eastAsia="Cambria Math" w:hAnsi="Cambria Math" w:cs="Cambria Math"/>
                    <w:sz w:val="20"/>
                    <w:szCs w:val="20"/>
                  </w:rPr>
                  <m:t>(i,j)=</m:t>
                </m:r>
                <m:rad>
                  <m:radPr>
                    <m:degHide m:val="1"/>
                    <m:ctrlPr>
                      <w:rPr>
                        <w:rFonts w:ascii="Cambria Math" w:hAnsi="Cambria Math"/>
                      </w:rPr>
                    </m:ctrlPr>
                  </m:radPr>
                  <m:deg/>
                  <m:e>
                    <m:f>
                      <m:fPr>
                        <m:ctrlPr>
                          <w:rPr>
                            <w:rFonts w:ascii="Cambria Math" w:hAnsi="Cambria Math"/>
                          </w:rPr>
                        </m:ctrlPr>
                      </m:fPr>
                      <m:num>
                        <m:r>
                          <w:rPr>
                            <w:rFonts w:ascii="Cambria Math" w:eastAsia="Cambria Math" w:hAnsi="Cambria Math" w:cs="Cambria Math"/>
                            <w:sz w:val="20"/>
                            <w:szCs w:val="20"/>
                          </w:rPr>
                          <m:t>1</m:t>
                        </m:r>
                      </m:num>
                      <m:den>
                        <m:r>
                          <w:rPr>
                            <w:rFonts w:ascii="Cambria Math" w:eastAsia="Cambria Math" w:hAnsi="Cambria Math" w:cs="Cambria Math"/>
                            <w:sz w:val="20"/>
                            <w:szCs w:val="20"/>
                          </w:rPr>
                          <m:t>N</m:t>
                        </m:r>
                      </m:den>
                    </m:f>
                    <m:nary>
                      <m:naryPr>
                        <m:chr m:val="∑"/>
                        <m:limLoc m:val="undOvr"/>
                        <m:grow m:val="1"/>
                        <m:ctrlPr>
                          <w:rPr>
                            <w:rFonts w:ascii="Cambria Math" w:hAnsi="Cambria Math"/>
                          </w:rPr>
                        </m:ctrlPr>
                      </m:naryPr>
                      <m:sub>
                        <m:r>
                          <w:rPr>
                            <w:rFonts w:ascii="Cambria Math" w:eastAsia="Cambria Math" w:hAnsi="Cambria Math" w:cs="Cambria Math"/>
                            <w:sz w:val="20"/>
                            <w:szCs w:val="20"/>
                          </w:rPr>
                          <m:t>p=1</m:t>
                        </m:r>
                      </m:sub>
                      <m:sup>
                        <m:r>
                          <w:rPr>
                            <w:rFonts w:ascii="Cambria Math" w:eastAsia="Cambria Math" w:hAnsi="Cambria Math" w:cs="Cambria Math"/>
                            <w:sz w:val="20"/>
                            <w:szCs w:val="20"/>
                          </w:rPr>
                          <m:t>N</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i</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x</m:t>
                                    </m:r>
                                  </m:e>
                                  <m:sub>
                                    <m:r>
                                      <w:rPr>
                                        <w:rFonts w:ascii="Cambria Math" w:eastAsia="Cambria Math" w:hAnsi="Cambria Math" w:cs="Cambria Math"/>
                                        <w:sz w:val="20"/>
                                        <w:szCs w:val="20"/>
                                      </w:rPr>
                                      <m:t>p</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j</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x</m:t>
                                    </m:r>
                                  </m:e>
                                  <m:sub>
                                    <m:r>
                                      <w:rPr>
                                        <w:rFonts w:ascii="Cambria Math" w:eastAsia="Cambria Math" w:hAnsi="Cambria Math" w:cs="Cambria Math"/>
                                        <w:sz w:val="20"/>
                                        <w:szCs w:val="20"/>
                                      </w:rPr>
                                      <m:t>p</m:t>
                                    </m:r>
                                  </m:sub>
                                </m:sSub>
                                <m:r>
                                  <w:rPr>
                                    <w:rFonts w:ascii="Cambria Math" w:eastAsia="Cambria Math" w:hAnsi="Cambria Math" w:cs="Cambria Math"/>
                                    <w:sz w:val="20"/>
                                    <w:szCs w:val="20"/>
                                  </w:rPr>
                                  <m:t>)</m:t>
                                </m:r>
                              </m:e>
                            </m:d>
                          </m:e>
                          <m:sup>
                            <m:r>
                              <w:rPr>
                                <w:rFonts w:ascii="Cambria Math" w:eastAsia="Cambria Math" w:hAnsi="Cambria Math" w:cs="Cambria Math"/>
                                <w:sz w:val="20"/>
                                <w:szCs w:val="20"/>
                              </w:rPr>
                              <m:t>2</m:t>
                            </m:r>
                          </m:sup>
                        </m:sSup>
                      </m:e>
                    </m:nary>
                  </m:e>
                </m:rad>
              </m:oMath>
            </m:oMathPara>
          </w:p>
        </w:tc>
        <w:tc>
          <w:tcPr>
            <w:tcW w:w="936" w:type="dxa"/>
            <w:tcMar>
              <w:top w:w="35" w:type="dxa"/>
              <w:left w:w="0" w:type="dxa"/>
              <w:bottom w:w="55" w:type="dxa"/>
              <w:right w:w="0" w:type="dxa"/>
            </w:tcMar>
            <w:vAlign w:val="center"/>
          </w:tcPr>
          <w:p w14:paraId="33471613" w14:textId="77777777" w:rsidR="00945CB1" w:rsidRDefault="00000000">
            <w:pPr>
              <w:spacing w:after="0" w:line="240" w:lineRule="auto"/>
              <w:ind w:firstLine="0"/>
              <w:jc w:val="center"/>
            </w:pPr>
            <w:r>
              <w:rPr>
                <w:rFonts w:ascii="Cambria Math" w:eastAsia="Cambria Math" w:hAnsi="Cambria Math" w:cs="Cambria Math"/>
                <w:sz w:val="20"/>
              </w:rPr>
              <w:t>(22)</w:t>
            </w:r>
          </w:p>
        </w:tc>
      </w:tr>
    </w:tbl>
    <w:p w14:paraId="69CD97EC" w14:textId="77777777" w:rsidR="00945CB1" w:rsidRDefault="00000000">
      <w:pPr>
        <w:keepNext/>
        <w:rPr>
          <w:lang w:eastAsia="zh-CN"/>
        </w:rPr>
      </w:pPr>
      <w:r>
        <w:rPr>
          <w:lang w:eastAsia="zh-CN"/>
        </w:rPr>
        <w:t>其中，N为像素总数，式（22）中的Ci</w:t>
      </w:r>
      <w:proofErr w:type="gramStart"/>
      <w:r>
        <w:rPr>
          <w:lang w:eastAsia="zh-CN"/>
        </w:rPr>
        <w:t>(</w:t>
      </w:r>
      <w:proofErr w:type="spellStart"/>
      <w:r>
        <w:rPr>
          <w:lang w:eastAsia="zh-CN"/>
        </w:rPr>
        <w:t>xp</w:t>
      </w:r>
      <w:proofErr w:type="spellEnd"/>
      <w:r>
        <w:rPr>
          <w:lang w:eastAsia="zh-CN"/>
        </w:rPr>
        <w:t>)</w:t>
      </w:r>
      <w:proofErr w:type="gramEnd"/>
      <w:r>
        <w:rPr>
          <w:lang w:eastAsia="zh-CN"/>
        </w:rPr>
        <w:t>和</w:t>
      </w:r>
      <w:proofErr w:type="spellStart"/>
      <w:r>
        <w:rPr>
          <w:lang w:eastAsia="zh-CN"/>
        </w:rPr>
        <w:t>Cj</w:t>
      </w:r>
      <w:proofErr w:type="spellEnd"/>
      <w:proofErr w:type="gramStart"/>
      <w:r>
        <w:rPr>
          <w:lang w:eastAsia="zh-CN"/>
        </w:rPr>
        <w:t>(</w:t>
      </w:r>
      <w:proofErr w:type="spellStart"/>
      <w:r>
        <w:rPr>
          <w:lang w:eastAsia="zh-CN"/>
        </w:rPr>
        <w:t>xp</w:t>
      </w:r>
      <w:proofErr w:type="spellEnd"/>
      <w:r>
        <w:rPr>
          <w:lang w:eastAsia="zh-CN"/>
        </w:rPr>
        <w:t>)</w:t>
      </w:r>
      <w:proofErr w:type="gramEnd"/>
      <w:r>
        <w:rPr>
          <w:lang w:eastAsia="zh-CN"/>
        </w:rPr>
        <w:t>分别表示第</w:t>
      </w:r>
      <w:proofErr w:type="spellStart"/>
      <w:r>
        <w:rPr>
          <w:lang w:eastAsia="zh-CN"/>
        </w:rPr>
        <w:t>i</w:t>
      </w:r>
      <w:proofErr w:type="spellEnd"/>
      <w:r>
        <w:rPr>
          <w:lang w:eastAsia="zh-CN"/>
        </w:rPr>
        <w:t>、j组粗尺度场在采样点</w:t>
      </w:r>
      <w:proofErr w:type="spellStart"/>
      <w:r>
        <w:rPr>
          <w:lang w:eastAsia="zh-CN"/>
        </w:rPr>
        <w:t>xp</w:t>
      </w:r>
      <w:proofErr w:type="spellEnd"/>
      <w:r>
        <w:rPr>
          <w:lang w:eastAsia="zh-CN"/>
        </w:rPr>
        <w:t>的值。实验还以 0 为统一阈值，统计正负值区域分类不同的像素比例。</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6"/>
        <w:gridCol w:w="7992"/>
        <w:gridCol w:w="936"/>
      </w:tblGrid>
      <w:tr w:rsidR="00945CB1" w14:paraId="74D60C0B" w14:textId="77777777">
        <w:trPr>
          <w:cantSplit/>
          <w:jc w:val="center"/>
        </w:trPr>
        <w:tc>
          <w:tcPr>
            <w:tcW w:w="936" w:type="dxa"/>
            <w:tcMar>
              <w:top w:w="35" w:type="dxa"/>
              <w:left w:w="0" w:type="dxa"/>
              <w:bottom w:w="55" w:type="dxa"/>
              <w:right w:w="0" w:type="dxa"/>
            </w:tcMar>
            <w:vAlign w:val="center"/>
          </w:tcPr>
          <w:p w14:paraId="0F4A1CC4" w14:textId="77777777" w:rsidR="00945CB1" w:rsidRDefault="00945CB1">
            <w:pPr>
              <w:rPr>
                <w:lang w:eastAsia="zh-CN"/>
              </w:rPr>
            </w:pPr>
          </w:p>
        </w:tc>
        <w:tc>
          <w:tcPr>
            <w:tcW w:w="7992" w:type="dxa"/>
            <w:tcMar>
              <w:top w:w="35" w:type="dxa"/>
              <w:left w:w="0" w:type="dxa"/>
              <w:bottom w:w="55" w:type="dxa"/>
              <w:right w:w="0" w:type="dxa"/>
            </w:tcMar>
            <w:vAlign w:val="center"/>
          </w:tcPr>
          <w:p w14:paraId="293E517D" w14:textId="77777777" w:rsidR="00945CB1" w:rsidRDefault="00000000">
            <w:pPr>
              <w:spacing w:after="0" w:line="240" w:lineRule="auto"/>
              <w:ind w:firstLine="0"/>
              <w:jc w:val="center"/>
              <w:rPr>
                <w:rFonts w:ascii="Cambria Math" w:eastAsia="Cambria Math" w:hAnsi="Cambria Math" w:cs="Cambria Math"/>
                <w:sz w:val="20"/>
                <w:szCs w:val="20"/>
              </w:rPr>
            </w:pPr>
            <m:oMathPara>
              <m:oMath>
                <m:sSub>
                  <m:sSubPr>
                    <m:ctrlPr>
                      <w:rPr>
                        <w:rFonts w:ascii="Cambria Math" w:hAnsi="Cambria Math"/>
                      </w:rPr>
                    </m:ctrlPr>
                  </m:sSubPr>
                  <m:e>
                    <m:r>
                      <w:rPr>
                        <w:rFonts w:ascii="Cambria Math" w:eastAsia="Cambria Math" w:hAnsi="Cambria Math" w:cs="Cambria Math"/>
                        <w:sz w:val="20"/>
                        <w:szCs w:val="20"/>
                      </w:rPr>
                      <m:t>E</m:t>
                    </m:r>
                  </m:e>
                  <m:sub>
                    <m:r>
                      <m:rPr>
                        <m:sty m:val="p"/>
                      </m:rPr>
                      <w:rPr>
                        <w:rFonts w:ascii="Cambria Math" w:eastAsia="Cambria Math" w:hAnsi="Cambria Math" w:cs="Cambria Math"/>
                        <w:sz w:val="20"/>
                        <w:szCs w:val="20"/>
                      </w:rPr>
                      <m:t>sign</m:t>
                    </m:r>
                  </m:sub>
                </m:sSub>
                <m:r>
                  <w:rPr>
                    <w:rFonts w:ascii="Cambria Math" w:eastAsia="Cambria Math" w:hAnsi="Cambria Math" w:cs="Cambria Math"/>
                    <w:sz w:val="20"/>
                    <w:szCs w:val="20"/>
                  </w:rPr>
                  <m:t>(i,j)=</m:t>
                </m:r>
                <m:f>
                  <m:fPr>
                    <m:ctrlPr>
                      <w:rPr>
                        <w:rFonts w:ascii="Cambria Math" w:hAnsi="Cambria Math"/>
                      </w:rPr>
                    </m:ctrlPr>
                  </m:fPr>
                  <m:num>
                    <m:r>
                      <w:rPr>
                        <w:rFonts w:ascii="Cambria Math" w:eastAsia="Cambria Math" w:hAnsi="Cambria Math" w:cs="Cambria Math"/>
                        <w:sz w:val="20"/>
                        <w:szCs w:val="20"/>
                      </w:rPr>
                      <m:t>1</m:t>
                    </m:r>
                  </m:num>
                  <m:den>
                    <m:r>
                      <w:rPr>
                        <w:rFonts w:ascii="Cambria Math" w:eastAsia="Cambria Math" w:hAnsi="Cambria Math" w:cs="Cambria Math"/>
                        <w:sz w:val="20"/>
                        <w:szCs w:val="20"/>
                      </w:rPr>
                      <m:t>N</m:t>
                    </m:r>
                  </m:den>
                </m:f>
                <m:nary>
                  <m:naryPr>
                    <m:chr m:val="∑"/>
                    <m:limLoc m:val="undOvr"/>
                    <m:grow m:val="1"/>
                    <m:ctrlPr>
                      <w:rPr>
                        <w:rFonts w:ascii="Cambria Math" w:hAnsi="Cambria Math"/>
                      </w:rPr>
                    </m:ctrlPr>
                  </m:naryPr>
                  <m:sub>
                    <m:r>
                      <w:rPr>
                        <w:rFonts w:ascii="Cambria Math" w:eastAsia="Cambria Math" w:hAnsi="Cambria Math" w:cs="Cambria Math"/>
                        <w:sz w:val="20"/>
                        <w:szCs w:val="20"/>
                      </w:rPr>
                      <m:t>p=1</m:t>
                    </m:r>
                  </m:sub>
                  <m:sup>
                    <m:r>
                      <w:rPr>
                        <w:rFonts w:ascii="Cambria Math" w:eastAsia="Cambria Math" w:hAnsi="Cambria Math" w:cs="Cambria Math"/>
                        <w:sz w:val="20"/>
                        <w:szCs w:val="20"/>
                      </w:rPr>
                      <m:t>N</m:t>
                    </m:r>
                  </m:sup>
                  <m:e>
                    <m:r>
                      <m:rPr>
                        <m:sty m:val="b"/>
                      </m:rPr>
                      <w:rPr>
                        <w:rFonts w:ascii="Cambria Math" w:eastAsia="Cambria Math" w:hAnsi="Cambria Math" w:cs="Cambria Math"/>
                        <w:sz w:val="20"/>
                        <w:szCs w:val="20"/>
                      </w:rPr>
                      <m:t>1</m:t>
                    </m:r>
                  </m:e>
                </m:nary>
                <m:d>
                  <m:dPr>
                    <m:begChr m:val="["/>
                    <m:sep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i</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x</m:t>
                            </m:r>
                          </m:e>
                          <m:sub>
                            <m:r>
                              <w:rPr>
                                <w:rFonts w:ascii="Cambria Math" w:eastAsia="Cambria Math" w:hAnsi="Cambria Math" w:cs="Cambria Math"/>
                                <w:sz w:val="20"/>
                                <w:szCs w:val="20"/>
                              </w:rPr>
                              <m:t>p</m:t>
                            </m:r>
                          </m:sub>
                        </m:sSub>
                        <m:r>
                          <w:rPr>
                            <w:rFonts w:ascii="Cambria Math" w:eastAsia="Cambria Math" w:hAnsi="Cambria Math" w:cs="Cambria Math"/>
                            <w:sz w:val="20"/>
                            <w:szCs w:val="20"/>
                          </w:rPr>
                          <m:t>)&lt;0</m:t>
                        </m:r>
                      </m:e>
                    </m:d>
                  </m:e>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j</m:t>
                            </m:r>
                          </m:sub>
                        </m:sSub>
                        <m:r>
                          <w:rPr>
                            <w:rFonts w:ascii="Cambria Math" w:eastAsia="Cambria Math" w:hAnsi="Cambria Math" w:cs="Cambria Math"/>
                            <w:sz w:val="20"/>
                            <w:szCs w:val="20"/>
                          </w:rPr>
                          <m:t>(</m:t>
                        </m:r>
                        <m:sSub>
                          <m:sSubPr>
                            <m:ctrlPr>
                              <w:rPr>
                                <w:rFonts w:ascii="Cambria Math" w:hAnsi="Cambria Math"/>
                              </w:rPr>
                            </m:ctrlPr>
                          </m:sSubPr>
                          <m:e>
                            <m:r>
                              <w:rPr>
                                <w:rFonts w:ascii="Cambria Math" w:eastAsia="Cambria Math" w:hAnsi="Cambria Math" w:cs="Cambria Math"/>
                                <w:sz w:val="20"/>
                                <w:szCs w:val="20"/>
                              </w:rPr>
                              <m:t>x</m:t>
                            </m:r>
                          </m:e>
                          <m:sub>
                            <m:r>
                              <w:rPr>
                                <w:rFonts w:ascii="Cambria Math" w:eastAsia="Cambria Math" w:hAnsi="Cambria Math" w:cs="Cambria Math"/>
                                <w:sz w:val="20"/>
                                <w:szCs w:val="20"/>
                              </w:rPr>
                              <m:t>p</m:t>
                            </m:r>
                          </m:sub>
                        </m:sSub>
                        <m:r>
                          <w:rPr>
                            <w:rFonts w:ascii="Cambria Math" w:eastAsia="Cambria Math" w:hAnsi="Cambria Math" w:cs="Cambria Math"/>
                            <w:sz w:val="20"/>
                            <w:szCs w:val="20"/>
                          </w:rPr>
                          <m:t>)&lt;0</m:t>
                        </m:r>
                      </m:e>
                    </m:d>
                  </m:e>
                </m:d>
              </m:oMath>
            </m:oMathPara>
          </w:p>
        </w:tc>
        <w:tc>
          <w:tcPr>
            <w:tcW w:w="936" w:type="dxa"/>
            <w:tcMar>
              <w:top w:w="35" w:type="dxa"/>
              <w:left w:w="0" w:type="dxa"/>
              <w:bottom w:w="55" w:type="dxa"/>
              <w:right w:w="0" w:type="dxa"/>
            </w:tcMar>
            <w:vAlign w:val="center"/>
          </w:tcPr>
          <w:p w14:paraId="56C8EA6C" w14:textId="77777777" w:rsidR="00945CB1" w:rsidRDefault="00000000">
            <w:pPr>
              <w:spacing w:after="0" w:line="240" w:lineRule="auto"/>
              <w:ind w:firstLine="0"/>
              <w:jc w:val="center"/>
            </w:pPr>
            <w:r>
              <w:rPr>
                <w:rFonts w:ascii="Cambria Math" w:eastAsia="Cambria Math" w:hAnsi="Cambria Math" w:cs="Cambria Math"/>
                <w:sz w:val="20"/>
              </w:rPr>
              <w:t>(23)</w:t>
            </w:r>
          </w:p>
        </w:tc>
      </w:tr>
    </w:tbl>
    <w:p w14:paraId="529907E4" w14:textId="77777777" w:rsidR="00945CB1" w:rsidRDefault="00000000">
      <w:pPr>
        <w:rPr>
          <w:lang w:eastAsia="zh-CN"/>
        </w:rPr>
      </w:pPr>
      <w:r>
        <w:rPr>
          <w:lang w:eastAsia="zh-CN"/>
        </w:rPr>
        <w:t>式（22）的RMSD描述标量场的总体差异，式（23）描述固定阈值下的符号不一致率。两项指标与图像中的轮廓变化共同分析，用于判断同一公式下的参数控制能力。</w:t>
      </w:r>
    </w:p>
    <w:p w14:paraId="53D0A672" w14:textId="77777777" w:rsidR="00945CB1" w:rsidRDefault="00000000">
      <w:pPr>
        <w:pStyle w:val="21"/>
        <w:rPr>
          <w:lang w:eastAsia="zh-CN"/>
        </w:rPr>
      </w:pPr>
      <w:r>
        <w:rPr>
          <w:rFonts w:ascii="微软雅黑" w:eastAsia="微软雅黑" w:hAnsi="微软雅黑" w:cs="微软雅黑"/>
          <w:lang w:eastAsia="zh-CN"/>
        </w:rPr>
        <w:t>3.4 连续性与数值验证</w:t>
      </w:r>
    </w:p>
    <w:p w14:paraId="068E3D7B" w14:textId="77777777" w:rsidR="00945CB1" w:rsidRDefault="00000000">
      <w:pPr>
        <w:rPr>
          <w:lang w:eastAsia="zh-CN"/>
        </w:rPr>
      </w:pPr>
      <w:r>
        <w:rPr>
          <w:lang w:eastAsia="zh-CN"/>
        </w:rPr>
        <w:t>本轮</w:t>
      </w:r>
      <w:r>
        <w:t>σ</w:t>
      </w:r>
      <w:r>
        <w:rPr>
          <w:lang w:eastAsia="zh-CN"/>
        </w:rPr>
        <w:t>=0.40的参数满足式（10）给出的值域充分条件。实现层面的独立单元测试另枚举 5 种标签构成的全部 5⁴=625 种有序边标签签名；该数量表示可能的标签组合，不是画面中的</w:t>
      </w:r>
      <w:proofErr w:type="spellStart"/>
      <w:r>
        <w:rPr>
          <w:lang w:eastAsia="zh-CN"/>
        </w:rPr>
        <w:t>Wangtile</w:t>
      </w:r>
      <w:proofErr w:type="spellEnd"/>
      <w:r>
        <w:rPr>
          <w:lang w:eastAsia="zh-CN"/>
        </w:rPr>
        <w:t>实例数。测试检查权重构造以及兼容共享边上的函数值和梯度向量。参数化QRP场测试零相位退化、解析梯度与中心差分的一致性及场值范围；多尺度合成测试参数合法性、解析梯度和值域条件。当前共有 9 项自动化数值测试，覆盖数学基础、基本QRP场、</w:t>
      </w:r>
      <w:proofErr w:type="spellStart"/>
      <w:r>
        <w:rPr>
          <w:lang w:eastAsia="zh-CN"/>
        </w:rPr>
        <w:t>Wangtile</w:t>
      </w:r>
      <w:proofErr w:type="spellEnd"/>
      <w:r>
        <w:rPr>
          <w:lang w:eastAsia="zh-CN"/>
        </w:rPr>
        <w:t>权重场、参数化QRP与</w:t>
      </w:r>
      <w:proofErr w:type="spellStart"/>
      <w:r>
        <w:rPr>
          <w:lang w:eastAsia="zh-CN"/>
        </w:rPr>
        <w:t>Wangtile</w:t>
      </w:r>
      <w:proofErr w:type="spellEnd"/>
      <w:r>
        <w:rPr>
          <w:lang w:eastAsia="zh-CN"/>
        </w:rPr>
        <w:t>耦合场、多尺度合成和完整生成流程，9 项测试均已通过。</w:t>
      </w:r>
    </w:p>
    <w:p w14:paraId="19D957E6" w14:textId="77777777" w:rsidR="00945CB1" w:rsidRDefault="00000000">
      <w:pPr>
        <w:pStyle w:val="1"/>
        <w:pageBreakBefore/>
        <w:rPr>
          <w:lang w:eastAsia="zh-CN"/>
        </w:rPr>
      </w:pPr>
      <w:r>
        <w:rPr>
          <w:rFonts w:ascii="微软雅黑" w:eastAsia="微软雅黑" w:hAnsi="微软雅黑" w:cs="微软雅黑"/>
          <w:lang w:eastAsia="zh-CN"/>
        </w:rPr>
        <w:lastRenderedPageBreak/>
        <w:t>4 实验结果与分析</w:t>
      </w:r>
    </w:p>
    <w:p w14:paraId="420DDF95" w14:textId="77777777" w:rsidR="00945CB1" w:rsidRDefault="00000000">
      <w:pPr>
        <w:rPr>
          <w:lang w:eastAsia="zh-CN"/>
        </w:rPr>
      </w:pPr>
      <w:r>
        <w:rPr>
          <w:lang w:eastAsia="zh-CN"/>
        </w:rPr>
        <w:t>图 2 给出了四组粗尺度场。四组实验的</w:t>
      </w:r>
      <w:proofErr w:type="spellStart"/>
      <w:r>
        <w:rPr>
          <w:lang w:eastAsia="zh-CN"/>
        </w:rPr>
        <w:t>Wangtile</w:t>
      </w:r>
      <w:proofErr w:type="spellEnd"/>
      <w:r>
        <w:rPr>
          <w:lang w:eastAsia="zh-CN"/>
        </w:rPr>
        <w:t>网格、边界数据函数、耦合系数、共振方向数q、空间波数</w:t>
      </w:r>
      <w:r>
        <w:t>κ</w:t>
      </w:r>
      <w:r>
        <w:rPr>
          <w:lang w:eastAsia="zh-CN"/>
        </w:rPr>
        <w:t>、颜色映射和显示范围均保持一致，唯一变量是式（15）中的全局二阶角谐波相位系数(A₀,B</w:t>
      </w:r>
      <w:proofErr w:type="gramStart"/>
      <w:r>
        <w:rPr>
          <w:lang w:eastAsia="zh-CN"/>
        </w:rPr>
        <w:t>₀)。</w:t>
      </w:r>
      <w:proofErr w:type="gramEnd"/>
      <w:r>
        <w:rPr>
          <w:lang w:eastAsia="zh-CN"/>
        </w:rPr>
        <w:t>这些参数随后进入式（16），调节同一共振方向集中各方向之间的相对相位。</w:t>
      </w:r>
    </w:p>
    <w:p w14:paraId="2947267B" w14:textId="77777777" w:rsidR="00945CB1" w:rsidRDefault="00000000">
      <w:pPr>
        <w:keepNext/>
        <w:rPr>
          <w:lang w:eastAsia="zh-CN"/>
        </w:rPr>
      </w:pPr>
      <w:r>
        <w:rPr>
          <w:lang w:eastAsia="zh-CN"/>
        </w:rPr>
        <w:t>左上P0采用(A₀,B</w:t>
      </w:r>
      <w:proofErr w:type="gramStart"/>
      <w:r>
        <w:rPr>
          <w:lang w:eastAsia="zh-CN"/>
        </w:rPr>
        <w:t>₀)</w:t>
      </w:r>
      <w:proofErr w:type="gramEnd"/>
      <w:r>
        <w:rPr>
          <w:lang w:eastAsia="zh-CN"/>
        </w:rPr>
        <w:t>=(0,</w:t>
      </w:r>
      <w:proofErr w:type="gramStart"/>
      <w:r>
        <w:rPr>
          <w:lang w:eastAsia="zh-CN"/>
        </w:rPr>
        <w:t>0)，</w:t>
      </w:r>
      <w:proofErr w:type="gramEnd"/>
      <w:r>
        <w:rPr>
          <w:lang w:eastAsia="zh-CN"/>
        </w:rPr>
        <w:t>表示零全局相位偏置，但仍保留式（15）中由</w:t>
      </w:r>
      <w:proofErr w:type="spellStart"/>
      <w:r>
        <w:t>λ</w:t>
      </w:r>
      <w:r>
        <w:rPr>
          <w:lang w:eastAsia="zh-CN"/>
        </w:rPr>
        <w:t>A</w:t>
      </w:r>
      <w:proofErr w:type="spellEnd"/>
      <w:r>
        <w:rPr>
          <w:lang w:eastAsia="zh-CN"/>
        </w:rPr>
        <w:t xml:space="preserve"> U</w:t>
      </w:r>
      <w:proofErr w:type="gramStart"/>
      <w:r>
        <w:rPr>
          <w:lang w:eastAsia="zh-CN"/>
        </w:rPr>
        <w:t>(x)</w:t>
      </w:r>
      <w:proofErr w:type="gramEnd"/>
      <w:r>
        <w:rPr>
          <w:lang w:eastAsia="zh-CN"/>
        </w:rPr>
        <w:t>与</w:t>
      </w:r>
      <w:proofErr w:type="spellStart"/>
      <w:r>
        <w:t>λ</w:t>
      </w:r>
      <w:r>
        <w:rPr>
          <w:lang w:eastAsia="zh-CN"/>
        </w:rPr>
        <w:t>B</w:t>
      </w:r>
      <w:proofErr w:type="spellEnd"/>
      <w:r>
        <w:rPr>
          <w:lang w:eastAsia="zh-CN"/>
        </w:rPr>
        <w:t xml:space="preserve"> U</w:t>
      </w:r>
      <w:proofErr w:type="gramStart"/>
      <w:r>
        <w:rPr>
          <w:lang w:eastAsia="zh-CN"/>
        </w:rPr>
        <w:t>(x)</w:t>
      </w:r>
      <w:proofErr w:type="gramEnd"/>
      <w:r>
        <w:rPr>
          <w:lang w:eastAsia="zh-CN"/>
        </w:rPr>
        <w:t>给出的</w:t>
      </w:r>
      <w:proofErr w:type="spellStart"/>
      <w:r>
        <w:rPr>
          <w:lang w:eastAsia="zh-CN"/>
        </w:rPr>
        <w:t>Wangtile</w:t>
      </w:r>
      <w:proofErr w:type="spellEnd"/>
      <w:r>
        <w:rPr>
          <w:lang w:eastAsia="zh-CN"/>
        </w:rPr>
        <w:t>调制；右上P1仅令A₀=1.65；左下P2采用同号组合(3.00,</w:t>
      </w:r>
      <w:proofErr w:type="gramStart"/>
      <w:r>
        <w:rPr>
          <w:lang w:eastAsia="zh-CN"/>
        </w:rPr>
        <w:t>0.85)</w:t>
      </w:r>
      <w:proofErr w:type="gramEnd"/>
      <w:r>
        <w:rPr>
          <w:lang w:eastAsia="zh-CN"/>
        </w:rPr>
        <w:t>；右下P3采用异号组合(2.10,</w:t>
      </w:r>
      <w:proofErr w:type="gramStart"/>
      <w:r>
        <w:rPr>
          <w:lang w:eastAsia="zh-CN"/>
        </w:rPr>
        <w:t>-2.45)。</w:t>
      </w:r>
      <w:proofErr w:type="gramEnd"/>
      <w:r>
        <w:rPr>
          <w:lang w:eastAsia="zh-CN"/>
        </w:rPr>
        <w:t>P0形成较均衡的团块与环状组合，P1的主要区域呈现更明显的定向伸展，P2中若干轮廓沿斜向连接，P3则形成另一组尺度更宽、连接走向不同的明暗区域。</w:t>
      </w:r>
    </w:p>
    <w:p w14:paraId="299BFDDF" w14:textId="77777777" w:rsidR="00945CB1" w:rsidRDefault="00000000">
      <w:pPr>
        <w:keepNext/>
        <w:spacing w:before="80" w:after="60" w:line="240" w:lineRule="auto"/>
        <w:jc w:val="center"/>
      </w:pPr>
      <w:r>
        <w:rPr>
          <w:noProof/>
        </w:rPr>
        <w:drawing>
          <wp:inline distT="0" distB="0" distL="0" distR="0" wp14:anchorId="53A0D742" wp14:editId="5C6EF1C4">
            <wp:extent cx="5532120" cy="5532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oarse_parameter_family.png"/>
                    <pic:cNvPicPr/>
                  </pic:nvPicPr>
                  <pic:blipFill>
                    <a:blip r:embed="rId9"/>
                    <a:stretch>
                      <a:fillRect/>
                    </a:stretch>
                  </pic:blipFill>
                  <pic:spPr>
                    <a:xfrm>
                      <a:off x="0" y="0"/>
                      <a:ext cx="5532120" cy="5532120"/>
                    </a:xfrm>
                    <a:prstGeom prst="rect">
                      <a:avLst/>
                    </a:prstGeom>
                  </pic:spPr>
                </pic:pic>
              </a:graphicData>
            </a:graphic>
          </wp:inline>
        </w:drawing>
      </w:r>
    </w:p>
    <w:p w14:paraId="60672EE6" w14:textId="77777777" w:rsidR="00945CB1" w:rsidRDefault="00000000">
      <w:pPr>
        <w:pStyle w:val="af7"/>
        <w:rPr>
          <w:lang w:eastAsia="zh-CN"/>
        </w:rPr>
      </w:pPr>
      <w:r>
        <w:rPr>
          <w:lang w:eastAsia="zh-CN"/>
        </w:rPr>
        <w:t>图 2 QRP参数族的粗尺度场（左上P0，右上P1，左下P2，右下P3）</w:t>
      </w:r>
    </w:p>
    <w:p w14:paraId="717F140E" w14:textId="77777777" w:rsidR="00945CB1" w:rsidRDefault="00000000">
      <w:pPr>
        <w:keepNext/>
        <w:rPr>
          <w:lang w:eastAsia="zh-CN"/>
        </w:rPr>
      </w:pPr>
      <w:r>
        <w:rPr>
          <w:lang w:eastAsia="zh-CN"/>
        </w:rPr>
        <w:lastRenderedPageBreak/>
        <w:t>粗尺度场的两两比较结果见表 4。六组RMSD均不低于 0.276631，零阈值符号不一致率均超过 34%。P2与P3的差异最大，RMSD为 0.447371，符号不一致率为 61.16%；P1与P2的差异相对较小，但仍有 34.20% 的采样位置在两组结果中具有不同符号。</w:t>
      </w:r>
    </w:p>
    <w:p w14:paraId="33314982" w14:textId="77777777" w:rsidR="00945CB1" w:rsidRDefault="00000000">
      <w:pPr>
        <w:pStyle w:val="af7"/>
        <w:keepNext/>
        <w:rPr>
          <w:lang w:eastAsia="zh-CN"/>
        </w:rPr>
      </w:pPr>
      <w:r>
        <w:rPr>
          <w:lang w:eastAsia="zh-CN"/>
        </w:rPr>
        <w:t>表 4 QRP粗尺度场的两两差异</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96"/>
        <w:gridCol w:w="3096"/>
        <w:gridCol w:w="3096"/>
      </w:tblGrid>
      <w:tr w:rsidR="00945CB1" w14:paraId="33D874E7" w14:textId="77777777">
        <w:trPr>
          <w:tblHeader/>
          <w:jc w:val="center"/>
        </w:trPr>
        <w:tc>
          <w:tcPr>
            <w:tcW w:w="3096" w:type="dxa"/>
            <w:shd w:val="clear" w:color="auto" w:fill="244C32"/>
            <w:tcMar>
              <w:top w:w="80" w:type="dxa"/>
              <w:left w:w="80" w:type="dxa"/>
              <w:bottom w:w="80" w:type="dxa"/>
              <w:right w:w="80" w:type="dxa"/>
            </w:tcMar>
            <w:vAlign w:val="center"/>
          </w:tcPr>
          <w:p w14:paraId="04DDD3C7" w14:textId="77777777" w:rsidR="00945CB1" w:rsidRDefault="00000000">
            <w:pPr>
              <w:spacing w:after="0"/>
              <w:ind w:firstLine="0"/>
              <w:jc w:val="center"/>
            </w:pPr>
            <w:proofErr w:type="spellStart"/>
            <w:r>
              <w:rPr>
                <w:b/>
                <w:color w:val="FFFFFF"/>
                <w:sz w:val="18"/>
              </w:rPr>
              <w:t>参数组</w:t>
            </w:r>
            <w:proofErr w:type="spellEnd"/>
          </w:p>
        </w:tc>
        <w:tc>
          <w:tcPr>
            <w:tcW w:w="3096" w:type="dxa"/>
            <w:shd w:val="clear" w:color="auto" w:fill="244C32"/>
            <w:tcMar>
              <w:top w:w="80" w:type="dxa"/>
              <w:left w:w="80" w:type="dxa"/>
              <w:bottom w:w="80" w:type="dxa"/>
              <w:right w:w="80" w:type="dxa"/>
            </w:tcMar>
            <w:vAlign w:val="center"/>
          </w:tcPr>
          <w:p w14:paraId="4D121AB6" w14:textId="77777777" w:rsidR="00945CB1" w:rsidRDefault="00000000">
            <w:pPr>
              <w:spacing w:after="0"/>
              <w:ind w:firstLine="0"/>
              <w:jc w:val="center"/>
            </w:pPr>
            <w:r>
              <w:rPr>
                <w:b/>
                <w:color w:val="FFFFFF"/>
                <w:sz w:val="18"/>
              </w:rPr>
              <w:t>RMSD</w:t>
            </w:r>
          </w:p>
        </w:tc>
        <w:tc>
          <w:tcPr>
            <w:tcW w:w="3096" w:type="dxa"/>
            <w:shd w:val="clear" w:color="auto" w:fill="244C32"/>
            <w:tcMar>
              <w:top w:w="80" w:type="dxa"/>
              <w:left w:w="80" w:type="dxa"/>
              <w:bottom w:w="80" w:type="dxa"/>
              <w:right w:w="80" w:type="dxa"/>
            </w:tcMar>
            <w:vAlign w:val="center"/>
          </w:tcPr>
          <w:p w14:paraId="4A979268" w14:textId="77777777" w:rsidR="00945CB1" w:rsidRDefault="00000000">
            <w:pPr>
              <w:spacing w:after="0"/>
              <w:ind w:firstLine="0"/>
              <w:jc w:val="center"/>
            </w:pPr>
            <w:r>
              <w:rPr>
                <w:b/>
                <w:color w:val="FFFFFF"/>
                <w:sz w:val="18"/>
              </w:rPr>
              <w:t>零阈值符号不一致率</w:t>
            </w:r>
          </w:p>
        </w:tc>
      </w:tr>
      <w:tr w:rsidR="00945CB1" w14:paraId="56C99242" w14:textId="77777777">
        <w:trPr>
          <w:cantSplit/>
          <w:jc w:val="center"/>
        </w:trPr>
        <w:tc>
          <w:tcPr>
            <w:tcW w:w="3096" w:type="dxa"/>
            <w:tcMar>
              <w:top w:w="45" w:type="dxa"/>
              <w:left w:w="78" w:type="dxa"/>
              <w:bottom w:w="45" w:type="dxa"/>
              <w:right w:w="78" w:type="dxa"/>
            </w:tcMar>
            <w:vAlign w:val="center"/>
          </w:tcPr>
          <w:p w14:paraId="12098296" w14:textId="77777777" w:rsidR="00945CB1" w:rsidRDefault="00000000">
            <w:pPr>
              <w:spacing w:after="0" w:line="260" w:lineRule="exact"/>
              <w:ind w:firstLine="0"/>
              <w:jc w:val="center"/>
            </w:pPr>
            <w:r>
              <w:rPr>
                <w:sz w:val="18"/>
              </w:rPr>
              <w:t>P0–P1</w:t>
            </w:r>
          </w:p>
        </w:tc>
        <w:tc>
          <w:tcPr>
            <w:tcW w:w="3096" w:type="dxa"/>
            <w:tcMar>
              <w:top w:w="45" w:type="dxa"/>
              <w:left w:w="78" w:type="dxa"/>
              <w:bottom w:w="45" w:type="dxa"/>
              <w:right w:w="78" w:type="dxa"/>
            </w:tcMar>
            <w:vAlign w:val="center"/>
          </w:tcPr>
          <w:p w14:paraId="11E35E9B" w14:textId="77777777" w:rsidR="00945CB1" w:rsidRDefault="00000000">
            <w:pPr>
              <w:spacing w:after="0" w:line="260" w:lineRule="exact"/>
              <w:ind w:firstLine="0"/>
              <w:jc w:val="center"/>
            </w:pPr>
            <w:r>
              <w:rPr>
                <w:sz w:val="18"/>
              </w:rPr>
              <w:t>0.291436</w:t>
            </w:r>
          </w:p>
        </w:tc>
        <w:tc>
          <w:tcPr>
            <w:tcW w:w="3096" w:type="dxa"/>
            <w:tcMar>
              <w:top w:w="45" w:type="dxa"/>
              <w:left w:w="78" w:type="dxa"/>
              <w:bottom w:w="45" w:type="dxa"/>
              <w:right w:w="78" w:type="dxa"/>
            </w:tcMar>
            <w:vAlign w:val="center"/>
          </w:tcPr>
          <w:p w14:paraId="5AB116EE" w14:textId="77777777" w:rsidR="00945CB1" w:rsidRDefault="00000000">
            <w:pPr>
              <w:spacing w:after="0" w:line="260" w:lineRule="exact"/>
              <w:ind w:firstLine="0"/>
              <w:jc w:val="center"/>
            </w:pPr>
            <w:r>
              <w:rPr>
                <w:sz w:val="18"/>
              </w:rPr>
              <w:t>36.69%</w:t>
            </w:r>
          </w:p>
        </w:tc>
      </w:tr>
      <w:tr w:rsidR="00945CB1" w14:paraId="3A37DC28" w14:textId="77777777">
        <w:trPr>
          <w:cantSplit/>
          <w:jc w:val="center"/>
        </w:trPr>
        <w:tc>
          <w:tcPr>
            <w:tcW w:w="3096" w:type="dxa"/>
            <w:shd w:val="clear" w:color="auto" w:fill="F5F6F5"/>
            <w:tcMar>
              <w:top w:w="45" w:type="dxa"/>
              <w:left w:w="78" w:type="dxa"/>
              <w:bottom w:w="45" w:type="dxa"/>
              <w:right w:w="78" w:type="dxa"/>
            </w:tcMar>
            <w:vAlign w:val="center"/>
          </w:tcPr>
          <w:p w14:paraId="0DFCDA1A" w14:textId="77777777" w:rsidR="00945CB1" w:rsidRDefault="00000000">
            <w:pPr>
              <w:spacing w:after="0" w:line="260" w:lineRule="exact"/>
              <w:ind w:firstLine="0"/>
              <w:jc w:val="center"/>
            </w:pPr>
            <w:r>
              <w:rPr>
                <w:sz w:val="18"/>
              </w:rPr>
              <w:t>P0–P2</w:t>
            </w:r>
          </w:p>
        </w:tc>
        <w:tc>
          <w:tcPr>
            <w:tcW w:w="3096" w:type="dxa"/>
            <w:shd w:val="clear" w:color="auto" w:fill="F5F6F5"/>
            <w:tcMar>
              <w:top w:w="45" w:type="dxa"/>
              <w:left w:w="78" w:type="dxa"/>
              <w:bottom w:w="45" w:type="dxa"/>
              <w:right w:w="78" w:type="dxa"/>
            </w:tcMar>
            <w:vAlign w:val="center"/>
          </w:tcPr>
          <w:p w14:paraId="3847CF0B" w14:textId="77777777" w:rsidR="00945CB1" w:rsidRDefault="00000000">
            <w:pPr>
              <w:spacing w:after="0" w:line="260" w:lineRule="exact"/>
              <w:ind w:firstLine="0"/>
              <w:jc w:val="center"/>
            </w:pPr>
            <w:r>
              <w:rPr>
                <w:sz w:val="18"/>
              </w:rPr>
              <w:t>0.436893</w:t>
            </w:r>
          </w:p>
        </w:tc>
        <w:tc>
          <w:tcPr>
            <w:tcW w:w="3096" w:type="dxa"/>
            <w:shd w:val="clear" w:color="auto" w:fill="F5F6F5"/>
            <w:tcMar>
              <w:top w:w="45" w:type="dxa"/>
              <w:left w:w="78" w:type="dxa"/>
              <w:bottom w:w="45" w:type="dxa"/>
              <w:right w:w="78" w:type="dxa"/>
            </w:tcMar>
            <w:vAlign w:val="center"/>
          </w:tcPr>
          <w:p w14:paraId="35DEAA4B" w14:textId="77777777" w:rsidR="00945CB1" w:rsidRDefault="00000000">
            <w:pPr>
              <w:spacing w:after="0" w:line="260" w:lineRule="exact"/>
              <w:ind w:firstLine="0"/>
              <w:jc w:val="center"/>
            </w:pPr>
            <w:r>
              <w:rPr>
                <w:sz w:val="18"/>
              </w:rPr>
              <w:t>59.82%</w:t>
            </w:r>
          </w:p>
        </w:tc>
      </w:tr>
      <w:tr w:rsidR="00945CB1" w14:paraId="6DC6E1C9" w14:textId="77777777">
        <w:trPr>
          <w:cantSplit/>
          <w:jc w:val="center"/>
        </w:trPr>
        <w:tc>
          <w:tcPr>
            <w:tcW w:w="3096" w:type="dxa"/>
            <w:tcMar>
              <w:top w:w="45" w:type="dxa"/>
              <w:left w:w="78" w:type="dxa"/>
              <w:bottom w:w="45" w:type="dxa"/>
              <w:right w:w="78" w:type="dxa"/>
            </w:tcMar>
            <w:vAlign w:val="center"/>
          </w:tcPr>
          <w:p w14:paraId="0C05CD5D" w14:textId="77777777" w:rsidR="00945CB1" w:rsidRDefault="00000000">
            <w:pPr>
              <w:spacing w:after="0" w:line="260" w:lineRule="exact"/>
              <w:ind w:firstLine="0"/>
              <w:jc w:val="center"/>
            </w:pPr>
            <w:r>
              <w:rPr>
                <w:sz w:val="18"/>
              </w:rPr>
              <w:t>P0–P3</w:t>
            </w:r>
          </w:p>
        </w:tc>
        <w:tc>
          <w:tcPr>
            <w:tcW w:w="3096" w:type="dxa"/>
            <w:tcMar>
              <w:top w:w="45" w:type="dxa"/>
              <w:left w:w="78" w:type="dxa"/>
              <w:bottom w:w="45" w:type="dxa"/>
              <w:right w:w="78" w:type="dxa"/>
            </w:tcMar>
            <w:vAlign w:val="center"/>
          </w:tcPr>
          <w:p w14:paraId="55A432AA" w14:textId="77777777" w:rsidR="00945CB1" w:rsidRDefault="00000000">
            <w:pPr>
              <w:spacing w:after="0" w:line="260" w:lineRule="exact"/>
              <w:ind w:firstLine="0"/>
              <w:jc w:val="center"/>
            </w:pPr>
            <w:r>
              <w:rPr>
                <w:sz w:val="18"/>
              </w:rPr>
              <w:t>0.438151</w:t>
            </w:r>
          </w:p>
        </w:tc>
        <w:tc>
          <w:tcPr>
            <w:tcW w:w="3096" w:type="dxa"/>
            <w:tcMar>
              <w:top w:w="45" w:type="dxa"/>
              <w:left w:w="78" w:type="dxa"/>
              <w:bottom w:w="45" w:type="dxa"/>
              <w:right w:w="78" w:type="dxa"/>
            </w:tcMar>
            <w:vAlign w:val="center"/>
          </w:tcPr>
          <w:p w14:paraId="17388159" w14:textId="77777777" w:rsidR="00945CB1" w:rsidRDefault="00000000">
            <w:pPr>
              <w:spacing w:after="0" w:line="260" w:lineRule="exact"/>
              <w:ind w:firstLine="0"/>
              <w:jc w:val="center"/>
            </w:pPr>
            <w:r>
              <w:rPr>
                <w:sz w:val="18"/>
              </w:rPr>
              <w:t>60.49%</w:t>
            </w:r>
          </w:p>
        </w:tc>
      </w:tr>
      <w:tr w:rsidR="00945CB1" w14:paraId="222229DE" w14:textId="77777777">
        <w:trPr>
          <w:cantSplit/>
          <w:jc w:val="center"/>
        </w:trPr>
        <w:tc>
          <w:tcPr>
            <w:tcW w:w="3096" w:type="dxa"/>
            <w:shd w:val="clear" w:color="auto" w:fill="F5F6F5"/>
            <w:tcMar>
              <w:top w:w="45" w:type="dxa"/>
              <w:left w:w="78" w:type="dxa"/>
              <w:bottom w:w="45" w:type="dxa"/>
              <w:right w:w="78" w:type="dxa"/>
            </w:tcMar>
            <w:vAlign w:val="center"/>
          </w:tcPr>
          <w:p w14:paraId="01D0CD8A" w14:textId="77777777" w:rsidR="00945CB1" w:rsidRDefault="00000000">
            <w:pPr>
              <w:spacing w:after="0" w:line="260" w:lineRule="exact"/>
              <w:ind w:firstLine="0"/>
              <w:jc w:val="center"/>
            </w:pPr>
            <w:r>
              <w:rPr>
                <w:sz w:val="18"/>
              </w:rPr>
              <w:t>P1–P2</w:t>
            </w:r>
          </w:p>
        </w:tc>
        <w:tc>
          <w:tcPr>
            <w:tcW w:w="3096" w:type="dxa"/>
            <w:shd w:val="clear" w:color="auto" w:fill="F5F6F5"/>
            <w:tcMar>
              <w:top w:w="45" w:type="dxa"/>
              <w:left w:w="78" w:type="dxa"/>
              <w:bottom w:w="45" w:type="dxa"/>
              <w:right w:w="78" w:type="dxa"/>
            </w:tcMar>
            <w:vAlign w:val="center"/>
          </w:tcPr>
          <w:p w14:paraId="4269E1CD" w14:textId="77777777" w:rsidR="00945CB1" w:rsidRDefault="00000000">
            <w:pPr>
              <w:spacing w:after="0" w:line="260" w:lineRule="exact"/>
              <w:ind w:firstLine="0"/>
              <w:jc w:val="center"/>
            </w:pPr>
            <w:r>
              <w:rPr>
                <w:sz w:val="18"/>
              </w:rPr>
              <w:t>0.276631</w:t>
            </w:r>
          </w:p>
        </w:tc>
        <w:tc>
          <w:tcPr>
            <w:tcW w:w="3096" w:type="dxa"/>
            <w:shd w:val="clear" w:color="auto" w:fill="F5F6F5"/>
            <w:tcMar>
              <w:top w:w="45" w:type="dxa"/>
              <w:left w:w="78" w:type="dxa"/>
              <w:bottom w:w="45" w:type="dxa"/>
              <w:right w:w="78" w:type="dxa"/>
            </w:tcMar>
            <w:vAlign w:val="center"/>
          </w:tcPr>
          <w:p w14:paraId="730857EE" w14:textId="77777777" w:rsidR="00945CB1" w:rsidRDefault="00000000">
            <w:pPr>
              <w:spacing w:after="0" w:line="260" w:lineRule="exact"/>
              <w:ind w:firstLine="0"/>
              <w:jc w:val="center"/>
            </w:pPr>
            <w:r>
              <w:rPr>
                <w:sz w:val="18"/>
              </w:rPr>
              <w:t>34.20%</w:t>
            </w:r>
          </w:p>
        </w:tc>
      </w:tr>
      <w:tr w:rsidR="00945CB1" w14:paraId="277E76AB" w14:textId="77777777">
        <w:trPr>
          <w:cantSplit/>
          <w:jc w:val="center"/>
        </w:trPr>
        <w:tc>
          <w:tcPr>
            <w:tcW w:w="3096" w:type="dxa"/>
            <w:tcMar>
              <w:top w:w="45" w:type="dxa"/>
              <w:left w:w="78" w:type="dxa"/>
              <w:bottom w:w="45" w:type="dxa"/>
              <w:right w:w="78" w:type="dxa"/>
            </w:tcMar>
            <w:vAlign w:val="center"/>
          </w:tcPr>
          <w:p w14:paraId="13ACEC6A" w14:textId="77777777" w:rsidR="00945CB1" w:rsidRDefault="00000000">
            <w:pPr>
              <w:spacing w:after="0" w:line="260" w:lineRule="exact"/>
              <w:ind w:firstLine="0"/>
              <w:jc w:val="center"/>
            </w:pPr>
            <w:r>
              <w:rPr>
                <w:sz w:val="18"/>
              </w:rPr>
              <w:t>P1–P3</w:t>
            </w:r>
          </w:p>
        </w:tc>
        <w:tc>
          <w:tcPr>
            <w:tcW w:w="3096" w:type="dxa"/>
            <w:tcMar>
              <w:top w:w="45" w:type="dxa"/>
              <w:left w:w="78" w:type="dxa"/>
              <w:bottom w:w="45" w:type="dxa"/>
              <w:right w:w="78" w:type="dxa"/>
            </w:tcMar>
            <w:vAlign w:val="center"/>
          </w:tcPr>
          <w:p w14:paraId="6BF64BE9" w14:textId="77777777" w:rsidR="00945CB1" w:rsidRDefault="00000000">
            <w:pPr>
              <w:spacing w:after="0" w:line="260" w:lineRule="exact"/>
              <w:ind w:firstLine="0"/>
              <w:jc w:val="center"/>
            </w:pPr>
            <w:r>
              <w:rPr>
                <w:sz w:val="18"/>
              </w:rPr>
              <w:t>0.389104</w:t>
            </w:r>
          </w:p>
        </w:tc>
        <w:tc>
          <w:tcPr>
            <w:tcW w:w="3096" w:type="dxa"/>
            <w:tcMar>
              <w:top w:w="45" w:type="dxa"/>
              <w:left w:w="78" w:type="dxa"/>
              <w:bottom w:w="45" w:type="dxa"/>
              <w:right w:w="78" w:type="dxa"/>
            </w:tcMar>
            <w:vAlign w:val="center"/>
          </w:tcPr>
          <w:p w14:paraId="62CB2CB1" w14:textId="77777777" w:rsidR="00945CB1" w:rsidRDefault="00000000">
            <w:pPr>
              <w:spacing w:after="0" w:line="260" w:lineRule="exact"/>
              <w:ind w:firstLine="0"/>
              <w:jc w:val="center"/>
            </w:pPr>
            <w:r>
              <w:rPr>
                <w:sz w:val="18"/>
              </w:rPr>
              <w:t>51.56%</w:t>
            </w:r>
          </w:p>
        </w:tc>
      </w:tr>
      <w:tr w:rsidR="00945CB1" w14:paraId="5679D4B6" w14:textId="77777777">
        <w:trPr>
          <w:cantSplit/>
          <w:jc w:val="center"/>
        </w:trPr>
        <w:tc>
          <w:tcPr>
            <w:tcW w:w="3096" w:type="dxa"/>
            <w:shd w:val="clear" w:color="auto" w:fill="F5F6F5"/>
            <w:tcMar>
              <w:top w:w="45" w:type="dxa"/>
              <w:left w:w="78" w:type="dxa"/>
              <w:bottom w:w="45" w:type="dxa"/>
              <w:right w:w="78" w:type="dxa"/>
            </w:tcMar>
            <w:vAlign w:val="center"/>
          </w:tcPr>
          <w:p w14:paraId="399B34F8" w14:textId="77777777" w:rsidR="00945CB1" w:rsidRDefault="00000000">
            <w:pPr>
              <w:spacing w:after="0" w:line="260" w:lineRule="exact"/>
              <w:ind w:firstLine="0"/>
              <w:jc w:val="center"/>
            </w:pPr>
            <w:r>
              <w:rPr>
                <w:sz w:val="18"/>
              </w:rPr>
              <w:t>P2–P3</w:t>
            </w:r>
          </w:p>
        </w:tc>
        <w:tc>
          <w:tcPr>
            <w:tcW w:w="3096" w:type="dxa"/>
            <w:shd w:val="clear" w:color="auto" w:fill="F5F6F5"/>
            <w:tcMar>
              <w:top w:w="45" w:type="dxa"/>
              <w:left w:w="78" w:type="dxa"/>
              <w:bottom w:w="45" w:type="dxa"/>
              <w:right w:w="78" w:type="dxa"/>
            </w:tcMar>
            <w:vAlign w:val="center"/>
          </w:tcPr>
          <w:p w14:paraId="124BE670" w14:textId="77777777" w:rsidR="00945CB1" w:rsidRDefault="00000000">
            <w:pPr>
              <w:spacing w:after="0" w:line="260" w:lineRule="exact"/>
              <w:ind w:firstLine="0"/>
              <w:jc w:val="center"/>
            </w:pPr>
            <w:r>
              <w:rPr>
                <w:sz w:val="18"/>
              </w:rPr>
              <w:t>0.447371</w:t>
            </w:r>
          </w:p>
        </w:tc>
        <w:tc>
          <w:tcPr>
            <w:tcW w:w="3096" w:type="dxa"/>
            <w:shd w:val="clear" w:color="auto" w:fill="F5F6F5"/>
            <w:tcMar>
              <w:top w:w="45" w:type="dxa"/>
              <w:left w:w="78" w:type="dxa"/>
              <w:bottom w:w="45" w:type="dxa"/>
              <w:right w:w="78" w:type="dxa"/>
            </w:tcMar>
            <w:vAlign w:val="center"/>
          </w:tcPr>
          <w:p w14:paraId="04D41016" w14:textId="77777777" w:rsidR="00945CB1" w:rsidRDefault="00000000">
            <w:pPr>
              <w:spacing w:after="0" w:line="260" w:lineRule="exact"/>
              <w:ind w:firstLine="0"/>
              <w:jc w:val="center"/>
            </w:pPr>
            <w:r>
              <w:rPr>
                <w:sz w:val="18"/>
              </w:rPr>
              <w:t>61.16%</w:t>
            </w:r>
          </w:p>
        </w:tc>
      </w:tr>
    </w:tbl>
    <w:p w14:paraId="1AE23737" w14:textId="77777777" w:rsidR="00945CB1" w:rsidRDefault="00000000">
      <w:pPr>
        <w:rPr>
          <w:lang w:eastAsia="zh-CN"/>
        </w:rPr>
      </w:pPr>
      <w:r>
        <w:rPr>
          <w:lang w:eastAsia="zh-CN"/>
        </w:rPr>
        <w:t>这些数据说明(A₀,B</w:t>
      </w:r>
      <w:proofErr w:type="gramStart"/>
      <w:r>
        <w:rPr>
          <w:lang w:eastAsia="zh-CN"/>
        </w:rPr>
        <w:t>₀)</w:t>
      </w:r>
      <w:proofErr w:type="gramEnd"/>
      <w:r>
        <w:rPr>
          <w:lang w:eastAsia="zh-CN"/>
        </w:rPr>
        <w:t>已经改变标量场本身，所得差异超出了调色和局部亮度调整的范围。结合图 2 可以确认，统一公式能够通过少量连续参数生成多组可辨认的粗尺度结构。</w:t>
      </w:r>
    </w:p>
    <w:p w14:paraId="736CFE70" w14:textId="77777777" w:rsidR="00945CB1" w:rsidRDefault="00000000">
      <w:pPr>
        <w:pStyle w:val="1"/>
        <w:rPr>
          <w:lang w:eastAsia="zh-CN"/>
        </w:rPr>
      </w:pPr>
      <w:r>
        <w:rPr>
          <w:rFonts w:ascii="微软雅黑" w:eastAsia="微软雅黑" w:hAnsi="微软雅黑" w:cs="微软雅黑"/>
          <w:lang w:eastAsia="zh-CN"/>
        </w:rPr>
        <w:t>5 结论</w:t>
      </w:r>
    </w:p>
    <w:p w14:paraId="3769F723" w14:textId="77777777" w:rsidR="00945CB1" w:rsidRDefault="00000000">
      <w:pPr>
        <w:rPr>
          <w:lang w:eastAsia="zh-CN"/>
        </w:rPr>
      </w:pPr>
      <w:r>
        <w:rPr>
          <w:lang w:eastAsia="zh-CN"/>
        </w:rPr>
        <w:t>本实验建立了一种QRP与</w:t>
      </w:r>
      <w:proofErr w:type="spellStart"/>
      <w:r>
        <w:rPr>
          <w:lang w:eastAsia="zh-CN"/>
        </w:rPr>
        <w:t>Wangtile</w:t>
      </w:r>
      <w:proofErr w:type="spellEnd"/>
      <w:r>
        <w:rPr>
          <w:lang w:eastAsia="zh-CN"/>
        </w:rPr>
        <w:t>耦合的程序化纹理方法。方法将</w:t>
      </w:r>
      <w:proofErr w:type="spellStart"/>
      <w:r>
        <w:rPr>
          <w:lang w:eastAsia="zh-CN"/>
        </w:rPr>
        <w:t>Wangtile</w:t>
      </w:r>
      <w:proofErr w:type="spellEnd"/>
      <w:r>
        <w:rPr>
          <w:lang w:eastAsia="zh-CN"/>
        </w:rPr>
        <w:t>边标签延拓为全局C¹连续权重场，再以该权重场调制QRP共振方向集中的二阶角谐波相位。纹理始终在全局坐标中由同一解析式求值，不需要预先生成</w:t>
      </w:r>
      <w:proofErr w:type="spellStart"/>
      <w:r>
        <w:rPr>
          <w:lang w:eastAsia="zh-CN"/>
        </w:rPr>
        <w:t>Wangtile</w:t>
      </w:r>
      <w:proofErr w:type="spellEnd"/>
      <w:r>
        <w:rPr>
          <w:lang w:eastAsia="zh-CN"/>
        </w:rPr>
        <w:t>图像，也不使用逐</w:t>
      </w:r>
      <w:proofErr w:type="spellStart"/>
      <w:r>
        <w:rPr>
          <w:lang w:eastAsia="zh-CN"/>
        </w:rPr>
        <w:t>Wangtile</w:t>
      </w:r>
      <w:proofErr w:type="spellEnd"/>
      <w:r>
        <w:rPr>
          <w:lang w:eastAsia="zh-CN"/>
        </w:rPr>
        <w:t>随机噪声。</w:t>
      </w:r>
    </w:p>
    <w:p w14:paraId="773ADBA5" w14:textId="77777777" w:rsidR="00945CB1" w:rsidRDefault="00000000">
      <w:pPr>
        <w:rPr>
          <w:lang w:eastAsia="zh-CN"/>
        </w:rPr>
      </w:pPr>
      <w:r>
        <w:rPr>
          <w:lang w:eastAsia="zh-CN"/>
        </w:rPr>
        <w:t>在</w:t>
      </w:r>
      <w:proofErr w:type="spellStart"/>
      <w:r>
        <w:rPr>
          <w:lang w:eastAsia="zh-CN"/>
        </w:rPr>
        <w:t>Wangtile</w:t>
      </w:r>
      <w:proofErr w:type="spellEnd"/>
      <w:r>
        <w:rPr>
          <w:lang w:eastAsia="zh-CN"/>
        </w:rPr>
        <w:t>网格、边界数据函数和耦合强度固定的条件下，四组全局QRP相位参数生成了可区分的粗尺度纹理。两两RMSD为 0.276631 至 0.447371，零阈值符号不一致率为 34.20% 至 61.16%，说明少量连续参数已经能够改变统一解析场中的主要纹理结构。</w:t>
      </w:r>
    </w:p>
    <w:p w14:paraId="2809324B" w14:textId="77777777" w:rsidR="00945CB1" w:rsidRDefault="00000000">
      <w:pPr>
        <w:rPr>
          <w:lang w:eastAsia="zh-CN"/>
        </w:rPr>
      </w:pPr>
      <w:r>
        <w:rPr>
          <w:lang w:eastAsia="zh-CN"/>
        </w:rPr>
        <w:t>本轮权重参数满足式（10）给出的值域充分条件，独立单元测试枚举了全部 625 种有序边标签签名，当前 9 项自动化数值测试均已通过。现阶段的实验表明：在固定</w:t>
      </w:r>
      <w:proofErr w:type="spellStart"/>
      <w:r>
        <w:rPr>
          <w:lang w:eastAsia="zh-CN"/>
        </w:rPr>
        <w:t>Wangtile</w:t>
      </w:r>
      <w:proofErr w:type="spellEnd"/>
      <w:r>
        <w:rPr>
          <w:lang w:eastAsia="zh-CN"/>
        </w:rPr>
        <w:t>框架下，QRP参数具有可验证的结构调控能力，共享边的C¹连续性也得到解析推导与数值测试的共同支持。后续可在同一框架下继续考察共振方向数q、空间波数</w:t>
      </w:r>
      <w:r>
        <w:t>κ</w:t>
      </w:r>
      <w:r>
        <w:rPr>
          <w:lang w:eastAsia="zh-CN"/>
        </w:rPr>
        <w:t>以及更广范围的(A₀,B</w:t>
      </w:r>
      <w:proofErr w:type="gramStart"/>
      <w:r>
        <w:rPr>
          <w:lang w:eastAsia="zh-CN"/>
        </w:rPr>
        <w:t>₀)，</w:t>
      </w:r>
      <w:proofErr w:type="gramEnd"/>
      <w:r>
        <w:rPr>
          <w:lang w:eastAsia="zh-CN"/>
        </w:rPr>
        <w:t>逐步扩大可生成纹理的结构类型。</w:t>
      </w:r>
    </w:p>
    <w:sectPr w:rsidR="00945CB1" w:rsidSect="00034616">
      <w:footerReference w:type="default" r:id="rId10"/>
      <w:pgSz w:w="12240" w:h="15840"/>
      <w:pgMar w:top="1080"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5EA60" w14:textId="77777777" w:rsidR="00A202D9" w:rsidRDefault="00A202D9">
      <w:pPr>
        <w:spacing w:after="0" w:line="240" w:lineRule="auto"/>
      </w:pPr>
      <w:r>
        <w:separator/>
      </w:r>
    </w:p>
  </w:endnote>
  <w:endnote w:type="continuationSeparator" w:id="0">
    <w:p w14:paraId="66C53D50" w14:textId="77777777" w:rsidR="00A202D9" w:rsidRDefault="00A20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31D2" w14:textId="77777777" w:rsidR="00945CB1" w:rsidRDefault="00000000">
    <w:pPr>
      <w:pStyle w:val="a7"/>
      <w:jc w:val="right"/>
    </w:pPr>
    <w:r>
      <w:rPr>
        <w:color w:val="777777"/>
        <w:sz w:val="17"/>
      </w:rPr>
      <w:fldChar w:fldCharType="begin"/>
    </w:r>
    <w:r>
      <w:rPr>
        <w:color w:val="777777"/>
        <w:sz w:val="17"/>
      </w:rPr>
      <w:instrText xml:space="preserve"> PAGE </w:instrText>
    </w:r>
    <w:r>
      <w:rPr>
        <w:color w:val="777777"/>
        <w:sz w:val="17"/>
      </w:rPr>
      <w:fldChar w:fldCharType="separate"/>
    </w:r>
    <w:r>
      <w:rPr>
        <w:color w:val="777777"/>
        <w:sz w:val="17"/>
      </w:rPr>
      <w:t>1</w:t>
    </w:r>
    <w:r>
      <w:rPr>
        <w:color w:val="777777"/>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5E2CE" w14:textId="77777777" w:rsidR="00A202D9" w:rsidRDefault="00A202D9">
      <w:pPr>
        <w:spacing w:after="0" w:line="240" w:lineRule="auto"/>
      </w:pPr>
      <w:r>
        <w:separator/>
      </w:r>
    </w:p>
  </w:footnote>
  <w:footnote w:type="continuationSeparator" w:id="0">
    <w:p w14:paraId="414B99F2" w14:textId="77777777" w:rsidR="00A202D9" w:rsidRDefault="00A202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9652075">
    <w:abstractNumId w:val="8"/>
  </w:num>
  <w:num w:numId="2" w16cid:durableId="1781796637">
    <w:abstractNumId w:val="6"/>
  </w:num>
  <w:num w:numId="3" w16cid:durableId="1693148452">
    <w:abstractNumId w:val="5"/>
  </w:num>
  <w:num w:numId="4" w16cid:durableId="881021592">
    <w:abstractNumId w:val="4"/>
  </w:num>
  <w:num w:numId="5" w16cid:durableId="716468069">
    <w:abstractNumId w:val="7"/>
  </w:num>
  <w:num w:numId="6" w16cid:durableId="2077237480">
    <w:abstractNumId w:val="3"/>
  </w:num>
  <w:num w:numId="7" w16cid:durableId="1421439581">
    <w:abstractNumId w:val="2"/>
  </w:num>
  <w:num w:numId="8" w16cid:durableId="1677001921">
    <w:abstractNumId w:val="1"/>
  </w:num>
  <w:num w:numId="9" w16cid:durableId="2004048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6333"/>
    <w:rsid w:val="00945CB1"/>
    <w:rsid w:val="00A202D9"/>
    <w:rsid w:val="00AA1D8D"/>
    <w:rsid w:val="00B47730"/>
    <w:rsid w:val="00CB0664"/>
    <w:rsid w:val="00CE62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43B172"/>
  <w14:defaultImageDpi w14:val="300"/>
  <w15:docId w15:val="{787395DD-02B5-4D90-ADD9-2EC0B1F40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50" w:lineRule="exact"/>
      <w:ind w:firstLine="440"/>
      <w:jc w:val="both"/>
    </w:pPr>
    <w:rPr>
      <w:rFonts w:ascii="微软雅黑" w:eastAsia="微软雅黑" w:hAnsi="微软雅黑" w:cs="微软雅黑"/>
      <w:color w:val="000000"/>
    </w:rPr>
  </w:style>
  <w:style w:type="paragraph" w:styleId="1">
    <w:name w:val="heading 1"/>
    <w:basedOn w:val="a1"/>
    <w:next w:val="a1"/>
    <w:link w:val="10"/>
    <w:uiPriority w:val="9"/>
    <w:qFormat/>
    <w:rsid w:val="00FC693F"/>
    <w:pPr>
      <w:keepNext/>
      <w:keepLines/>
      <w:spacing w:before="240" w:after="140" w:line="440" w:lineRule="exact"/>
      <w:ind w:firstLine="0"/>
      <w:jc w:val="left"/>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40" w:after="140" w:line="360" w:lineRule="exact"/>
      <w:ind w:firstLine="0"/>
      <w:jc w:val="left"/>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40" w:line="640" w:lineRule="exact"/>
      <w:contextualSpacing/>
      <w:jc w:val="center"/>
    </w:pPr>
    <w:rPr>
      <w:rFonts w:asciiTheme="majorHAnsi" w:eastAsiaTheme="majorEastAsia" w:hAnsiTheme="majorHAnsi" w:cstheme="majorBidi"/>
      <w:b/>
      <w:spacing w:val="5"/>
      <w:kern w:val="28"/>
      <w:sz w:val="5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280"/>
      <w:ind w:firstLine="440"/>
      <w:jc w:val="cente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60" w:line="260" w:lineRule="exact"/>
      <w:ind w:firstLine="0"/>
      <w:jc w:val="center"/>
    </w:pPr>
    <w:rPr>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3369</Words>
  <Characters>4752</Characters>
  <Application>Microsoft Office Word</Application>
  <DocSecurity>0</DocSecurity>
  <Lines>216</Lines>
  <Paragraphs>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基于QRP与Wangtile的准规则纹样生成实验报告</dc:title>
  <dc:subject>Wangtile边标签诱导的连续二阶相位调制方法</dc:subject>
  <dc:creator>python-docx</dc:creator>
  <cp:keywords/>
  <dc:description>generated by python-docx</dc:description>
  <cp:lastModifiedBy>huiye sigong</cp:lastModifiedBy>
  <cp:revision>2</cp:revision>
  <dcterms:created xsi:type="dcterms:W3CDTF">2013-12-23T23:15:00Z</dcterms:created>
  <dcterms:modified xsi:type="dcterms:W3CDTF">2026-09-18T07:54:00Z</dcterms:modified>
  <cp:category/>
</cp:coreProperties>
</file>