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Tom Brown</w:t>
      </w:r>
    </w:p>
    <w:p>
      <w:pPr>
        <w:jc w:val="center"/>
      </w:pPr>
      <w:r>
        <w:rPr>
          <w:sz w:val="20"/>
        </w:rPr>
        <w:t>tom.brown.cpa@example.com | 555-0114 | Phoenix, AZ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CPA with 5 years of experience in public and private accounting. Expert in GAAP, financial reporting, and tax compliance.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Accountant</w:t>
      </w:r>
      <w:r>
        <w:t xml:space="preserve"> | Sun Valley Services</w:t>
      </w:r>
    </w:p>
    <w:p>
      <w:pPr>
        <w:spacing w:after="40"/>
      </w:pPr>
      <w:r>
        <w:rPr>
          <w:i/>
          <w:sz w:val="20"/>
        </w:rPr>
        <w:t>2021 - Present</w:t>
      </w:r>
    </w:p>
    <w:p>
      <w:pPr>
        <w:pStyle w:val="ListBullet"/>
      </w:pPr>
      <w:r>
        <w:t>Manage accounts payable and receivable functions.</w:t>
      </w:r>
    </w:p>
    <w:p>
      <w:pPr>
        <w:pStyle w:val="ListBullet"/>
      </w:pPr>
      <w:r>
        <w:t>Prepare monthly financial statements and bank reconciliations.</w:t>
      </w:r>
    </w:p>
    <w:p>
      <w:pPr>
        <w:pStyle w:val="ListBullet"/>
      </w:pPr>
      <w:r>
        <w:t>Assist with external audits and tax filings.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Accounting, GAAP, Tax Compliance, Financial Reporting, QuickBooks, ERP (NetSuite)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Accounting</w:t>
      </w:r>
      <w:r>
        <w:t>, Arizona State University (2015 - 2019)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