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Mark Thompson</w:t>
      </w:r>
    </w:p>
    <w:p>
      <w:pPr>
        <w:jc w:val="center"/>
      </w:pPr>
      <w:r>
        <w:rPr>
          <w:sz w:val="20"/>
        </w:rPr>
        <w:t>mark.thompson.hr@example.com | 555-0107 | Boston, MA</w:t>
      </w:r>
    </w:p>
    <w:p>
      <w:pPr>
        <w:spacing w:before="240" w:after="120"/>
      </w:pPr>
      <w:r>
        <w:rPr>
          <w:b/>
          <w:sz w:val="28"/>
        </w:rPr>
        <w:t>PROFESSIONAL SUMMARY</w:t>
      </w:r>
    </w:p>
    <w:p>
      <w:r>
        <w:t>Dedicated HR professional with 4 years of experience in employee relations, benefits administration, and recruitment. Strong focus on building inclusive workplace cultures.</w:t>
      </w:r>
    </w:p>
    <w:p>
      <w:pPr>
        <w:spacing w:before="240" w:after="120"/>
      </w:pPr>
      <w:r>
        <w:rPr>
          <w:b/>
          <w:sz w:val="28"/>
        </w:rPr>
        <w:t>PROFESSIONAL EXPERIENCE</w:t>
      </w:r>
    </w:p>
    <w:p>
      <w:r>
        <w:rPr>
          <w:b/>
        </w:rPr>
        <w:t>HR Generalist</w:t>
      </w:r>
      <w:r>
        <w:t xml:space="preserve"> | Beacon Health</w:t>
      </w:r>
    </w:p>
    <w:p>
      <w:pPr>
        <w:spacing w:after="40"/>
      </w:pPr>
      <w:r>
        <w:rPr>
          <w:i/>
          <w:sz w:val="20"/>
        </w:rPr>
        <w:t>2020 - Present</w:t>
      </w:r>
    </w:p>
    <w:p>
      <w:pPr>
        <w:pStyle w:val="ListBullet"/>
      </w:pPr>
      <w:r>
        <w:t>Oversee end-to-end recruitment for administrative and clinical staff.</w:t>
      </w:r>
    </w:p>
    <w:p>
      <w:pPr>
        <w:pStyle w:val="ListBullet"/>
      </w:pPr>
      <w:r>
        <w:t>Streamlined the onboarding process, reducing time-to-productivity for new hires by 20%.</w:t>
      </w:r>
    </w:p>
    <w:p>
      <w:pPr>
        <w:pStyle w:val="ListBullet"/>
      </w:pPr>
      <w:r>
        <w:t>Manage employee benefits programs and coordinate annual open enrollment.</w:t>
      </w:r>
    </w:p>
    <w:p>
      <w:pPr>
        <w:spacing w:before="240" w:after="120"/>
      </w:pPr>
      <w:r>
        <w:rPr>
          <w:b/>
          <w:sz w:val="28"/>
        </w:rPr>
        <w:t>SKILLS</w:t>
      </w:r>
    </w:p>
    <w:p>
      <w:r>
        <w:t>Human Resources, Employee Relations, Onboarding, Benefits Administration, ATS (Lever), Employment Law</w:t>
      </w:r>
    </w:p>
    <w:p>
      <w:pPr>
        <w:spacing w:before="240" w:after="120"/>
      </w:pPr>
      <w:r>
        <w:rPr>
          <w:b/>
          <w:sz w:val="28"/>
        </w:rPr>
        <w:t>EDUCATION</w:t>
      </w:r>
    </w:p>
    <w:p>
      <w:r>
        <w:rPr>
          <w:b/>
        </w:rPr>
        <w:t>B.S. in Human Resources Management</w:t>
      </w:r>
      <w:r>
        <w:t>, Boston University (2016 - 2020)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