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52"/>
          <w:szCs w:val="52"/>
        </w:rPr>
        <w:t xml:space="preserve">公共工程大宗資材價格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36"/>
          <w:szCs w:val="36"/>
        </w:rPr>
        <w:t xml:space="preserve">資料蒐集、清理與視覺化流程建置計畫書</w:t>
      </w:r>
    </w:p>
    <w:p>
      <w:pPr>
        <w:pBdr>
          <w:bottom w:val="single" w:color="1F4E5F" w:sz="8"/>
        </w:pBdr>
        <w:spacing w:after="600"/>
        <w:jc w:val="center"/>
      </w:pP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資料來源：行政院公共工程委員會 公共工程價格資料庫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階段一：資料蒐集與清理（本計畫書重點）</w:t>
      </w:r>
    </w:p>
    <w:p>
      <w:pPr>
        <w:spacing w:after="800"/>
        <w:jc w:val="center"/>
      </w:pPr>
      <w:r>
        <w:rPr>
          <w:rFonts w:ascii="Microsoft JhengHei" w:cs="Microsoft JhengHei" w:eastAsia="Microsoft JhengHei" w:hAnsi="Microsoft JhengHei"/>
          <w:color w:val="5A6B78"/>
          <w:sz w:val="24"/>
          <w:szCs w:val="24"/>
        </w:rPr>
        <w:t xml:space="preserve">階段二：Power BI 建模與視覺化（介面已定義）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5A6B78"/>
          <w:sz w:val="22"/>
          <w:szCs w:val="22"/>
        </w:rPr>
        <w:t xml:space="preserve">版本 v1.0　│　中華民國 115 年 7 月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30"/>
          <w:szCs w:val="30"/>
        </w:rPr>
        <w:t xml:space="preserve">一、計畫緣起與目的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營建大宗資材（鋼筋、H型鋼、鋼板、砂石、預拌混凝土、瀝青混凝土）價格波動，直接影響工程預算編列、發包底價核定與物價指數調整。行政院公共工程委員會（以下簡稱工程會）每月發布各項資材之市場調查價格，惟其發布形式存在三項先天限制，使其難以直接作為決策分析之依據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官方檔案為「覆蓋式」發布，僅保留最新一期，無歷史資料可供趨勢分析。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七組資料集之欄位結構彼此不同，且價格欄名內嵌民國年月，逐月變動。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部分資材（砂石）之價格以字串區間形式表達，非可直接計算之數值。</w:t>
      </w:r>
    </w:p>
    <w:p>
      <w:pPr>
        <w:spacing w:after="1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本計畫之目的，係建立一套可自動化、可稽核、可長期維運的資料管線（data pipeline），將上述異質資料標準化為單一事實表，並以 Power BI 呈現價格水準與漲跌趨勢，供預算編列與成本管理決策使用。</w:t>
      </w:r>
    </w:p>
    <w:p>
      <w:pPr>
        <w:pBdr>
          <w:bottom w:val="single" w:color="1F4E5F" w:sz="6"/>
        </w:pBdr>
        <w:spacing w:after="200" w:before="40"/>
      </w:pP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30"/>
          <w:szCs w:val="30"/>
        </w:rPr>
        <w:t xml:space="preserve">二、計畫範疇</w:t>
      </w: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2C3E50"/>
          <w:sz w:val="25"/>
          <w:szCs w:val="25"/>
        </w:rPr>
        <w:t xml:space="preserve">2.1 納入範圍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工程會發布之七組大宗資材開放資料之自動蒐集與月度封存。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資料清理、標準化、品質檢核與異常告警機制。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排程、重試與通知之工作流程建置。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提供 Power BI 可直接連線之星狀結構資料集（事實表與維度表）。</w:t>
      </w: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2C3E50"/>
          <w:sz w:val="25"/>
          <w:szCs w:val="25"/>
        </w:rPr>
        <w:t xml:space="preserve">2.2 排除範圍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工程會來源網站之網頁爬取（該站禁止自動存取，本計畫改採政府資料開放平臺之授權管道）。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非大宗資材之其他營建材料、工項單價分析、物價指數計算。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Power BI 報表之視覺設計與 DAX 度量值撰寫（列為階段二，本計畫書僅定義交付介面）。</w:t>
      </w:r>
    </w:p>
    <w:p>
      <w:pPr>
        <w:pBdr>
          <w:bottom w:val="single" w:color="1F4E5F" w:sz="6"/>
        </w:pBdr>
        <w:spacing w:after="200" w:before="40"/>
      </w:pP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30"/>
          <w:szCs w:val="30"/>
        </w:rPr>
        <w:t xml:space="preserve">三、資料來源盤點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使用者提供之頁面（pcc.gov.tw，eid=7341）為導覽頁，實際資料庫位於 pcic.pcc.gov.tw。該站 robots.txt 禁止自動存取，不宜直接爬取。經查證，同一批資料已於政府資料開放平臺（data.gov.tw）以 CSV 直連網址發布，適用「政府資料開放授權條款第 1 版」（免費、允許加值利用、需標示來源），故本計畫改採此一合法且穩定之介接管道。</w:t>
      </w:r>
    </w:p>
    <w:p>
      <w:pPr>
        <w:spacing w:after="160"/>
      </w:pPr>
    </w:p>
    <w:p>
      <w:pPr>
        <w:spacing w:after="120" w:line="300"/>
        <w:rPr>
          <w:color w:val="5A6B78"/>
          <w:sz w:val="20"/>
          <w:szCs w:val="20"/>
        </w:rPr>
      </w:pPr>
      <w:r>
        <w:rPr>
          <w:rFonts w:ascii="Microsoft JhengHei" w:cs="Microsoft JhengHei" w:eastAsia="Microsoft JhengHei" w:hAnsi="Microsoft JhengHei"/>
          <w:color w:val="5A6B78"/>
          <w:sz w:val="20"/>
          <w:szCs w:val="20"/>
        </w:rPr>
        <w:t xml:space="preserve">介接主機路徑：https://pcic.pcc.gov.tw/pwc-web/api/service/opendata-file/document/</w:t>
      </w:r>
    </w:p>
    <w:p>
      <w:pPr>
        <w:spacing w:after="160"/>
      </w:pPr>
    </w:p>
    <w:tbl>
      <w:tblPr>
        <w:tblW w:type="dxa" w:w="9026"/>
        <w:tblBorders>
          <w:top w:val="single" w:color="BFC9D1" w:sz="4"/>
          <w:left w:val="single" w:color="BFC9D1" w:sz="4"/>
          <w:bottom w:val="single" w:color="BFC9D1" w:sz="4"/>
          <w:right w:val="single" w:color="BFC9D1" w:sz="4"/>
          <w:insideH w:val="single" w:color="D7DEE3" w:sz="2"/>
          <w:insideV w:val="single" w:color="D7DEE3" w:sz="2"/>
        </w:tblBorders>
      </w:tblPr>
      <w:tblGrid>
        <w:gridCol w:w="2600"/>
        <w:gridCol w:w="1400"/>
        <w:gridCol w:w="3226"/>
        <w:gridCol w:w="1800"/>
      </w:tblGrid>
      <w:tr>
        <w:trPr>
          <w:tblHeader/>
        </w:trPr>
        <w:tc>
          <w:tcPr>
            <w:tcW w:type="dxa" w:w="26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資料集</w:t>
            </w:r>
          </w:p>
        </w:tc>
        <w:tc>
          <w:tcPr>
            <w:tcW w:type="dxa" w:w="1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平臺編號</w:t>
            </w:r>
          </w:p>
        </w:tc>
        <w:tc>
          <w:tcPr>
            <w:tcW w:type="dxa" w:w="3226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檔案名稱</w:t>
            </w:r>
          </w:p>
        </w:tc>
        <w:tc>
          <w:tcPr>
            <w:tcW w:type="dxa" w:w="18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結構家族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鋼筋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6820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鋼筋.csv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wide_region</w:t>
            </w:r>
          </w:p>
        </w:tc>
      </w:tr>
      <w:tr>
        <w:tc>
          <w:tcPr>
            <w:tcW w:type="dxa" w:w="26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H型鋼</w:t>
            </w:r>
          </w:p>
        </w:tc>
        <w:tc>
          <w:tcPr>
            <w:tcW w:type="dxa" w:w="14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6577</w:t>
            </w:r>
          </w:p>
        </w:tc>
        <w:tc>
          <w:tcPr>
            <w:tcW w:type="dxa" w:w="32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H型鋼.csv</w:t>
            </w:r>
          </w:p>
        </w:tc>
        <w:tc>
          <w:tcPr>
            <w:tcW w:type="dxa" w:w="18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wide_region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鋼板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6578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鋼板.csv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wide_region</w:t>
            </w:r>
          </w:p>
        </w:tc>
      </w:tr>
      <w:tr>
        <w:tc>
          <w:tcPr>
            <w:tcW w:type="dxa" w:w="26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砂石</w:t>
            </w:r>
          </w:p>
        </w:tc>
        <w:tc>
          <w:tcPr>
            <w:tcW w:type="dxa" w:w="14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6818</w:t>
            </w:r>
          </w:p>
        </w:tc>
        <w:tc>
          <w:tcPr>
            <w:tcW w:type="dxa" w:w="32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砂石.csv</w:t>
            </w:r>
          </w:p>
        </w:tc>
        <w:tc>
          <w:tcPr>
            <w:tcW w:type="dxa" w:w="18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county_range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預拌混凝土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6819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預拌混凝土.csv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region_stat</w:t>
            </w:r>
          </w:p>
        </w:tc>
      </w:tr>
      <w:tr>
        <w:tc>
          <w:tcPr>
            <w:tcW w:type="dxa" w:w="26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瀝青混凝土</w:t>
            </w:r>
          </w:p>
        </w:tc>
        <w:tc>
          <w:tcPr>
            <w:tcW w:type="dxa" w:w="14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6579</w:t>
            </w:r>
          </w:p>
        </w:tc>
        <w:tc>
          <w:tcPr>
            <w:tcW w:type="dxa" w:w="32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瀝青混凝土.csv</w:t>
            </w:r>
          </w:p>
        </w:tc>
        <w:tc>
          <w:tcPr>
            <w:tcW w:type="dxa" w:w="18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region_stat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大宗資材價格及其漲跌幅彙整表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7374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大宗資材及其漲跌幅彙整表.csv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summary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更新頻率：每月一次，實際發布日期不固定，約於次月中旬。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資料量級：全部資料集合計約每月 200 列，屬小型資料。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主管機關窗口：行政院公共工程委員會（02-8789-7683）。</w:t>
      </w:r>
    </w:p>
    <w:p>
      <w:pPr>
        <w:pBdr>
          <w:bottom w:val="single" w:color="1F4E5F" w:sz="6"/>
        </w:pBdr>
        <w:spacing w:after="200" w:before="40"/>
      </w:pP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30"/>
          <w:szCs w:val="30"/>
        </w:rPr>
        <w:t xml:space="preserve">四、現況分析：資料特性與主要挑戰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以下五項為實作前必須確認之資料特性。任一項若未處理，管線將於第二個月失效，或於報表中產生無聲錯誤（silent data error）。</w:t>
      </w:r>
    </w:p>
    <w:p>
      <w:pPr>
        <w:spacing w:after="160"/>
      </w:pPr>
    </w:p>
    <w:tbl>
      <w:tblPr>
        <w:tblW w:type="dxa" w:w="9026"/>
        <w:tblBorders>
          <w:top w:val="single" w:color="BFC9D1" w:sz="4"/>
          <w:left w:val="single" w:color="BFC9D1" w:sz="4"/>
          <w:bottom w:val="single" w:color="BFC9D1" w:sz="4"/>
          <w:right w:val="single" w:color="BFC9D1" w:sz="4"/>
          <w:insideH w:val="single" w:color="D7DEE3" w:sz="2"/>
          <w:insideV w:val="single" w:color="D7DEE3" w:sz="2"/>
        </w:tblBorders>
      </w:tblPr>
      <w:tblGrid>
        <w:gridCol w:w="800"/>
        <w:gridCol w:w="2200"/>
        <w:gridCol w:w="2600"/>
        <w:gridCol w:w="3426"/>
      </w:tblGrid>
      <w:tr>
        <w:trPr>
          <w:tblHeader/>
        </w:trPr>
        <w:tc>
          <w:tcPr>
            <w:tcW w:type="dxa" w:w="8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22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資料特性</w:t>
            </w:r>
          </w:p>
        </w:tc>
        <w:tc>
          <w:tcPr>
            <w:tcW w:type="dxa" w:w="26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若不處理之後果</w:t>
            </w:r>
          </w:p>
        </w:tc>
        <w:tc>
          <w:tcPr>
            <w:tcW w:type="dxa" w:w="3426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本計畫之對策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C-1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價格欄名內嵌民國年月（例：114.8價格），逐月變動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Power Query 一旦寫死欄名，隔月重新整理即失敗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全部欄位以正規表示式（regex）動態推斷，不寫死欄名</w:t>
            </w:r>
          </w:p>
        </w:tc>
      </w:tr>
      <w:tr>
        <w:tc>
          <w:tcPr>
            <w:tcW w:type="dxa" w:w="8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C-2</w:t>
            </w:r>
          </w:p>
        </w:tc>
        <w:tc>
          <w:tcPr>
            <w:tcW w:type="dxa" w:w="22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官方僅發布最新一期，覆蓋前期檔案，無歷史</w:t>
            </w:r>
          </w:p>
        </w:tc>
        <w:tc>
          <w:tcPr>
            <w:tcW w:type="dxa" w:w="26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無法建立任何趨勢圖</w:t>
            </w:r>
          </w:p>
        </w:tc>
        <w:tc>
          <w:tcPr>
            <w:tcW w:type="dxa" w:w="34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每月自行封存原始檔至不可變之 raw 層，歷史由本計畫自行累積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C-3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砂石價格為字串區間（例：700~780），且分隔符全半形混用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數值無法計算；或被強制轉型而失真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拆解為 price_min / price_max，取中點為代表值，並標記 price_basis = range_mid</w:t>
            </w:r>
          </w:p>
        </w:tc>
      </w:tr>
      <w:tr>
        <w:tc>
          <w:tcPr>
            <w:tcW w:type="dxa" w:w="8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C-4</w:t>
            </w:r>
          </w:p>
        </w:tc>
        <w:tc>
          <w:tcPr>
            <w:tcW w:type="dxa" w:w="22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地區粒度共四種：三區、三區加花蓮台東、不分區、二十二縣市</w:t>
            </w:r>
          </w:p>
        </w:tc>
        <w:tc>
          <w:tcPr>
            <w:tcW w:type="dxa" w:w="26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若將「花蓮」「台東」逕行合併為「東區」，兩筆報價將撞鍵而靜默遺失</w:t>
            </w:r>
          </w:p>
        </w:tc>
        <w:tc>
          <w:tcPr>
            <w:tcW w:type="dxa" w:w="34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保留原始地區標籤，另建 region_group 與 region_level 供彙總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C-5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彙整表之價格與各明細檔重複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Power BI 加總或平均時重複計價</w:t>
            </w:r>
          </w:p>
        </w:tc>
        <w:tc>
          <w:tcPr>
            <w:tcW w:type="dxa" w:w="3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彙整表僅擷取其獨有之跨期漲跌幅與基期價格，輸出至獨立事實表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此外尚須處理：民國年月轉換、千分位逗號、九種空值表示法（-、－、N/A、無、未調查等）、UTF-8 與 Big5 編碼交替出現、表尾註解列（「註：」「資料來源：」）等。上述皆已於清洗程式中實作並通過測試。</w:t>
      </w:r>
    </w:p>
    <w:p>
      <w:pPr>
        <w:pBdr>
          <w:bottom w:val="single" w:color="1F4E5F" w:sz="6"/>
        </w:pBdr>
        <w:spacing w:after="200" w:before="40"/>
      </w:pP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30"/>
          <w:szCs w:val="30"/>
        </w:rPr>
        <w:t xml:space="preserve">五、系統架構與技術選型</w:t>
      </w: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2C3E50"/>
          <w:sz w:val="25"/>
          <w:szCs w:val="25"/>
        </w:rPr>
        <w:t xml:space="preserve">5.1 架構原則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原始層不可變（immutable raw）：下載之原始檔永不修改、永不覆寫，為稽核與重跑之唯一依據。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內容雜湊去重：以 SHA-256 比對檔案內容，內容未變則不建立新快照，避免同月產生重複列。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冪等性（idempotency）：同一快照重複執行，事實表列數不變。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品質先於時效：品質檢核未通過者不推送至 Power BI。報表晚一日，優於報表錯一次。</w:t>
      </w: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2C3E50"/>
          <w:sz w:val="25"/>
          <w:szCs w:val="25"/>
        </w:rPr>
        <w:t xml:space="preserve">5.2 技術選型與理由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使用者詢問是否採用 n8n。結論為：採用 n8n，但不由 n8n 執行資料清洗。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n8n 之 Code 節點為 JavaScript 沙箱環境，缺乏 pandas 等資料處理函式庫、不支援 Parquet 格式、且難以撰寫單元測試。而本案資料之複雜性（區間字串、動態欄名、四種異質結構）恰為最需要測試覆蓋之部分。故採分工架構如下：</w:t>
      </w:r>
    </w:p>
    <w:p>
      <w:pPr>
        <w:spacing w:after="160"/>
      </w:pPr>
    </w:p>
    <w:tbl>
      <w:tblPr>
        <w:tblW w:type="dxa" w:w="9026"/>
        <w:tblBorders>
          <w:top w:val="single" w:color="BFC9D1" w:sz="4"/>
          <w:left w:val="single" w:color="BFC9D1" w:sz="4"/>
          <w:bottom w:val="single" w:color="BFC9D1" w:sz="4"/>
          <w:right w:val="single" w:color="BFC9D1" w:sz="4"/>
          <w:insideH w:val="single" w:color="D7DEE3" w:sz="2"/>
          <w:insideV w:val="single" w:color="D7DEE3" w:sz="2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2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選用工具</w:t>
            </w:r>
          </w:p>
        </w:tc>
        <w:tc>
          <w:tcPr>
            <w:tcW w:type="dxa" w:w="4226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選用理由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排程、重試、告警、外部 API 串接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n8n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此為 n8n 之核心強項，且為使用者現有環境</w:t>
            </w:r>
          </w:p>
        </w:tc>
      </w:tr>
      <w:tr>
        <w:tc>
          <w:tcPr>
            <w:tcW w:type="dxa" w:w="24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資料抓取與封存</w:t>
            </w:r>
          </w:p>
        </w:tc>
        <w:tc>
          <w:tcPr>
            <w:tcW w:type="dxa" w:w="24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Python（fetch_pcc.py）</w:t>
            </w:r>
          </w:p>
        </w:tc>
        <w:tc>
          <w:tcPr>
            <w:tcW w:type="dxa" w:w="42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SHA-256 去重、原始層不可變、退出碼驅動後續分支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資料清洗與品質檢核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Python + pandas（clean_pcc.py）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可測試、可重跑、可版本控制</w:t>
            </w:r>
          </w:p>
        </w:tc>
      </w:tr>
      <w:tr>
        <w:tc>
          <w:tcPr>
            <w:tcW w:type="dxa" w:w="24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儲存格式</w:t>
            </w:r>
          </w:p>
        </w:tc>
        <w:tc>
          <w:tcPr>
            <w:tcW w:type="dxa" w:w="24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Parquet（另存 CSV 備援）</w:t>
            </w:r>
          </w:p>
        </w:tc>
        <w:tc>
          <w:tcPr>
            <w:tcW w:type="dxa" w:w="42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Power BI 原生支援，型別不失真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替代方案：若不欲維運 n8n 伺服器，可改採 GitHub Actions 排程，並將原始快照直接提交至 git 儲存庫——零基礎設施成本，且版本歷史即為稽核軌跡。本計畫已一併提供該組態檔。本案資料量（每月約 200 列）尚未達到需引入 Airflow 等重型排程器之規模。</w:t>
      </w:r>
    </w:p>
    <w:p>
      <w:pPr>
        <w:pBdr>
          <w:bottom w:val="single" w:color="1F4E5F" w:sz="6"/>
        </w:pBdr>
        <w:spacing w:after="200" w:before="40"/>
      </w:pP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30"/>
          <w:szCs w:val="30"/>
        </w:rPr>
        <w:t xml:space="preserve">六、資料模型設計</w:t>
      </w: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2C3E50"/>
          <w:sz w:val="25"/>
          <w:szCs w:val="25"/>
        </w:rPr>
        <w:t xml:space="preserve">6.1 事實表 fact_material_price</w:t>
      </w:r>
    </w:p>
    <w:tbl>
      <w:tblPr>
        <w:tblW w:type="dxa" w:w="9026"/>
        <w:tblBorders>
          <w:top w:val="single" w:color="BFC9D1" w:sz="4"/>
          <w:left w:val="single" w:color="BFC9D1" w:sz="4"/>
          <w:bottom w:val="single" w:color="BFC9D1" w:sz="4"/>
          <w:right w:val="single" w:color="BFC9D1" w:sz="4"/>
          <w:insideH w:val="single" w:color="D7DEE3" w:sz="2"/>
          <w:insideV w:val="single" w:color="D7DEE3" w:sz="2"/>
        </w:tblBorders>
      </w:tblPr>
      <w:tblGrid>
        <w:gridCol w:w="1400"/>
        <w:gridCol w:w="3400"/>
        <w:gridCol w:w="4226"/>
      </w:tblGrid>
      <w:tr>
        <w:trPr>
          <w:tblHeader/>
        </w:trPr>
        <w:tc>
          <w:tcPr>
            <w:tcW w:type="dxa" w:w="1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欄位群組</w:t>
            </w:r>
          </w:p>
        </w:tc>
        <w:tc>
          <w:tcPr>
            <w:tcW w:type="dxa" w:w="3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4226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期別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period, period_roc, period_date, snapshot, period_source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period_source 標示期別來源（欄名／儲存格／更新日期／繼承）</w:t>
            </w:r>
          </w:p>
        </w:tc>
      </w:tr>
      <w:tr>
        <w:tc>
          <w:tcPr>
            <w:tcW w:type="dxa" w:w="14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品項</w:t>
            </w:r>
          </w:p>
        </w:tc>
        <w:tc>
          <w:tcPr>
            <w:tcW w:type="dxa" w:w="34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material, item_name, unit, unit_assumed</w:t>
            </w:r>
          </w:p>
        </w:tc>
        <w:tc>
          <w:tcPr>
            <w:tcW w:type="dxa" w:w="42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unit_assumed = true 表示單位係由設定檔推定，非原始檔提供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地區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region, region_group, region_level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region 保留原始粒度；region_group 供北中南東彙總</w:t>
            </w:r>
          </w:p>
        </w:tc>
      </w:tr>
      <w:tr>
        <w:tc>
          <w:tcPr>
            <w:tcW w:type="dxa" w:w="14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價格</w:t>
            </w:r>
          </w:p>
        </w:tc>
        <w:tc>
          <w:tcPr>
            <w:tcW w:type="dxa" w:w="34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price, price_min, price_max, price_basis</w:t>
            </w:r>
          </w:p>
        </w:tc>
        <w:tc>
          <w:tcPr>
            <w:tcW w:type="dxa" w:w="42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price_basis = range_mid 表示原始為區間，price 為中點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統計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std_dev, sample_size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僅預拌混凝土與瀝青混凝土提供</w:t>
            </w:r>
          </w:p>
        </w:tc>
      </w:tr>
      <w:tr>
        <w:tc>
          <w:tcPr>
            <w:tcW w:type="dxa" w:w="14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血緣</w:t>
            </w:r>
          </w:p>
        </w:tc>
        <w:tc>
          <w:tcPr>
            <w:tcW w:type="dxa" w:w="34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source_dataset, source_file, source_sha256, ingest_ts, row_key</w:t>
            </w:r>
          </w:p>
        </w:tc>
        <w:tc>
          <w:tcPr>
            <w:tcW w:type="dxa" w:w="42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row_key = sha1(period｜material｜item_name｜region)</w:t>
            </w:r>
          </w:p>
        </w:tc>
      </w:tr>
    </w:tbl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2C3E50"/>
          <w:sz w:val="25"/>
          <w:szCs w:val="25"/>
        </w:rPr>
        <w:t xml:space="preserve">6.2 事實表 fact_price_change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儲存彙整表獨有之跨期漲跌幅：period、item_name、region、horizon（半年／一年／兩年）、base_period、base_reference、price_current、price_base、pct_change。</w:t>
      </w:r>
    </w:p>
    <w:p>
      <w:pPr>
        <w:spacing w:after="120" w:line="300"/>
        <w:rPr>
          <w:color w:val="5A6B78"/>
          <w:sz w:val="20"/>
          <w:szCs w:val="20"/>
        </w:rPr>
      </w:pPr>
      <w:r>
        <w:rPr>
          <w:rFonts w:ascii="Microsoft JhengHei" w:cs="Microsoft JhengHei" w:eastAsia="Microsoft JhengHei" w:hAnsi="Microsoft JhengHei"/>
          <w:color w:val="5A6B78"/>
          <w:sz w:val="20"/>
          <w:szCs w:val="20"/>
        </w:rPr>
        <w:t xml:space="preserve">註：官方彙整表之「基準」標籤期別與其基期價格欄之期別經常相差一個月，故本計畫以漲跌幅公式中之欄位代號（例：((A-C)/A) 中之 C）對應基期價格欄，而非以基準標籤比對，並同時保留兩者供查核。</w:t>
      </w: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2C3E50"/>
          <w:sz w:val="25"/>
          <w:szCs w:val="25"/>
        </w:rPr>
        <w:t xml:space="preserve">6.3 維度表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dim_material：material、item_name、unit、unit_assumed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dim_region：region、region_group、region_level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dim_date：period_date、period、year、month、roc_year、quarter</w:t>
      </w:r>
    </w:p>
    <w:p>
      <w:pPr>
        <w:pBdr>
          <w:bottom w:val="single" w:color="1F4E5F" w:sz="6"/>
        </w:pBdr>
        <w:spacing w:after="200" w:before="40"/>
      </w:pP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30"/>
          <w:szCs w:val="30"/>
        </w:rPr>
        <w:t xml:space="preserve">七、作業流程設計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每月排程觸發後，流程依序執行下列七個步驟。整體於 n8n 中以工作流形式編排，並以退出碼與品質報告決定分支。</w:t>
      </w:r>
    </w:p>
    <w:p>
      <w:pPr>
        <w:spacing w:after="160"/>
      </w:pPr>
    </w:p>
    <w:tbl>
      <w:tblPr>
        <w:tblW w:type="dxa" w:w="9026"/>
        <w:tblBorders>
          <w:top w:val="single" w:color="BFC9D1" w:sz="4"/>
          <w:left w:val="single" w:color="BFC9D1" w:sz="4"/>
          <w:bottom w:val="single" w:color="BFC9D1" w:sz="4"/>
          <w:right w:val="single" w:color="BFC9D1" w:sz="4"/>
          <w:insideH w:val="single" w:color="D7DEE3" w:sz="2"/>
          <w:insideV w:val="single" w:color="D7DEE3" w:sz="2"/>
        </w:tblBorders>
      </w:tblPr>
      <w:tblGrid>
        <w:gridCol w:w="700"/>
        <w:gridCol w:w="3600"/>
        <w:gridCol w:w="4726"/>
      </w:tblGrid>
      <w:tr>
        <w:trPr>
          <w:tblHeader/>
        </w:trPr>
        <w:tc>
          <w:tcPr>
            <w:tcW w:type="dxa" w:w="7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36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  <w:tc>
          <w:tcPr>
            <w:tcW w:type="dxa" w:w="4726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產出／判斷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排程觸發（每月 12、16、20、24 日 08:00）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因發布日不固定，一月排程四次；由雜湊去重確保不重複入庫</w:t>
            </w:r>
          </w:p>
        </w:tc>
      </w:tr>
      <w:tr>
        <w:tc>
          <w:tcPr>
            <w:tcW w:type="dxa" w:w="7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下載七組 CSV，計算 SHA-256</w:t>
            </w:r>
          </w:p>
        </w:tc>
        <w:tc>
          <w:tcPr>
            <w:tcW w:type="dxa" w:w="47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退出碼 0＝有新資料；2＝內容未變（正常結束）；1＝全數失敗（告警）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寫入不可變原始層 data/raw/&lt;YYYY-MM&gt;/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同時更新 _manifest.json 與 ingest_log.csv</w:t>
            </w:r>
          </w:p>
        </w:tc>
      </w:tr>
      <w:tr>
        <w:tc>
          <w:tcPr>
            <w:tcW w:type="dxa" w:w="7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執行清洗，產出事實表與維度表</w:t>
            </w:r>
          </w:p>
        </w:tc>
        <w:tc>
          <w:tcPr>
            <w:tcW w:type="dxa" w:w="47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同一快照重跑不會新增重複列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產出品質報告 quality_report_&lt;snapshot&gt;.json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overall 值為 pass／warn／fail</w:t>
            </w:r>
          </w:p>
        </w:tc>
      </w:tr>
      <w:tr>
        <w:tc>
          <w:tcPr>
            <w:tcW w:type="dxa" w:w="7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品質關卡</w:t>
            </w:r>
          </w:p>
        </w:tc>
        <w:tc>
          <w:tcPr>
            <w:tcW w:type="dxa" w:w="47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fail 則中止並告警，不推送至 Power BI；warn 則照常推送並發出通知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呼叫 Power BI REST API 觸發資料集重新整理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並發送成功通知至 Slack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2C3E50"/>
          <w:sz w:val="25"/>
          <w:szCs w:val="25"/>
        </w:rPr>
        <w:t xml:space="preserve">7.1 歷史資料補齊（backfill）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工程會官方僅提供當期資料，過往月份無法回溯下載。因應方式有二：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自本計畫上線日起按月封存，一年後即累積完整一年之趨勢資料。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公共工程技術資料庫（pcces.pcc.gov.tw）之「重要資材趨勢價格」頁面保留歷月「大宗資材價格彙整表」下拉選單，可人工下載後置入對應之 raw 目錄，再執行清洗程式；清洗邏輯完全相同，無須額外開發。</w:t>
      </w:r>
    </w:p>
    <w:p>
      <w:pPr>
        <w:pBdr>
          <w:bottom w:val="single" w:color="1F4E5F" w:sz="6"/>
        </w:pBdr>
        <w:spacing w:after="200" w:before="40"/>
      </w:pP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30"/>
          <w:szCs w:val="30"/>
        </w:rPr>
        <w:t xml:space="preserve">八、資料品質管理機制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每次執行均產出結構化品質報告，供 n8n 判讀並決定是否放行。判定規則如下：</w:t>
      </w:r>
    </w:p>
    <w:p>
      <w:pPr>
        <w:spacing w:after="160"/>
      </w:pPr>
    </w:p>
    <w:tbl>
      <w:tblPr>
        <w:tblW w:type="dxa" w:w="9026"/>
        <w:tblBorders>
          <w:top w:val="single" w:color="BFC9D1" w:sz="4"/>
          <w:left w:val="single" w:color="BFC9D1" w:sz="4"/>
          <w:bottom w:val="single" w:color="BFC9D1" w:sz="4"/>
          <w:right w:val="single" w:color="BFC9D1" w:sz="4"/>
          <w:insideH w:val="single" w:color="D7DEE3" w:sz="2"/>
          <w:insideV w:val="single" w:color="D7DEE3" w:sz="2"/>
        </w:tblBorders>
      </w:tblPr>
      <w:tblGrid>
        <w:gridCol w:w="3200"/>
        <w:gridCol w:w="1800"/>
        <w:gridCol w:w="4026"/>
      </w:tblGrid>
      <w:tr>
        <w:trPr>
          <w:tblHeader/>
        </w:trPr>
        <w:tc>
          <w:tcPr>
            <w:tcW w:type="dxa" w:w="32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檢核項目</w:t>
            </w:r>
          </w:p>
        </w:tc>
        <w:tc>
          <w:tcPr>
            <w:tcW w:type="dxa" w:w="18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判定結果</w:t>
            </w:r>
          </w:p>
        </w:tc>
        <w:tc>
          <w:tcPr>
            <w:tcW w:type="dxa" w:w="4026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後續處理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某資料集解析後為 0 列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empty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研判為欄位結構變更（schema drift），發出告警</w:t>
            </w:r>
          </w:p>
        </w:tc>
      </w:tr>
      <w:tr>
        <w:tc>
          <w:tcPr>
            <w:tcW w:type="dxa" w:w="32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某資料集檔案不存在</w:t>
            </w:r>
          </w:p>
        </w:tc>
        <w:tc>
          <w:tcPr>
            <w:tcW w:type="dxa" w:w="18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missing</w:t>
            </w:r>
          </w:p>
        </w:tc>
        <w:tc>
          <w:tcPr>
            <w:tcW w:type="dxa" w:w="40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研判為本月未發布，記錄後繼續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總列數低於門檻，或三個以上資料集異常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overall = fail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中止流程，不推送至 Power BI</w:t>
            </w:r>
          </w:p>
        </w:tc>
      </w:tr>
      <w:tr>
        <w:tc>
          <w:tcPr>
            <w:tcW w:type="dxa" w:w="32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存在 warn 級異常（重複鍵、非正值價格等）</w:t>
            </w:r>
          </w:p>
        </w:tc>
        <w:tc>
          <w:tcPr>
            <w:tcW w:type="dxa" w:w="18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overall = warn</w:t>
            </w:r>
          </w:p>
        </w:tc>
        <w:tc>
          <w:tcPr>
            <w:tcW w:type="dxa" w:w="40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照常推送，同時發出通知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全部正常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overall = pass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推送並發送成功通知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已完成之驗證情境（以合成測試資料執行）：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同一快照重複執行 → 事實表列數不變，無重複鍵，冪等性成立。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模擬機關變更欄位名稱 → 該資料集標記為 empty，流程不中斷，整體判定為 warn。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模擬檔案未發布 → 標記為 missing，流程不中斷。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模擬 Big5 編碼、千分位、註解列、全形分隔符 → 全數正確解析。</w:t>
      </w:r>
    </w:p>
    <w:p>
      <w:pPr>
        <w:pBdr>
          <w:bottom w:val="single" w:color="1F4E5F" w:sz="6"/>
        </w:pBdr>
        <w:spacing w:after="200" w:before="40"/>
      </w:pP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30"/>
          <w:szCs w:val="30"/>
        </w:rPr>
        <w:t xml:space="preserve">九、專案時程與里程碑</w:t>
      </w:r>
    </w:p>
    <w:tbl>
      <w:tblPr>
        <w:tblW w:type="dxa" w:w="9026"/>
        <w:tblBorders>
          <w:top w:val="single" w:color="BFC9D1" w:sz="4"/>
          <w:left w:val="single" w:color="BFC9D1" w:sz="4"/>
          <w:bottom w:val="single" w:color="BFC9D1" w:sz="4"/>
          <w:right w:val="single" w:color="BFC9D1" w:sz="4"/>
          <w:insideH w:val="single" w:color="D7DEE3" w:sz="2"/>
          <w:insideV w:val="single" w:color="D7DEE3" w:sz="2"/>
        </w:tblBorders>
      </w:tblPr>
      <w:tblGrid>
        <w:gridCol w:w="1000"/>
        <w:gridCol w:w="3400"/>
        <w:gridCol w:w="1400"/>
        <w:gridCol w:w="3226"/>
      </w:tblGrid>
      <w:tr>
        <w:trPr>
          <w:tblHeader/>
        </w:trPr>
        <w:tc>
          <w:tcPr>
            <w:tcW w:type="dxa" w:w="10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3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工作項目</w:t>
            </w:r>
          </w:p>
        </w:tc>
        <w:tc>
          <w:tcPr>
            <w:tcW w:type="dxa" w:w="1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期程</w:t>
            </w:r>
          </w:p>
        </w:tc>
        <w:tc>
          <w:tcPr>
            <w:tcW w:type="dxa" w:w="3226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階段一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資料源查證、授權確認、環境建置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第 1 週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資料集清單、設定檔</w:t>
            </w:r>
          </w:p>
        </w:tc>
      </w:tr>
      <w:tr>
        <w:tc>
          <w:tcPr>
            <w:tcW w:type="dxa" w:w="10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階段一</w:t>
            </w:r>
          </w:p>
        </w:tc>
        <w:tc>
          <w:tcPr>
            <w:tcW w:type="dxa" w:w="34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抓取與封存程式開發</w:t>
            </w:r>
          </w:p>
        </w:tc>
        <w:tc>
          <w:tcPr>
            <w:tcW w:type="dxa" w:w="14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第 2 週</w:t>
            </w:r>
          </w:p>
        </w:tc>
        <w:tc>
          <w:tcPr>
            <w:tcW w:type="dxa" w:w="32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fetch_pcc.py、raw 層結構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階段一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清洗與品質檢核程式開發及測試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第 3 週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clean_pcc.py、測試資料、品質報告</w:t>
            </w:r>
          </w:p>
        </w:tc>
      </w:tr>
      <w:tr>
        <w:tc>
          <w:tcPr>
            <w:tcW w:type="dxa" w:w="10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階段一</w:t>
            </w:r>
          </w:p>
        </w:tc>
        <w:tc>
          <w:tcPr>
            <w:tcW w:type="dxa" w:w="34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n8n 工作流建置、告警串接</w:t>
            </w:r>
          </w:p>
        </w:tc>
        <w:tc>
          <w:tcPr>
            <w:tcW w:type="dxa" w:w="14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第 4 週</w:t>
            </w:r>
          </w:p>
        </w:tc>
        <w:tc>
          <w:tcPr>
            <w:tcW w:type="dxa" w:w="32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工作流 JSON、Slack 通知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階段二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Power BI 星狀模型與度量值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第 5 週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語意模型、DAX 度量值</w:t>
            </w:r>
          </w:p>
        </w:tc>
      </w:tr>
      <w:tr>
        <w:tc>
          <w:tcPr>
            <w:tcW w:type="dxa" w:w="10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階段二</w:t>
            </w:r>
          </w:p>
        </w:tc>
        <w:tc>
          <w:tcPr>
            <w:tcW w:type="dxa" w:w="34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報表版面設計與使用者驗收</w:t>
            </w:r>
          </w:p>
        </w:tc>
        <w:tc>
          <w:tcPr>
            <w:tcW w:type="dxa" w:w="14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第 6 週</w:t>
            </w:r>
          </w:p>
        </w:tc>
        <w:tc>
          <w:tcPr>
            <w:tcW w:type="dxa" w:w="32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正式報表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維運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每月自動執行、季度巡檢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持續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月度品質報告</w:t>
            </w:r>
          </w:p>
        </w:tc>
      </w:tr>
    </w:tbl>
    <w:p>
      <w:pPr>
        <w:spacing w:after="160"/>
      </w:pPr>
    </w:p>
    <w:p>
      <w:pPr>
        <w:spacing w:after="120" w:line="300"/>
        <w:rPr>
          <w:color w:val="5A6B78"/>
          <w:sz w:val="20"/>
          <w:szCs w:val="20"/>
        </w:rPr>
      </w:pPr>
      <w:r>
        <w:rPr>
          <w:rFonts w:ascii="Microsoft JhengHei" w:cs="Microsoft JhengHei" w:eastAsia="Microsoft JhengHei" w:hAnsi="Microsoft JhengHei"/>
          <w:color w:val="5A6B78"/>
          <w:sz w:val="20"/>
          <w:szCs w:val="20"/>
        </w:rPr>
        <w:t xml:space="preserve">註：階段一之程式、設定檔與測試資料已於本計畫提出時完成開發並通過驗證，上表期程係供正式導入與交接排程參考。</w:t>
      </w:r>
    </w:p>
    <w:p>
      <w:pPr>
        <w:pBdr>
          <w:bottom w:val="single" w:color="1F4E5F" w:sz="6"/>
        </w:pBdr>
        <w:spacing w:after="200" w:before="40"/>
      </w:pP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30"/>
          <w:szCs w:val="30"/>
        </w:rPr>
        <w:t xml:space="preserve">十、資源需求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執行環境：Python 3.12、pandas、pyarrow、PyYAML；n8n 1.x（或 GitHub Actions）。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儲存空間：每月原始檔與 Parquet 合計小於 1 MB，五年累積亦低於 100 MB。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對外連線：僅需存取 pcic.pcc.gov.tw 之開放資料路徑，以及 Power BI 與 Slack API。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憑證：Power BI 服務主體（service principal）之工作區編號與資料集編號；Slack Webhook。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人力：開發完成後，維運工作量估計為每月 0.5 小時（僅需處理告警）。</w:t>
      </w:r>
    </w:p>
    <w:p>
      <w:pPr>
        <w:pBdr>
          <w:bottom w:val="single" w:color="1F4E5F" w:sz="6"/>
        </w:pBdr>
        <w:spacing w:after="200" w:before="40"/>
      </w:pP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30"/>
          <w:szCs w:val="30"/>
        </w:rPr>
        <w:t xml:space="preserve">十一、風險評估與因應</w:t>
      </w:r>
    </w:p>
    <w:tbl>
      <w:tblPr>
        <w:tblW w:type="dxa" w:w="9026"/>
        <w:tblBorders>
          <w:top w:val="single" w:color="BFC9D1" w:sz="4"/>
          <w:left w:val="single" w:color="BFC9D1" w:sz="4"/>
          <w:bottom w:val="single" w:color="BFC9D1" w:sz="4"/>
          <w:right w:val="single" w:color="BFC9D1" w:sz="4"/>
          <w:insideH w:val="single" w:color="D7DEE3" w:sz="2"/>
          <w:insideV w:val="single" w:color="D7DEE3" w:sz="2"/>
        </w:tblBorders>
      </w:tblPr>
      <w:tblGrid>
        <w:gridCol w:w="2400"/>
        <w:gridCol w:w="800"/>
        <w:gridCol w:w="900"/>
        <w:gridCol w:w="4926"/>
      </w:tblGrid>
      <w:tr>
        <w:trPr>
          <w:tblHeader/>
        </w:trPr>
        <w:tc>
          <w:tcPr>
            <w:tcW w:type="dxa" w:w="24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風險</w:t>
            </w:r>
          </w:p>
        </w:tc>
        <w:tc>
          <w:tcPr>
            <w:tcW w:type="dxa" w:w="8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衝擊</w:t>
            </w:r>
          </w:p>
        </w:tc>
        <w:tc>
          <w:tcPr>
            <w:tcW w:type="dxa" w:w="9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可能性</w:t>
            </w:r>
          </w:p>
        </w:tc>
        <w:tc>
          <w:tcPr>
            <w:tcW w:type="dxa" w:w="4926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因應措施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機關變更 CSV 欄位名稱或結構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欄位以 regex 動態推斷；schema drift 觸發 empty 告警，人工調整設定檔即可</w:t>
            </w:r>
          </w:p>
        </w:tc>
      </w:tr>
      <w:tr>
        <w:tc>
          <w:tcPr>
            <w:tcW w:type="dxa" w:w="24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機關停止發布或變更網址</w:t>
            </w:r>
          </w:p>
        </w:tc>
        <w:tc>
          <w:tcPr>
            <w:tcW w:type="dxa" w:w="8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9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49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missing 狀態告警；已封存之歷史資料不受影響，報表仍可運作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歷史資料無法回溯取得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已發生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自上線日起累積；彙整表歷月檔案可人工補齊</w:t>
            </w:r>
          </w:p>
        </w:tc>
      </w:tr>
      <w:tr>
        <w:tc>
          <w:tcPr>
            <w:tcW w:type="dxa" w:w="24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單位推定錯誤（預拌混凝土、瀝青混凝土）</w:t>
            </w:r>
          </w:p>
        </w:tc>
        <w:tc>
          <w:tcPr>
            <w:tcW w:type="dxa" w:w="8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49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以 unit_assumed 標記；對外發布前須與工程會窗口核對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區間價格被誤讀為精確單價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4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以 price_basis 標記；報表以誤差帶而非單一折線呈現</w:t>
            </w:r>
          </w:p>
        </w:tc>
      </w:tr>
      <w:tr>
        <w:tc>
          <w:tcPr>
            <w:tcW w:type="dxa" w:w="24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來源網站禁止自動存取之法遵疑慮</w:t>
            </w:r>
          </w:p>
        </w:tc>
        <w:tc>
          <w:tcPr>
            <w:tcW w:type="dxa" w:w="8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49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已改採政府資料開放平臺授權管道，並於報表標示資料來源</w:t>
            </w:r>
          </w:p>
        </w:tc>
      </w:tr>
    </w:tbl>
    <w:p>
      <w:pPr>
        <w:pBdr>
          <w:bottom w:val="single" w:color="1F4E5F" w:sz="6"/>
        </w:pBdr>
        <w:spacing w:after="200" w:before="40"/>
      </w:pP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30"/>
          <w:szCs w:val="30"/>
        </w:rPr>
        <w:t xml:space="preserve">十二、交付項目</w:t>
      </w:r>
    </w:p>
    <w:tbl>
      <w:tblPr>
        <w:tblW w:type="dxa" w:w="9026"/>
        <w:tblBorders>
          <w:top w:val="single" w:color="BFC9D1" w:sz="4"/>
          <w:left w:val="single" w:color="BFC9D1" w:sz="4"/>
          <w:bottom w:val="single" w:color="BFC9D1" w:sz="4"/>
          <w:right w:val="single" w:color="BFC9D1" w:sz="4"/>
          <w:insideH w:val="single" w:color="D7DEE3" w:sz="2"/>
          <w:insideV w:val="single" w:color="D7DEE3" w:sz="2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26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config/datasets.yaml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資料集登錄檔：七組資料集之網址、結構家族、地區與單位對照表</w:t>
            </w:r>
          </w:p>
        </w:tc>
      </w:tr>
      <w:tr>
        <w:tc>
          <w:tcPr>
            <w:tcW w:type="dxa" w:w="30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src/fetch_pcc.py</w:t>
            </w:r>
          </w:p>
        </w:tc>
        <w:tc>
          <w:tcPr>
            <w:tcW w:type="dxa" w:w="60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抓取與封存程式：SHA-256 去重、不可變原始層、退出碼驅動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src/clean_pcc.py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清洗程式：四種結構解析器、正規化、品質檢核、維度表產出</w:t>
            </w:r>
          </w:p>
        </w:tc>
      </w:tr>
      <w:tr>
        <w:tc>
          <w:tcPr>
            <w:tcW w:type="dxa" w:w="30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n8n/pcc_bulk_materials.json</w:t>
            </w:r>
          </w:p>
        </w:tc>
        <w:tc>
          <w:tcPr>
            <w:tcW w:type="dxa" w:w="60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可匯入之 n8n 工作流（排程、抓取、品質關卡、告警、Power BI 重新整理）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.github/workflows/monthly.yml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GitHub Actions 替代方案</w:t>
            </w:r>
          </w:p>
        </w:tc>
      </w:tr>
      <w:tr>
        <w:tc>
          <w:tcPr>
            <w:tcW w:type="dxa" w:w="3000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tests/fixtures/</w:t>
            </w:r>
          </w:p>
        </w:tc>
        <w:tc>
          <w:tcPr>
            <w:tcW w:type="dxa" w:w="60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合成測試資料，涵蓋 Big5、區間字串、動態欄名、註解列等情境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README.md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技術文件與操作說明</w:t>
            </w:r>
          </w:p>
        </w:tc>
      </w:tr>
    </w:tbl>
    <w:p>
      <w:pPr>
        <w:pBdr>
          <w:bottom w:val="single" w:color="1F4E5F" w:sz="6"/>
        </w:pBdr>
        <w:spacing w:after="200" w:before="40"/>
      </w:pP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30"/>
          <w:szCs w:val="30"/>
        </w:rPr>
        <w:t xml:space="preserve">十三、待確認事項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下列三項需由業務單位或工程會窗口確認後定案：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預拌混凝土（元／立方公尺）與瀝青混凝土（元／公噸）之計價單位係依業界慣例填入，原始 CSV 未提供單位欄位。首次執行後應開檔核對。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縣市對應區域之慣例：本計畫將宜蘭縣歸入北區。若貴單位慣例歸入東區，修改設定檔即可，無須改動程式。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n8n 工作流中之 Slack Webhook 識別碼，以及 Power BI 之工作區編號與資料集編號，須替換為實際環境值。</w:t>
      </w:r>
    </w:p>
    <w:p>
      <w:pPr>
        <w:pBdr>
          <w:bottom w:val="single" w:color="1F4E5F" w:sz="6"/>
        </w:pBdr>
        <w:spacing w:after="200" w:before="40"/>
      </w:pP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30"/>
          <w:szCs w:val="30"/>
        </w:rPr>
        <w:t xml:space="preserve">十四、階段二交付介面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清洗程式之輸出即為 Power BI 之輸入，無須再於 Power Query 中進行轉換。連線與建模要點如下：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連線方式：取得資料 → 資料夾 → data/curated/，選取 Parquet 檔案。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星狀模型：fact_material_price[period_date] 對應 dim_date[period_date]；region 對應 dim_region；item_name 對應 dim_material。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須於 Power BI 中將日期表標記為「日期表」，時間智慧函數（MoM、YoY）方能正確運作。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price_basis = range_mid 之資料應以誤差帶（price_min／price_max）呈現，不宜與精確報價混列於同一折線。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unit_assumed = true 之項目，對外發布前應完成單位核對。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A6B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1" w:sz="4"/>
      </w:pBdr>
      <w:jc w:val="right"/>
    </w:pPr>
    <w:r>
      <w:rPr>
        <w:rFonts w:ascii="Microsoft JhengHei" w:cs="Microsoft JhengHei" w:eastAsia="Microsoft JhengHei" w:hAnsi="Microsoft JhengHei"/>
        <w:color w:val="5A6B78"/>
        <w:sz w:val="18"/>
        <w:szCs w:val="18"/>
      </w:rPr>
      <w:t xml:space="preserve">大宗資材價格資料流程建置計畫書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  <w:rPr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920" w:hanging="260"/>
      </w:pPr>
      <w:rPr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公共工程大宗資材價格 資料蒐集、清理與視覺化流程建置計畫書</dc:title>
  <dc:creator>資料工程</dc:creator>
  <cp:lastModifiedBy>Un-named</cp:lastModifiedBy>
  <cp:revision>1</cp:revision>
  <dcterms:created xsi:type="dcterms:W3CDTF">2026-07-09T07:06:33.149Z</dcterms:created>
  <dcterms:modified xsi:type="dcterms:W3CDTF">2026-07-09T07:06:33.160Z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