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0"/>
        </w:rPr>
        <w:t>基于本地论文助手的本科毕业设计说明书</w:t>
      </w:r>
    </w:p>
    <w:p>
      <w:r>
        <w:rPr>
          <w:rFonts w:ascii="Times New Roman" w:hAnsi="Times New Roman" w:eastAsia="黑体"/>
          <w:b/>
          <w:sz w:val="28"/>
        </w:rPr>
        <w:t>摘要</w:t>
      </w:r>
    </w:p>
    <w:p>
      <w:r>
        <w:rPr>
          <w:rFonts w:ascii="Times New Roman" w:hAnsi="Times New Roman" w:eastAsia="宋体"/>
          <w:b w:val="0"/>
          <w:sz w:val="24"/>
        </w:rPr>
        <w:t>本文设计并实现了一个本地论文助手，用于读取、检查和修正本科论文的 DOCX 文档格式。系统支持页边距、正文样式、标题层级、图表题注和引用顺序的基础校验，并可输出格式报告和规范化后的文档。</w:t>
      </w:r>
    </w:p>
    <w:p>
      <w:r>
        <w:rPr>
          <w:rFonts w:ascii="Times New Roman" w:hAnsi="Times New Roman" w:eastAsia="黑体"/>
          <w:b/>
          <w:sz w:val="28"/>
        </w:rPr>
        <w:t>1.1 需求分析</w:t>
      </w:r>
    </w:p>
    <w:p>
      <w:r>
        <w:rPr>
          <w:rFonts w:ascii="Times New Roman" w:hAnsi="Times New Roman" w:eastAsia="宋体"/>
          <w:b w:val="0"/>
          <w:sz w:val="24"/>
        </w:rPr>
        <w:t>系统面向学生、导师和论文辅助编辑场景，重点解决格式不一致、模板难复用和人工检查成本高的问题。</w:t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图1.1 系统流程示意图</w:t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表1.1 功能需求示例</w:t>
      </w:r>
    </w:p>
    <w:p>
      <w:r>
        <w:t>参考文献</w:t>
      </w:r>
    </w:p>
    <w:p>
      <w:r>
        <w:t>[1] 张三. 文档处理方法研究[J]. 计算机应用, 2024, 44(1): 1-8.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