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A3A5C"/>
          <w:sz w:val="56"/>
          <w:szCs w:val="56"/>
        </w:rPr>
        <w:t xml:space="preserve">ClawCS 智能云客服平台</w:t>
      </w:r>
    </w:p>
    <w:p>
      <w:pPr>
        <w:spacing w:after="120"/>
        <w:jc w:val="center"/>
      </w:pPr>
      <w:r>
        <w:rPr>
          <w:color w:val="2E75B6"/>
          <w:sz w:val="40"/>
          <w:szCs w:val="40"/>
        </w:rPr>
        <w:t xml:space="preserve">技术架构设计文档</w:t>
      </w:r>
    </w:p>
    <w:p>
      <w:pPr>
        <w:spacing w:after="400"/>
        <w:jc w:val="center"/>
      </w:pPr>
      <w:r>
        <w:rPr>
          <w:i/>
          <w:iCs/>
          <w:color w:val="999999"/>
          <w:sz w:val="26"/>
          <w:szCs w:val="26"/>
        </w:rPr>
        <w:t xml:space="preserve">Technical Architecture Design Document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7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草稿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技术架构组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1. 文档概述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本文档描述 ClawCS 智能云客服平台的整体技术架构，包括系统分层设计、核心模块详解、技术选型决策、数据流设计、部署方案及关键技术实现要点，供研发团队实施参考。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1.1 架构设计原则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高可用：SLA 99.9%，关键服务多副本冗余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可扩展：微服务化，支持水平扩展；LLM 层抽象，可替换大模型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安全合规：租户数据严格隔离，全链路加密，支持私有化部署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可观测：全链路追踪（OpenTelemetry），结构化日志，实时指标告警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成本优化：语义缓存复用 LLM 结果，RAG 减少 Token 消耗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2. 系统总体架构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2.1 五层架构模型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ClawCS 采用五层架构设计，各层职责清晰，支持独立扩展：</w:t>
      </w:r>
    </w:p>
    <w:p>
      <w:pPr>
        <w:spacing w:after="80"/>
      </w:pPr>
      <w: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第一层：渠道接入层  (Channel Gateway)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Web Widget │ iOS/Android SDK │ 微信小程序 │ 企业微信 │ 邮件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└─────────────────────────┬───────────────────────────────────┘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 WebSocket / SSE / REST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┌─────────────────────────▼───────────────────────────────────┐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第二层：API 网关 &amp; 会话管理层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Kong Gateway │ JWT 认证 │ 限流 │ 路由 │ Session Manager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└──────┬──────────────┬──────────────┬────────────────────────┘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            │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┌──────▼──────┐ ┌────▼──────┐ ┌────▼───────────────────────┐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第三层：      │ │ 第三层：    │ │ 第三层：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LLM 引擎服务  │ │ 知识库服务   │ │ 业务逻辑服务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LLM Proxy    │ │ RAG Engine  │ │ 工单/坐席/权限/通知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Claude API   │ │ Milvus/     │ │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语义缓存      │ │ Chroma      │ │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└──────┬──────┘ └────┬──────┘ └────┬───────────────────────┘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└──────────────┴──────────────┘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┌─────────────────────────▼───────────────────────────────────┐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第四层：数据存储层       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PostgreSQL(主库) │ Redis(缓存) │ Milvus(向量) │ MinIO(文件)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第五层：基础设施层       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Kubernetes │ Docker │ OpenTelemetry │ Prometheus │ Grafana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2.2 技术选型总表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4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网关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网关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Kong OSS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支持插件化限流/JWT/日志，生产成熟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 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原生异步，完美适配 SSE 流式输出，自动生成 OpenAPI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主模型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Anthropic Claude claude-3-5-sonnet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200K 上下文，低幻觉，Tool Use 原生支持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降级模型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OpenAI GPT-4o / DeepSeek-V3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不可用时自动切换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知识检索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text-embedding-3-large (OpenAI)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高精度多语言 Embedding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Milvus v2.x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百万级向量检索，支持 HNSW 索引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语义缓存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Redis + Sentence-Transformers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相似问题复用，降低 LLM 调用 60%+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关系型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ACID，Row-level Security 多租户隔离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MinIO (私有化) / OSS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知识库文件存储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知识库异步索引，工单异步通知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对话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轻量，SSE 支持好；管理后台 Ant Design Vue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水平扩缩容，滚动更新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可观测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追踪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全链路追踪，快速定位 LLM 延迟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可观测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指标采集与告警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3. 核心模块详解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3.1 LLM 引擎服务（LLM Proxy）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3.1.1 职责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统一封装对外部 LLM 的调用，提供：模型路由（主/降级）、请求排队与重试、语义缓存、流式透传、Token 计量、安全过滤（Prompt 注入检测）。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3.1.2 语义缓存工作流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用户输入 Query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Embedding 向量化 (text-embedding-3-large)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Redis 向量相似度搜索 (cosine similarity &gt;= 0.92 阈值)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命中?─── YES ──► 直接返回缓存响应 (P99 &lt; 50ms)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NO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调用 Claude API (SSE 流式)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写入 Redis 缓存 (TTL = 24h)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流式透传给客户端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3.1.3 Tool Use 工具集定义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集成系统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query_order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查询订单状态与物流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ERP/OMS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create_ticket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创建支持工单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lookup_account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查询账户信息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search_knowledge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搜索内部知识库（备用）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 服务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get_product_info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查询商品详情与库存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商品中心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send_notification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触发消息通知（短信/邮件）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通知服务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3.2 RAG 知识库引擎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3.2.1 文档处理流水线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原始文件 (PDF/DOCX/URL)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文档解析 (PyMuPDF / docx2txt / BeautifulSoup)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分块切割 (Chunk Size=512 token, Overlap=64 token)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OCR (图片/扫描件, PaddleOCR)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Embedding (text-embedding-3-large 1536维)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写入 Milvus 向量库 + PostgreSQL 元数据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索引构建完成，通知管理员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3.2.2 检索策略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采用混合检索（Hybrid Search）：向量检索 + BM25 关键词检索，结果通过 RRF（Reciprocal Rank Fusion）融合排序，取 Top-5 片段注入 Claude 上下文。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检索方式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向量语义检索 (Milvus HNSW)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语义相似问题，长尾问题，同义词处理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BM25 关键词检索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精确术语、型号、订单号等关键词匹配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3.3 会话管理服务</w:t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3.3.1 会话状态机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[INIT] ──► [AI_ACTIVE] ──► [TRANSFER_PENDING] ──► [HUMAN_ACTIVE]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│               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└──────────────────────────────────► [RESOLVED]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[ARCHIVED]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333333"/>
          <w:sz w:val="24"/>
          <w:szCs w:val="24"/>
        </w:rPr>
        <w:t xml:space="preserve">3.3.2 上下文管理策略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当对话轮次超过 20 轮时，使用 Claude 对历史对话做渐进式摘要压缩（Sliding Window Summary），保留最近 5 轮原文 + 历史摘要，控制总 Token 消耗。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3.4 多渠道接入网关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特殊处理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 悬浮窗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JS SDK + CDN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支持文件上传，跨域 CORS 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移动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REST + 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iOS/Android SDK (CocoaPods/Maven)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推送通知（APNs/FCM）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小程序 SDK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消息格式适配，文件上传走 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企业微信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REST + Webhook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企业微信应用 API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消息卡片格式适配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邮件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IMAP/SMTP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Listener 服务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线程关联，异步回复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4. 数据库设计概览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4.1 核心数据模型（PostgreSQL）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tenants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name, plan, claude_api_key(enc), settings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租户主表，多租户隔离基础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tenant_id, role, email, password_hash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用户账户，role: customer/agent/admin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tenant_id, user_id, channel, status, started_at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对话会话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session_id, role, content(enc), tokens, created_at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消息记录，content 加密存储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knowledge_docs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tenant_id, title, source_type, status, chunk_count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知识库文档元数据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tickets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session_id, type, priority, status, assignee_id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llm_usage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tenant_id, model, prompt_tokens, completion_tokens, cost, 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 计量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agent_configs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id, tenant_id, system_prompt, tools_enabled, temperature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4.2 向量数据库设计（Milvus）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索引类型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kb_chunks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chunk_id, tenant_id, doc_id, vector(1536d), content,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HNSW, M=16, efConstruction=200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知识库文本块向量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semantic_cache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cache_id, tenant_id, query_vector(1536d), response,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IVF_FLAT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语义缓存向量索引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5. API 设计规范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5.1 API 风格与规范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遵循 RESTful 设计原则，资源名使用复数名词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版本化：所有 API 路径前缀 /api/v1/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认证：JWT Bearer Token（access_token 2h 过期，refresh_token 7d）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响应格式统一：{ code, message, data, request_id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错误码：HTTP 状态码 + 业务 error_code 双层设计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5.2 核心 API 端点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200"/>
        <w:gridCol w:w="1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创建新对话会话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可选（匿名支持）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获取会话消息历史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发送消息（SSE 流式响应）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/api/v1/sessions/{id}/transfer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请求转接人工坐席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/api/v1/sessions/{id}/messages (SSE)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订阅实时消息推送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/api/v1/kb/documents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上传知识库文档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/api/v1/kb/documents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列出知识库文档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/api/v1/kb/documents/{id}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删除知识库文档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/api/v1/analytics/overview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获取运营数据看板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/api/v1/tickets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获取工单列表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(Agent/Admin)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/api/v1/tickets/{id}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更新工单状态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 (Agent/Admin)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5.3 SSE 流式消息格式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Content-Type: text/event-stream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文本流块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event: message_chunk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data: {"session_id": "xxx", "chunk": "您的订单", "index": 0}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工具调用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event: tool_call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data: {"tool": "query_order", "params": {"order_id": "ORD123"}}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工具结果（融入下一段回复）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event: tool_result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data: {"tool": "query_order", "result": "已到达上海集散中心"}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消息结束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event: message_done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data: {"total_tokens": 342, "finish_reason": "stop", "sources": [...]}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引用来源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event: sources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data: [{"doc_id": "kb-001", "title": "退款政策", "chunk": "...", "score": 0.92}]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6. 安全架构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6.1 纵深防御策略</w:t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92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威胁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防御措施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网络层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DDoS / 爬虫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Kong 限流插件（IP/User/Global 三级），CloudFlare WAF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认证层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 伪造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JWT RS256 非对称签名，Token 黑名单（Redis）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Prompt 注入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输入正则过滤 + Claude 系统 Prompt 防注入指令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模型层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有害内容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Constitutional AI + 自定义拒绝话题列表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横向越权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Row-level Security，API 层 tenant_id 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存储层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数据泄露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消息内容 AES-256 加密，Claude API Key 加密存储（KMS）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传输层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中间人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TLS 1.3，HSTS 强制，证书 Pinning（移动端）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6.2 数据隐私合规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支持用户对话数据导出（GDPR Article 20 数据可携带权）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支持用户数据删除（GDPR Right to Erasure）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中国用户数据存储于国内节点，遵循《个人信息保护法》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操作审计日志留存 180 天，支持安全审计导出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7. 部署架构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7.1 Kubernetes 部署拓扑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副本数（初期）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资源配置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HPA 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api-gateway (Kong)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2C/2G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 &gt; 70% 扩容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llm-proxy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4C/8G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 &gt; 60% / 队列深度 &gt;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rag-engine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4C/8G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session-service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business-service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CPU &gt;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worker (Celery)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2C/4G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队列积压 &gt; 1000 扩容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frontend (Nginx)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1C/1G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QPS &gt; 500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7.2 CI/CD 流水线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[Code Push] ──► [GitHub Actions]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┌───────────┼───────────┐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           ▼    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[Lint]     [Unit Test]  [Security Scan]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└───────────┼───────────┘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 全部通过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[Build Docker Image]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[Push to Registry]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[Deploy to Staging]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[E2E Test (Playwright)]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 通过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▼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[Canary 5% → 20% → 100%]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│</w:t>
      </w:r>
    </w:p>
    <w:p>
      <w:pPr>
        <w:shd w:fill="F4F6F8" w:val="clear"/>
        <w:spacing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[Production Release]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7.3 私有化部署方案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面向对数据安全要求极高的客户（金融、政务），提供完整私有化部署包：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基础要求：Kubernetes 集群（推荐 3 Master + 5 Worker 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LLM 选项：Claude API（网络可达）或本地 DeepSeek-V3 部署（GPU 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交付物：Helm Charts + 部署脚本 + 运维手册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离线镜像仓库支持：所有容器镜像可导入离线私有 Registry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8. 可观测性设计</w:t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8.1 三大支柱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Metrics（指标）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TTFT / 会话并发数 / KB 命中率 / Token 消耗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Traces（追踪）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端到端请求链路，LLM 调用耗时分布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Logs（日志）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ELK Stack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结构化 JSON 日志，异常聚合告警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8.2 关键告警规则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0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告警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TTFT &gt; 3s（P95）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持续 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钉钉/飞书 + 邮件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API 错误率 &gt;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持续 2min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电话 + 短信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会话队列积压 &gt;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持续 3min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钉钉/飞书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Pod OOM / CrashLoopBackOff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即时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电话 + 短信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磁盘使用率 &gt;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即时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邮件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9. 技术风险与应对策略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API 限速/不可用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降级至 GPT-4o；本地 DeepSeek 作第二降级；请求队列重试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幻觉（Hallucination）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强制 RAG 引用；低置信度触发人工转接；定期幻觉评测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向量数据库性能瓶颈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Milvus 水平分片；索引预热；查询缓存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多租户数据泄露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极低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RLS；API 层 double check；定期渗透测试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知识库更新延迟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异步索引 + 增量更新；变更通知 Webhook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A3A5C" w:val="clear"/>
        <w:spacing w:after="200" w:before="360"/>
      </w:pPr>
      <w:r>
        <w:rPr>
          <w:b/>
          <w:bCs/>
          <w:color w:val="FFFFFF"/>
          <w:sz w:val="30"/>
          <w:szCs w:val="30"/>
        </w:rPr>
        <w:t xml:space="preserve">10. 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初版，定义五层架构、技术选型、API 规范、安全与部署方案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AAAAAA"/>
        <w:sz w:val="18"/>
        <w:szCs w:val="18"/>
      </w:rPr>
      <w:t xml:space="preserve">© 2026 ClawCS  </w:t>
    </w:r>
    <w:r>
      <w:rPr>
        <w:color w:val="AAAAAA"/>
        <w:sz w:val="18"/>
        <w:szCs w:val="18"/>
      </w:rPr>
      <w:t xml:space="preserve">	第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</w:pPr>
    <w:r>
      <w:rPr>
        <w:color w:val="999999"/>
        <w:sz w:val="18"/>
        <w:szCs w:val="18"/>
      </w:rPr>
      <w:t xml:space="preserve">ClawCS 智能云客服平台 — 技术架构设计文档 v1.0</w:t>
    </w:r>
    <w:r>
      <w:rPr>
        <w:color w:val="BBBBBB"/>
        <w:sz w:val="18"/>
        <w:szCs w:val="18"/>
      </w:rPr>
      <w:t xml:space="preserve">	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2026-03-24T01:13:59.469Z</dcterms:created>
  <dcterms:modified xsi:type="dcterms:W3CDTF">2026-03-24T01:13:59.469Z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