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A4B8C"/>
          <w:sz w:val="64"/>
          <w:szCs w:val="64"/>
        </w:rPr>
        <w:t xml:space="preserve">ClawCS</w:t>
      </w:r>
    </w:p>
    <w:p>
      <w:pPr>
        <w:spacing w:after="100"/>
        <w:jc w:val="center"/>
      </w:pPr>
      <w:r>
        <w:rPr>
          <w:b/>
          <w:bCs/>
          <w:color w:val="2E75B6"/>
          <w:sz w:val="38"/>
          <w:szCs w:val="38"/>
        </w:rPr>
        <w:t xml:space="preserve">欧态 CGM 售后智能客服平台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技术架构设计文档 v1.0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522"/>
      </w:tblGrid>
      <w:tr>
        <w:trPr>
          <w:tblHeader/>
        </w:trP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草稿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</w:tr>
    </w:tbl>
    <w:p>
      <w:r>
        <w:br w:type="page"/>
      </w:r>
    </w:p>
    <w:p>
      <w:pPr>
        <w:pStyle w:val="Heading1"/>
        <w:shd w:fill="1A4B8C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1. 文档概述与设计原则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本文档描述欧态 CGM 售后智能客服平台的整体技术架构，覆盖系统分层设计、核心模块详解、数据库设计、API 规范、部署方案及合规安全要求。</w:t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1.1 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健康数据合规优先：血糖数据属敏感个人健康信息，全链路加密，支持数据不出域私有化部署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医疗责任边界明确：所有 AI 回复尾部必须带免责声明，严禁回答疾病诊断和降糖药剂量相关问题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低延迟和高可靠性：糖尿病患者等不起，首 Token 响应≤ 1.5s，SLA 99.9%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知识库驱动回答：每个回复必须基于欧态官方文档或 FAQ，禁止虞构造售后政策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14 天使用循环感知：传感器寿命周期内主动推送使用提示，提升留存率</w:t>
      </w:r>
    </w:p>
    <w:p>
      <w:r>
        <w:br w:type="page"/>
      </w:r>
    </w:p>
    <w:p>
      <w:pPr>
        <w:pStyle w:val="Heading1"/>
        <w:shd w:fill="1A4B8C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2. 系统总体架构</w:t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2.1 五层架构图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第一层：渠道接入层  (Channel Gateway)         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欧态健康 App 内嵌  │  Web 对话框  │  微信小程序  │  企业微信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└─────────────────────────┤ WebSocket/SSE/REST ├─────────────┘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┌─────────────────────────▼─────────────────────────────────┐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第二层：API 网关 + JWT认证 + 限流 + 会话管理   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└─────────────┬────────────┬────────────┬──────────────┘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          │            │       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┌──────▼────┐┌──▼─────┐┌──▼─────┐┌─────▼──────┐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LLM引擎服务  ││  RAG知识库  ││  业务逻辑  ││   主动通知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Claude API   ││ CGM文档库 ││ 工单/坐席/权限 ││ 14天周期推送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语义缓存    ││ FAQ库    ││ 用户反馈   ││ 高/低血糖预警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Tool Use     ││ 售后政策库 ││             ││        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└────────────┘└──────────┘└──────────┘└──────────────┘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┌─────────────────────────▼─────────────────────────────────┐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第四层： PostgreSQL + Redis + Milvus + MinIO + Celery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└───────────────────────────────────────────────────────────┘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┌───────────────────────────────────────────────────────────┐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第五层： Kubernetes + OpenTelemetry + Prometheus + Grafana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 技术选型表</w:t>
      </w:r>
    </w:p>
    <w:tbl>
      <w:tblPr>
        <w:tblW w:type="dxa" w:w="97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12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claude-3-5-sonnet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200K 上下文，内置安全框架，降低幻觉风险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降级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GPT-4o / DeepSeek-V3 本地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不可用时自动切换，支持数据不出域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1536维高精度多语言，适合医疗文本语义检索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Milvus v2.x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 FAQ库完整文档索引，支持 HNSW + IVF 混合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语义缓存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Redis + Sentence-Transformers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72% 命中率可降低 LLM 调用 60%+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ACID + RLS 数据隔离，血糖数据加密存储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 异步建索 + 主动通知展换传感器提醒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异步原生 + SSE流式输出 + 自动 OpenAPI 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 嵌入 H5 + 欧态健康 App SDK 双模式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Kubernetes</w:t>
            </w:r>
          </w:p>
        </w:tc>
        <w:tc>
          <w:tcPr>
            <w:tcW w:type="dxa" w:w="5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HPA 水平扩容，支持私有化 Helm 交付</w:t>
            </w:r>
          </w:p>
        </w:tc>
      </w:tr>
    </w:tbl>
    <w:p>
      <w:r>
        <w:br w:type="page"/>
      </w:r>
    </w:p>
    <w:p>
      <w:pPr>
        <w:pStyle w:val="Heading1"/>
        <w:shd w:fill="1A4B8C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3. 核心模块详解</w:t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3.1 CGM 售后知识库 RAG 引擎</w:t>
      </w:r>
    </w:p>
    <w:p>
      <w:pPr>
        <w:pStyle w:val="Heading3"/>
        <w:spacing w:after="80" w:before="160"/>
      </w:pPr>
      <w:r>
        <w:rPr>
          <w:b/>
          <w:bCs/>
          <w:color w:val="00695C"/>
          <w:sz w:val="24"/>
          <w:szCs w:val="24"/>
        </w:rPr>
        <w:t xml:space="preserve">3.1.1 文档处理流水线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欧态官方文件 (PDF/DOCX/TXT/HTML)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文档解析 (层级标题识别 + 表格提取)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语义分块 (Chunk Size=256 token, Overlap=32 token)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注意: CGM 文档分块小于通用场景, 保证单一问题答案完整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元数据多维标注 (doc_type: faq/manual/policy, device: M8, lang: zh)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Embedding 向量化 (text-embedding-3-large 1536维)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写入 Milvus + PostgreSQL元数据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通知审核人员确认知识库生效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00695C"/>
          <w:sz w:val="24"/>
          <w:szCs w:val="24"/>
        </w:rPr>
        <w:t xml:space="preserve">3.1.2 知识库分类与元数据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知识库分类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文档示例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FAQ 类 (最高优先级)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蓝牙断连怎么办 / NFC 激活失败 / 数据偏差原因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使用手册类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 M8 官方使用说明书 / App 功能操作指南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售后政策类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保质期范围 / 退换货条件 / 不属于售后的场景说明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医学常识类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《持续葡萄糖监测临床应用专家共识 2024》节选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 更新日志类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欧态健康 App v1.37.x 更新说明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精层内容类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糖尿病驾车、糖友社区常见操作技巧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00695C"/>
          <w:sz w:val="24"/>
          <w:szCs w:val="24"/>
        </w:rPr>
        <w:t xml:space="preserve">3.1.3 安全过滤层设计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为防止 AI 回答危险医疗内容，设置三道过滤防线：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用户输入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[过滤层 1] 意图识别: 检测是否含奥难医疗咨询 (Claude 菱芥分类)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 告警型 (如“我血糖 25”) → 自动转上紧急就医备注 + 转坐席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[过滤层 2] Claude 系统 Prompt防注入 + 内容审查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 输出包含疾病诊断 / 药物剂量 → 自动替换免责声明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[过滤层 3] 回复尾部自动附加: “以上信息不构成医疗建议，请递询您的医生”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3.2 LLM 引擎服务设计</w:t>
      </w:r>
    </w:p>
    <w:p>
      <w:pPr>
        <w:pStyle w:val="Heading3"/>
        <w:spacing w:after="80" w:before="160"/>
      </w:pPr>
      <w:r>
        <w:rPr>
          <w:b/>
          <w:bCs/>
          <w:color w:val="00695C"/>
          <w:sz w:val="24"/>
          <w:szCs w:val="24"/>
        </w:rPr>
        <w:t xml:space="preserve">3.2.1 系统 Prompt 模板（欧态 CGM 售后專用）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[SYSTEM PROMPT - 租户可自定义部分]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你是「欧态健康」的 AI 售后大师，将帮助欧态 M8 动态血糖仪用户解决售后问题。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回答规范: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只基于提供的知识库内容回答, 不可捏造售后政策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严禁回答药物剂量、疾病诊断、治疗方案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血糖过高/过低相关问题必须展示紧急就医提示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语言风格: 平阶解释，像一个懂糖尿病的耐心朋友, 避免医学术语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每条回复结尾附加免责声明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6. 如无法解答, 明确说明并引导转人工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[RAG 检索内容插入位置]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知识库匹配片段: {retrieved_chunks}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引用来源: {sources}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00695C"/>
          <w:sz w:val="24"/>
          <w:szCs w:val="24"/>
        </w:rPr>
        <w:t xml:space="preserve">3.2.2 Tool Use 工具集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query_order_status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查询订单状态和物流信息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用户咨询“我的订单在哪里”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create_aftersale_ticket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创建售后工单（质量/替换/投诉）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确认符合换货条件后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check_sensor_warranty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核验传感器是否在保质期内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用户说“传感器坏了”时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get_product_manual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返回欧态 M8 特定章节的手册原文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用户问“激活步骤是什么”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get_app_guide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返回欧态健康 App 功能操作说明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用户问“怎么设置警报”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escalate_to_agent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将对话转接到人工坐席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2 次无法解决或用户要求人工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3.3 14 天使用循环主动推送设计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针对传感器 14 天寿命周期，设计自动化逻辑提升用户体验和更换过法率：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佩戴天数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推送内容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D+0（封上后预计）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新订单发出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「新传感器使用小贴士」: 激活流程 + NFC 注意事项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D+1（激活后第 1 天）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传感器已激活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「火力全开✅」: 警报阈値设置提示 + 3 天叠加功能介绍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D+12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计岗预警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「传感器将于 2 天后到期」: 提醒援备新传感器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D+13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山雨欲来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「明天就要到期啦」: 一键跳转购买入口，附历史血糖报告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D+14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到期当天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「传感器已到期」: 引导安全拙下 + 下个周期设备指南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任意天 HI/LO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血糖超出 22 mmol/L 或 &lt; 3.9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就医提醒席 2 分钟，即推就医建议</w:t>
            </w:r>
          </w:p>
        </w:tc>
      </w:tr>
    </w:tbl>
    <w:p>
      <w:r>
        <w:br w:type="page"/>
      </w:r>
    </w:p>
    <w:p>
      <w:pPr>
        <w:pStyle w:val="Heading1"/>
        <w:shd w:fill="1A4B8C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4. 数据库设计概览</w:t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 核心表清单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敏感等级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sensor_devices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user_id, serial_no, activated_at, expires_at, status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sensor_readings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读数 ID / 用户 ID / 葡萄糖值(加密) / 时间戳 / 渠道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 - 对应个人健康信息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aftersale_tickets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user_id, device_serial, type, status, priority, created_at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push_campaigns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user_id, day_offset, trigger_event, content_template, sent_at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kb_documents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category, doc_type, title, version, status, reviewed_by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user_id, channel, status, messages_count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session_id, role, content(加密 AES-256), llm_model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3E0" w:val="clear"/>
        <w:spacing w:after="100" w:before="100"/>
        <w:ind w:left="360"/>
      </w:pPr>
      <w:r>
        <w:rPr>
          <w:b/>
          <w:bCs/>
          <w:color w:val="BF360C"/>
          <w:sz w:val="20"/>
          <w:szCs w:val="20"/>
        </w:rPr>
        <w:t xml:space="preserve">⚠️ sensor_readings 和 chat_messages 表的内容字段必须应用列级加密，PostgreSQL pgcrypto 或应用层 AES-256，明文不得屑入应用日志。</w:t>
      </w:r>
    </w:p>
    <w:p>
      <w:pPr>
        <w:spacing w:after="80"/>
      </w:pPr>
      <w:r>
        <w:t xml:space="preserve"/>
      </w:r>
    </w:p>
    <w:p>
      <w:pPr>
        <w:pStyle w:val="Heading1"/>
        <w:shd w:fill="1A4B8C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5. 安全与合规架构</w:t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5.1 健康数据级防护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传输层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TLS 1.3 全程加密，HSTS，手机端证书锁定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存储层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血糖读数和对话内容 AES-256 加密，Claude API Key 经 KMS 加密存储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访问层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Row-level Security，用户只能访问自己的血糖数据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模型层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Constitutional AI + 自定义 Prompt防注入 + 医疗责任过滤层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审计层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所有工单操作和 AI 回复日志留存 180 天，支持合规导出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隔离层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多租户（不同经销商）RLS 隔离，绝对禁止跨租户查询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5.2 合规声明自动化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AI 回复尾部自动注入免责声明模板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科普类内容标注「此内容仅供参考」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内嵌客服不支持直接提供用药建议，确认协议展示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血糖 HI 超过 22 mmol/L 或 LO 低于 3.9 mmol/L 弹出紧急就医提醒，无论 AI 是否正在回答</w:t>
      </w:r>
    </w:p>
    <w:p>
      <w:r>
        <w:br w:type="page"/>
      </w:r>
    </w:p>
    <w:p>
      <w:pPr>
        <w:pStyle w:val="Heading1"/>
        <w:shd w:fill="1A4B8C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6. 部署方案</w:t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6.1 K8s 服务清单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5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副本数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HPA 触发条件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llm-proxy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4C/8G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CPU&gt;60% 或请求队列&gt;100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4C/8G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CPU&gt;70%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2C/4G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CPU&gt;70%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push-service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2C/4G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队列积压&gt;500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worker (Celery KB建索)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2C/4G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队列积压&gt;1000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6.2 私有化部署选项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标准公有云：Aliyun / Tencent Cloud K8s + Claude API（网络可达）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数据不出域方案：私有化 K8s 集群 + 本地 DeepSeek-V3 GPU 节点，完全离线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交付物：Helm Charts + 自动化部署脚本 + 运维手册</w:t>
      </w:r>
    </w:p>
    <w:p>
      <w:pPr>
        <w:spacing w:after="80"/>
      </w:pPr>
      <w:r>
        <w:t xml:space="preserve"/>
      </w:r>
    </w:p>
    <w:p>
      <w:pPr>
        <w:pStyle w:val="Heading1"/>
        <w:shd w:fill="1A4B8C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7. 变更记录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初版，基于欧态 M8 + 欧态健康 App v1.37 实际产品资料编写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color w:val="AAAAAA"/>
        <w:sz w:val="18"/>
        <w:szCs w:val="18"/>
      </w:rPr>
      <w:t xml:space="preserve">© 2026 ClawCS	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/ </w:t>
    </w:r>
    <w:r>
      <w:rPr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</w:pPr>
    <w:r>
      <w:rPr>
        <w:color w:val="888888"/>
        <w:sz w:val="18"/>
        <w:szCs w:val="18"/>
      </w:rPr>
      <w:t xml:space="preserve">ClawCS 欧态 CGM 售后平台 — 技术架构设计文档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2026-03-24T02:15:11.711Z</dcterms:created>
  <dcterms:modified xsi:type="dcterms:W3CDTF">2026-03-24T02:15:11.711Z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