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80"/>
        <w:jc w:val="center"/>
      </w:pPr>
      <w:r>
        <w:rPr>
          <w:b/>
          <w:bCs/>
          <w:color w:val="003366"/>
          <w:sz w:val="52"/>
          <w:szCs w:val="52"/>
        </w:rPr>
        <w:t xml:space="preserve">ClawCS 智能云客服平台</w:t>
      </w:r>
    </w:p>
    <w:p>
      <w:pPr>
        <w:spacing w:after="120"/>
        <w:jc w:val="center"/>
      </w:pPr>
      <w:r>
        <w:rPr>
          <w:color w:val="0070C0"/>
          <w:sz w:val="38"/>
          <w:szCs w:val="38"/>
        </w:rPr>
        <w:t xml:space="preserve">软件工程规范文档集</w:t>
      </w:r>
    </w:p>
    <w:p>
      <w:pPr>
        <w:spacing w:after="400"/>
        <w:jc w:val="center"/>
      </w:pPr>
      <w:r>
        <w:rPr>
          <w:i/>
          <w:iCs/>
          <w:color w:val="888888"/>
          <w:sz w:val="24"/>
          <w:szCs w:val="24"/>
        </w:rPr>
        <w:t xml:space="preserve">Software Engineering Standards &amp; Specifications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包含：开发规范 | 接口设计规范 | 数据库设计 | 测试规范 | Git 工作流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7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维护人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研发效能组</w:t>
            </w:r>
          </w:p>
        </w:tc>
      </w:tr>
    </w:tbl>
    <w:p>
      <w:r>
        <w:br w:type="page"/>
      </w:r>
    </w:p>
    <w:p>
      <w:pPr>
        <w:spacing w:after="400" w:before="400"/>
        <w:jc w:val="center"/>
      </w:pPr>
      <w:r>
        <w:rPr>
          <w:b/>
          <w:bCs/>
          <w:color w:val="003366"/>
          <w:sz w:val="36"/>
          <w:szCs w:val="36"/>
        </w:rPr>
        <w:t xml:space="preserve">PART A  开发规范</w:t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A1. 代码规范</w:t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A1.1 通用规则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所有代码使用英文命名（注释可用中文），禁止拼音变量名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行宽限制：Python 120 字符，TypeScript/JS 100 字符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文件末尾保留一个空行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禁止提交包含 print/console.log 调试语句的代码到主干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Magic Number 必须定义为具名常量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A1.2 Python 后端规范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遵循 PEP 8，使用 Black 格式化，isort 管理 import 顺序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类型注解：所有函数参数和返回值必须添加类型注解（Python 3.10+）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Async/Await：I/O 密集型操作一律使用异步，禁止在异步函数中调用同步阻塞操作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异常处理：捕获具体异常类型，禁止 except Exception as e: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配置管理：使用 Pydantic Settings，禁止硬编码配置项</w:t>
      </w:r>
    </w:p>
    <w:p>
      <w:pPr>
        <w:spacing w:after="80"/>
      </w:pPr>
      <w:r>
        <w:t xml:space="preserve"/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✅ 正确示例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get_session(session_id: str, tenant_id: str) -&gt; Session: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session = await session_repo.get(session_id, tenant_id)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session: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raise SessionNotFoundError(session_id)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session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DatabaseError as e: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logger.error('DB error fetching session', extra={'session_id': session_id})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A1.3 TypeScript 前端规范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禁止使用 any 类型，优先使用 unknown + 类型守卫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组件文件命名 PascalCase，工具函数 camelCase，常量 UPPER_SNAKE_CASE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SSE 连接必须在组件 unmount 时关闭，防止内存泄漏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API 请求统一走 axios instance（含 token 拦截器），禁止直接调用 fetch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A1.4 SQL 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所有查询必须带 tenant_id 过滤，防止跨租户数据泄露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禁止 SELECT *，明确列出所需字段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索引原则：外键字段、高频查询字段必须建索引；复合查询遵循最左前缀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大批量操作（&gt; 1000 行）使用分批处理，避免长事务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软删除：业务数据使用 deleted_at 字段，禁止物理 DELETE</w:t>
      </w:r>
    </w:p>
    <w:p>
      <w:r>
        <w:br w:type="pag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A2. Git 工作流规范</w:t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A2.1 分支策略（GitFlow）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合并规则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生产发布分支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只接受 release/* 和 hotfix/* 的 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develop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集成开发分支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feature/* 分支通过 PR 合并到此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feature/{ticket-id}-{desc}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新功能开发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从 develop 创建，完成后 PR 回 develop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fix/{ticket-id}-{desc}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Bug 修复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从 develop 创建，完成后 PR 回 develop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release/{version}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版本发布准备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从 develop 创建，测试通过后合并 main + develop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hotfix/{ticket-id}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生产紧急修复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从 main 创建，修复后同时合并 main + develop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A2.2 Commit Message 规范（Conventional Commits）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格式：&lt;type&gt;(&lt;scope&gt;): &lt;subject&gt;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枚举：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feat     - 新功能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fix      - Bug 修复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docs     - 文档变更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style    - 代码格式（不影响功能）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refactor - 重构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     - 测试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chore    - 构建/工具链变更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示例：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feat(llm): add semantic cache with Redis vector search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fix(rag): fix chunk overlap causing duplicate context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docs(api): update SSE response format specification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A2.3 Code Review 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PR 大小：单次 PR 变更不超过 500 行（不含测试），超出需拆分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Reviewer 数量：至少 1 名 Reviewer 审批，核心模块（LLM/RAG/Auth）至少 2 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Review Checklist：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333333"/>
          <w:sz w:val="22"/>
          <w:szCs w:val="22"/>
        </w:rPr>
        <w:t xml:space="preserve">功能正确性 &amp; 边界条件处理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333333"/>
          <w:sz w:val="22"/>
          <w:szCs w:val="22"/>
        </w:rPr>
        <w:t xml:space="preserve">安全：是否有 SQL 注入 / Prompt 注入风险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333333"/>
          <w:sz w:val="22"/>
          <w:szCs w:val="22"/>
        </w:rPr>
        <w:t xml:space="preserve">性能：N+1 查询、同步阻塞调用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333333"/>
          <w:sz w:val="22"/>
          <w:szCs w:val="22"/>
        </w:rPr>
        <w:t xml:space="preserve">测试覆盖率（新代码 ≥ 80%）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333333"/>
          <w:sz w:val="22"/>
          <w:szCs w:val="22"/>
        </w:rPr>
        <w:t xml:space="preserve">日志与可观测性</w:t>
      </w:r>
    </w:p>
    <w:p>
      <w:r>
        <w:br w:type="pag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A3. 测试规范</w:t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A3.1 测试分层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000"/>
        <w:gridCol w:w="1500"/>
        <w:gridCol w:w="21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覆盖率目标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执行时机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函数/方法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80%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每次 commit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服务间交互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pytest + TestContainers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60%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 阶段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E2E 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完整用户流程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核心路径 100%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发布前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并发 / 负载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达到 NFR 指标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发布前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评测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回答质量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Ragas 框架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RAGAS Score ≥ 0.8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每周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A3.2 LLM 质量评测指标（Ragas）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Faithfulness（忠实性）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回答是否完全基于知识库内容，无幻觉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0.85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Answer Relevancy（相关性）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回答与问题的相关程度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Context Precision（上下文精确度）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召回的上下文是否都有用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0.75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Context Recall（上下文召回率）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有用上下文是否都被召回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0.80</w:t>
            </w:r>
          </w:p>
        </w:tc>
      </w:tr>
    </w:tbl>
    <w:p>
      <w:r>
        <w:br w:type="page"/>
      </w:r>
    </w:p>
    <w:p>
      <w:pPr>
        <w:spacing w:after="400" w:before="400"/>
        <w:jc w:val="center"/>
      </w:pPr>
      <w:r>
        <w:rPr>
          <w:b/>
          <w:bCs/>
          <w:color w:val="003366"/>
          <w:sz w:val="36"/>
          <w:szCs w:val="36"/>
        </w:rPr>
        <w:t xml:space="preserve">PART B  接口设计规范</w:t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B1. RESTful API 设计规范</w:t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B1.1 URL 命名规则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资源名使用复数小写名词：/sessions, /messages, /documents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嵌套资源使用路径参数：/sessions/{id}/messages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动作用 HTTP 方法表达，不在 URL 中出现动词（upload 除外）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过滤/排序/分页通过 Query String：?page=1&amp;size=20&amp;sort=-created_at</w:t>
      </w:r>
    </w:p>
    <w:p>
      <w:pPr>
        <w:spacing w:after="8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5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路径示例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列表查询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支持过滤、分页、排序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单个查询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返回完整资源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创建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返回 201 Created +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全量更新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幂等操作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部分更新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只更新传入字段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删除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返回 204 No Content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B1.2 统一响应格式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成功响应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"code": 0,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"message": "success",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"data": { ... },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"request_id": "req_abc123",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"timestamp": 1711234567890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失败响应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"code": 40001,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"message": "会话不存在",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"data": null,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"request_id": "req_xyz789"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"timestamp": 1711234567890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B1.3 错误码设计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状态码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业务 code 前缀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400xx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请求参数错误，40001-参数缺失，40002-格式错误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401xx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认证失败，40101-Token 失效，40102-Token 缺失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403xx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无权限，40301-租户越权，40302-角色不足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404xx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429xx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限流，42901-用户级，42902-全局级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500xx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服务内部错误，50001-LLM 调用失败，50002-DB 异常</w:t>
            </w:r>
          </w:p>
        </w:tc>
      </w:tr>
    </w:tbl>
    <w:p>
      <w:r>
        <w:br w:type="pag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B2. SSE 流式接口规范</w:t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B2.1 连接建立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客户端发送 POST /sessions/{id}/messages，携带消息体，Content-Type: application/json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服务端响应 200 OK，Content-Type: text/event-stream，Transfer-Encoding: chunked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心跳：每 15 秒发送 event: ping，防止连接超时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B2.2 事件类型定义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字段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message_chunk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模型生成文本流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chunk: string, index: number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tool_call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模型调用工具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tool: string, params: object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tool_result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工具调用返回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tool: string, result: any, success: bool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知识库引用来源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[{ doc_id, title, chunk, score }]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message_done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消息生成完毕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total_tokens, finish_reason, message_id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发生错误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code: number, message: string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触发转人工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reason: string, queue_position: number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心跳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ts: number }</w:t>
            </w:r>
          </w:p>
        </w:tc>
      </w:tr>
    </w:tbl>
    <w:p>
      <w:r>
        <w:br w:type="pag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B3. Webhook 规范</w:t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B3.1 事件类型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session.created — 新会话创建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session.resolved — 会话已解决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session.transferred — 转接人工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ticket.created — 工单创建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ticket.updated — 工单状态变更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kb.index_completed — 知识库索引完成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B3.2 安全签名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HTTP Header 包含签名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X-ClawCS-Signature: sha256=&lt;HMAC-SHA256(secret, body)&gt;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X-ClawCS-Timestamp: 1711234567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接收方验证伪代码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expected = hmac_sha256(secret=webhook_secret, message=raw_body)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not constant_time_compare(expected, received_signature):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401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abs(now() - timestamp) &gt; 300:  # 5分钟时间戳容忍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401</w:t>
      </w:r>
    </w:p>
    <w:p>
      <w:r>
        <w:br w:type="page"/>
      </w:r>
    </w:p>
    <w:p>
      <w:pPr>
        <w:spacing w:after="400" w:before="400"/>
        <w:jc w:val="center"/>
      </w:pPr>
      <w:r>
        <w:rPr>
          <w:b/>
          <w:bCs/>
          <w:color w:val="003366"/>
          <w:sz w:val="36"/>
          <w:szCs w:val="36"/>
        </w:rPr>
        <w:t xml:space="preserve">PART C  数据库设计规范</w:t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C1. PostgreSQL 表设计规范</w:t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C1.1 通用字段规则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每张表必须包含：id (UUID), created_at, updated_at, deleted_at（软删除）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多租户表必须包含：tenant_id (UUID NOT NULL)，并建立索引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字段命名：snake_case，布尔字段以 is_/has_ 前缀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字符串长度：明确指定 VARCHAR(N)，禁止无限制 TEXT（有长度限制的场景）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C1.2 核心表 DDL 示例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会话表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sessions (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UUID DEFAULT gen_random_uuid() PRIMARY KEY,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tenant_id   UUID NOT NULL REFERENCES tenants(id),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   UUID REFERENCES users(id),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     VARCHAR(32) NOT NULL,  -- web/app/wechat/email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 VARCHAR(32) NOT NULL DEFAULT 'ai_active',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started_at  TIMESTAMPTZ NOT NULL DEFAULT NOW(),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ended_at    TIMESTAMPTZ,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    JSONB,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TIMESTAMPTZ NOT NULL DEFAULT NOW(),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updated_at  TIMESTAMPTZ NOT NULL DEFAULT NOW(),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deleted_at  TIMESTAMPTZ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);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 INDEX idx_sessions_tenant_status ON sessions(tenant_id, status);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 INDEX idx_sessions_tenant_created ON sessions(tenant_id, created_at DESC);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启用行级安全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ALTER TABLE sessions ENABLE ROW LEVEL SECURITY;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 POLICY tenant_isolation ON sessions</w:t>
      </w:r>
    </w:p>
    <w:p>
      <w:pPr>
        <w:shd w:fill="F2F4F6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USING (tenant_id = current_setting('app.tenant_id')::UUID);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C1.3 完整表清单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关键字段（除通用字段外）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name, slug, plan, settings(JSONB), llm_config(JSONB, enc)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租户配置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tenant_id, email, role, password_hash, last_login_at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用户账户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tenant_id, user_id, channel, status, metadata(JSONB)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对话会话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session_id, role(user/assistant/system/tool), content(TEXT, enc), tokens, model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knowledge_docs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tenant_id, title, source_type, file_path, status, chunk_count, embedding_model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 文档元数据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kb_chunks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doc_id, chunk_index, content, token_count, milvus_id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文档分块记录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agent_configs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tenant_id, name, system_prompt(TEXT), tools(JSONB), llm_params(JSONB)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tickets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session_id, tenant_id, type, priority, status, assignee_id, resolved_at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tenant_id, user_id, status(online/offline/busy), skills(JSONB)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人工坐席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llm_usage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tenant_id, session_id, model, prompt_tokens, completion_tokens, cost_usd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用量计量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tenant_id, user_id, action, resource_type, resource_id, ip, metadata(JSONB)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操作审计日志</w:t>
            </w:r>
          </w:p>
        </w:tc>
      </w:tr>
    </w:tbl>
    <w:p>
      <w:r>
        <w:br w:type="pag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C2. 数据迁移规范</w:t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C2.1 迁移工具与规则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使用 Alembic 管理数据库迁移，迁移文件版本化提交到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迁移文件命名：{版本号}_{描述}.py，如 0001_create_sessions_table.py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每个迁移文件必须实现 upgrade() 和 downgrade()（支持回滚）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禁止在迁移文件中包含数据业务逻辑（仅结构变更）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生产环境迁移必须在业务低峰期执行，大表加字段使用 NOT NULL DEFAULT 策略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30" w:before="260"/>
      </w:pPr>
      <w:r>
        <w:rPr>
          <w:b/>
          <w:bCs/>
          <w:color w:val="0070C0"/>
          <w:sz w:val="26"/>
          <w:szCs w:val="26"/>
        </w:rPr>
        <w:t xml:space="preserve">C2.2 数据变更审查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执行方式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新增表/字段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直接执行迁移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修改字段类型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先新增字段，迁移数据，再删除旧字段（三步法）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删除字段/表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先标记废弃（deprecated 注释），保留 2 个版本后删除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添加索引（百万级表）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使用 CREATE INDEX CONCURRENTLY，不锁表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大表数据迁移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分批处理（每批 5000 行），配合消息队列异步执行</w:t>
            </w:r>
          </w:p>
        </w:tc>
      </w:tr>
    </w:tbl>
    <w:p>
      <w:r>
        <w:br w:type="page"/>
      </w:r>
    </w:p>
    <w:p>
      <w:pPr>
        <w:spacing w:after="400" w:before="400"/>
        <w:jc w:val="center"/>
      </w:pPr>
      <w:r>
        <w:rPr>
          <w:b/>
          <w:bCs/>
          <w:color w:val="003366"/>
          <w:sz w:val="36"/>
          <w:szCs w:val="36"/>
        </w:rPr>
        <w:t xml:space="preserve">PART D  项目计划与里程碑</w:t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D1. 项目里程碑总览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计划完成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需求冻结 &amp; 架构设计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PRD v1.0 / 技术架构文档 / 接口设计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产品+架构师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核心引擎 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对话 + 基础 RAG + Web 对话框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W3-W6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后端 + 前端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Alpha 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多渠道接入 + KB 管理 + 人工转接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W7-W10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全团队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Beta 内测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数据看板 + 工单系统 + 性能压测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W11-W14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全团队+测试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正式发布 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安全加固 + 私有化方案 + 运维体系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W15-W16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全团队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D2. 团队职责矩阵（RACI）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200"/>
        <w:gridCol w:w="1200"/>
        <w:gridCol w:w="1200"/>
        <w:gridCol w:w="11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架构师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测试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需求分析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引擎开发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 引擎开发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前端 UI 开发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对接联调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测试（单元/集成/E2E）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K8s 部署 &amp; CI/CD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上线审批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</w:t>
            </w:r>
          </w:p>
        </w:tc>
      </w:tr>
    </w:tbl>
    <w:p>
      <w:pPr>
        <w:spacing w:after="200" w:before="60"/>
      </w:pPr>
      <w:r>
        <w:rPr>
          <w:i/>
          <w:iCs/>
          <w:color w:val="888888"/>
          <w:sz w:val="18"/>
          <w:szCs w:val="18"/>
        </w:rPr>
        <w:t xml:space="preserve">R=负责执行, A=审批决策, C=咨询/协作, I=知会</w:t>
      </w:r>
    </w:p>
    <w:p>
      <w:pPr>
        <w:spacing w:after="80"/>
      </w:pPr>
      <w:r>
        <w:t xml:space="preserv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D3. 研发效能约定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Sprint 周期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 周一个 Sprint，每周五 Sprint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Bug 响应 SLA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 (生产崩溃): 1h 内响应；P1: 24h；P2: 下个 Sprint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 合并等待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工作日 24h 内完成 Review，紧急 PR 4h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文档更新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代码变更同步更新接口文档，严禁文档滞后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值班机制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研发值班表，每周轮换，生产告警 5min 内响应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变更记录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初版，包含开发规范/接口规范/数据库规范/项目计划四个部分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color w:val="AAAAAA"/>
        <w:sz w:val="18"/>
        <w:szCs w:val="18"/>
      </w:rPr>
      <w:t xml:space="preserve">© 2026 ClawCS	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/ </w:t>
    </w:r>
    <w:r>
      <w:rPr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</w:pPr>
    <w:r>
      <w:rPr>
        <w:color w:val="999999"/>
        <w:sz w:val="18"/>
        <w:szCs w:val="18"/>
      </w:rPr>
      <w:t xml:space="preserve">ClawCS — 软件工程规范文档集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2026-03-24T01:16:43.249Z</dcterms:created>
  <dcterms:modified xsi:type="dcterms:W3CDTF">2026-03-24T01:16:43.250Z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