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AA38" w14:textId="77777777" w:rsidR="00F83E87" w:rsidRDefault="00000000">
      <w:pPr>
        <w:spacing w:after="80"/>
      </w:pPr>
      <w:r>
        <w:rPr>
          <w:b/>
          <w:bCs/>
          <w:sz w:val="40"/>
          <w:szCs w:val="40"/>
        </w:rPr>
        <w:t>The State of Frontier AI</w:t>
      </w:r>
    </w:p>
    <w:p w14:paraId="65EBAA39" w14:textId="77777777" w:rsidR="00F83E87" w:rsidRDefault="00000000">
      <w:pPr>
        <w:spacing w:after="240"/>
      </w:pPr>
      <w:r>
        <w:rPr>
          <w:i/>
          <w:iCs/>
          <w:color w:val="595959"/>
        </w:rPr>
        <w:t>A short review of where the leading models stand — May 2026</w:t>
      </w:r>
    </w:p>
    <w:p w14:paraId="65EBAA3A" w14:textId="77777777" w:rsidR="00F83E87" w:rsidRDefault="00000000">
      <w:pPr>
        <w:pStyle w:val="Heading1"/>
      </w:pPr>
      <w:r>
        <w:t>1. Why this moment matters</w:t>
      </w:r>
    </w:p>
    <w:p w14:paraId="44BDC3D8" w14:textId="77777777" w:rsidR="00515AF2" w:rsidRDefault="00515AF2">
      <w:pPr>
        <w:spacing w:after="120" w:line="278" w:lineRule="auto"/>
        <w:rPr>
          <w:kern w:val="2"/>
          <w14:ligatures w14:val="standardContextual"/>
        </w:rPr>
      </w:pPr>
      <w:r>
        <w:t>Two years ago, talking to an AI model felt like working with a smart, slightly unreliable intern. Today, the best systems act more like a well-read colleague: they write code, digest a hundred-page contract, watch a video, and explain their choices—often in one conversation. The technology is still maturing, but its true strengths and limits are now much clearer.</w:t>
      </w:r>
    </w:p>
    <w:p w14:paraId="01F84E53" w14:textId="77777777" w:rsidR="00515AF2" w:rsidRDefault="00515AF2">
      <w:pPr>
        <w:spacing w:after="120" w:line="278" w:lineRule="auto"/>
        <w:rPr>
          <w:kern w:val="2"/>
          <w14:ligatures w14:val="standardContextual"/>
        </w:rPr>
      </w:pPr>
      <w:r>
        <w:t xml:space="preserve">This review </w:t>
      </w:r>
      <w:proofErr w:type="spellStart"/>
      <w:r>
        <w:t>distills</w:t>
      </w:r>
      <w:proofErr w:type="spellEnd"/>
      <w:r>
        <w:t xml:space="preserve"> the most important frontier developments as of May 2026. It is for readers who don’t build models for a living, but don’t want to be talked down to. When benchmarks appear, they are used to ground claims—not to impress.</w:t>
      </w:r>
    </w:p>
    <w:p w14:paraId="65EBAA3D" w14:textId="77777777" w:rsidR="00F83E87" w:rsidRDefault="00000000">
      <w:pPr>
        <w:pStyle w:val="Heading1"/>
      </w:pPr>
      <w:r>
        <w:t xml:space="preserve">2. The current frontier </w:t>
      </w:r>
      <w:proofErr w:type="gramStart"/>
      <w:r>
        <w:t>at a glance</w:t>
      </w:r>
      <w:proofErr w:type="gramEnd"/>
    </w:p>
    <w:p w14:paraId="22D4F4FF" w14:textId="77777777" w:rsidR="00515AF2" w:rsidRDefault="00515AF2">
      <w:pPr>
        <w:spacing w:after="120" w:line="278" w:lineRule="auto"/>
        <w:rPr>
          <w:kern w:val="2"/>
          <w14:ligatures w14:val="standardContextual"/>
        </w:rPr>
      </w:pPr>
      <w:r>
        <w:t>Today’s frontier includes four closed-weight model families and one open-weight contender—systems that sit at, or near, the capability ceiling on the hardest public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80"/>
        <w:gridCol w:w="2480"/>
      </w:tblGrid>
      <w:tr w:rsidR="00F83E87" w14:paraId="65EBAA43"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5EBAA3F" w14:textId="77777777" w:rsidR="00F83E87" w:rsidRDefault="00000000">
            <w:r>
              <w:rPr>
                <w:b/>
                <w:bCs/>
                <w:sz w:val="20"/>
                <w:szCs w:val="20"/>
              </w:rPr>
              <w:t>Model</w:t>
            </w:r>
          </w:p>
        </w:tc>
        <w:tc>
          <w:tcPr>
            <w:tcW w:w="24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5EBAA40" w14:textId="77777777" w:rsidR="00F83E87" w:rsidRDefault="00000000">
            <w:r>
              <w:rPr>
                <w:b/>
                <w:bCs/>
                <w:sz w:val="20"/>
                <w:szCs w:val="20"/>
              </w:rPr>
              <w:t>Maker</w:t>
            </w:r>
          </w:p>
        </w:tc>
        <w:tc>
          <w:tcPr>
            <w:tcW w:w="248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5EBAA41" w14:textId="77777777" w:rsidR="00F83E87" w:rsidRDefault="00000000">
            <w:r>
              <w:rPr>
                <w:b/>
                <w:bCs/>
                <w:sz w:val="20"/>
                <w:szCs w:val="20"/>
              </w:rPr>
              <w:t>Strength</w:t>
            </w:r>
          </w:p>
        </w:tc>
        <w:tc>
          <w:tcPr>
            <w:tcW w:w="248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5EBAA42" w14:textId="77777777" w:rsidR="00F83E87" w:rsidRDefault="00000000">
            <w:r>
              <w:rPr>
                <w:b/>
                <w:bCs/>
                <w:sz w:val="20"/>
                <w:szCs w:val="20"/>
              </w:rPr>
              <w:t>Notable benchmark</w:t>
            </w:r>
          </w:p>
        </w:tc>
      </w:tr>
      <w:tr w:rsidR="00F83E87" w14:paraId="65EBAA4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4" w14:textId="77777777" w:rsidR="00F83E87" w:rsidRDefault="00000000">
            <w:r>
              <w:rPr>
                <w:sz w:val="20"/>
                <w:szCs w:val="20"/>
              </w:rPr>
              <w:t>Claude Opus 4.7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5" w14:textId="77777777" w:rsidR="00F83E87" w:rsidRDefault="00000000">
            <w:r>
              <w:rPr>
                <w:sz w:val="20"/>
                <w:szCs w:val="20"/>
              </w:rPr>
              <w:t>Anthropic</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6" w14:textId="77777777" w:rsidR="00F83E87" w:rsidRDefault="00000000">
            <w:r>
              <w:rPr>
                <w:sz w:val="20"/>
                <w:szCs w:val="20"/>
              </w:rPr>
              <w:t>Coding, long-horizon agents</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7" w14:textId="77777777" w:rsidR="00F83E87" w:rsidRDefault="00000000">
            <w:r>
              <w:rPr>
                <w:sz w:val="20"/>
                <w:szCs w:val="20"/>
              </w:rPr>
              <w:t>SWE-bench Pro ~64%</w:t>
            </w:r>
          </w:p>
        </w:tc>
      </w:tr>
      <w:tr w:rsidR="00F83E87" w14:paraId="65EBAA4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9" w14:textId="77777777" w:rsidR="00F83E87" w:rsidRDefault="00000000">
            <w:r>
              <w:rPr>
                <w:sz w:val="20"/>
                <w:szCs w:val="20"/>
              </w:rPr>
              <w:t>GPT-5.5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A" w14:textId="77777777" w:rsidR="00F83E87" w:rsidRDefault="00000000">
            <w:r>
              <w:rPr>
                <w:sz w:val="20"/>
                <w:szCs w:val="20"/>
              </w:rPr>
              <w:t>OpenAI</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B" w14:textId="77777777" w:rsidR="00F83E87" w:rsidRDefault="00000000">
            <w:r>
              <w:rPr>
                <w:sz w:val="20"/>
                <w:szCs w:val="20"/>
              </w:rPr>
              <w:t>General-purpose reasoning</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C" w14:textId="77777777" w:rsidR="00F83E87" w:rsidRDefault="00000000">
            <w:r>
              <w:rPr>
                <w:sz w:val="20"/>
                <w:szCs w:val="20"/>
              </w:rPr>
              <w:t>SWE-bench Verified ~75%</w:t>
            </w:r>
          </w:p>
        </w:tc>
      </w:tr>
      <w:tr w:rsidR="00F83E87" w14:paraId="65EBAA5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E" w14:textId="77777777" w:rsidR="00F83E87" w:rsidRDefault="00000000">
            <w:r>
              <w:rPr>
                <w:sz w:val="20"/>
                <w:szCs w:val="20"/>
              </w:rPr>
              <w:t>Gemini 3.1 Pro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4F" w14:textId="77777777" w:rsidR="00F83E87" w:rsidRDefault="00000000">
            <w:r>
              <w:rPr>
                <w:sz w:val="20"/>
                <w:szCs w:val="20"/>
              </w:rPr>
              <w:t>Google DeepMind</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0" w14:textId="77777777" w:rsidR="00F83E87" w:rsidRDefault="00000000">
            <w:r>
              <w:rPr>
                <w:sz w:val="20"/>
                <w:szCs w:val="20"/>
              </w:rPr>
              <w:t>Multimodal + 1M-token context</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1" w14:textId="77777777" w:rsidR="00F83E87" w:rsidRDefault="00000000">
            <w:r>
              <w:rPr>
                <w:sz w:val="20"/>
                <w:szCs w:val="20"/>
              </w:rPr>
              <w:t>GPQA Diamond ~94%</w:t>
            </w:r>
          </w:p>
        </w:tc>
      </w:tr>
      <w:tr w:rsidR="00F83E87" w14:paraId="65EBAA5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3" w14:textId="77777777" w:rsidR="00F83E87" w:rsidRDefault="00000000">
            <w:r>
              <w:rPr>
                <w:sz w:val="20"/>
                <w:szCs w:val="20"/>
              </w:rPr>
              <w:t>Grok 4.20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4" w14:textId="77777777" w:rsidR="00F83E87" w:rsidRDefault="00000000">
            <w:proofErr w:type="spellStart"/>
            <w:r>
              <w:rPr>
                <w:sz w:val="20"/>
                <w:szCs w:val="20"/>
              </w:rPr>
              <w:t>xAI</w:t>
            </w:r>
            <w:proofErr w:type="spellEnd"/>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5" w14:textId="77777777" w:rsidR="00F83E87" w:rsidRDefault="00000000">
            <w:r>
              <w:rPr>
                <w:sz w:val="20"/>
                <w:szCs w:val="20"/>
              </w:rPr>
              <w:t>Multi-agent debate at inference</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6" w14:textId="77777777" w:rsidR="00F83E87" w:rsidRDefault="00000000">
            <w:r>
              <w:rPr>
                <w:sz w:val="20"/>
                <w:szCs w:val="20"/>
              </w:rPr>
              <w:t>Strong on math/coding suites</w:t>
            </w:r>
          </w:p>
        </w:tc>
      </w:tr>
      <w:tr w:rsidR="00F83E87" w14:paraId="65EBAA5C"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8" w14:textId="77777777" w:rsidR="00F83E87" w:rsidRDefault="00000000">
            <w:r>
              <w:rPr>
                <w:sz w:val="20"/>
                <w:szCs w:val="20"/>
              </w:rPr>
              <w:t>DeepSeek V4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9" w14:textId="77777777" w:rsidR="00F83E87" w:rsidRDefault="00000000">
            <w:r>
              <w:rPr>
                <w:sz w:val="20"/>
                <w:szCs w:val="20"/>
              </w:rPr>
              <w:t>DeepSeek (open weights)</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A" w14:textId="77777777" w:rsidR="00F83E87" w:rsidRDefault="00000000">
            <w:r>
              <w:rPr>
                <w:sz w:val="20"/>
                <w:szCs w:val="20"/>
              </w:rPr>
              <w:t>Open-source frontier</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BAA5B" w14:textId="77777777" w:rsidR="00F83E87" w:rsidRDefault="00000000">
            <w:r>
              <w:rPr>
                <w:sz w:val="20"/>
                <w:szCs w:val="20"/>
              </w:rPr>
              <w:t>AIME 2026 ~99%, MMLU-Pro ~93%</w:t>
            </w:r>
          </w:p>
        </w:tc>
      </w:tr>
    </w:tbl>
    <w:p w14:paraId="22A44454" w14:textId="77777777" w:rsidR="00515AF2" w:rsidRDefault="00515AF2">
      <w:pPr>
        <w:spacing w:after="120" w:line="278" w:lineRule="auto"/>
        <w:rPr>
          <w:kern w:val="2"/>
          <w14:ligatures w14:val="standardContextual"/>
        </w:rPr>
      </w:pPr>
      <w:r>
        <w:rPr>
          <w:b/>
          <w:bCs/>
        </w:rPr>
        <w:t xml:space="preserve">A note on benchmarks. </w:t>
      </w:r>
      <w:r>
        <w:t>Public benchmarks help, but they’re imperfect. SWE-bench Verified measures fixing real bugs in open-source code; GPQA Diamond is graduate-level science; AIME is competition math. A 1–2 point spread is usually noise. A 10-point gap typically signals a real difference.</w:t>
      </w:r>
    </w:p>
    <w:p w14:paraId="65EBAA5E" w14:textId="77777777" w:rsidR="00F83E87" w:rsidRDefault="00000000">
      <w:pPr>
        <w:pStyle w:val="Heading1"/>
      </w:pPr>
      <w:r>
        <w:t>3. Three shifts that define the 2026 frontier</w:t>
      </w:r>
    </w:p>
    <w:p w14:paraId="65EBAA5F" w14:textId="77777777" w:rsidR="00F83E87" w:rsidRDefault="00000000">
      <w:pPr>
        <w:pStyle w:val="Heading2"/>
        <w:spacing w:before="200"/>
      </w:pPr>
      <w:r>
        <w:t>3.1 Reasoning is now the default mode</w:t>
      </w:r>
    </w:p>
    <w:p w14:paraId="3A50DFB4" w14:textId="77777777" w:rsidR="00515AF2" w:rsidRDefault="00515AF2">
      <w:pPr>
        <w:spacing w:after="120" w:line="278" w:lineRule="auto"/>
        <w:rPr>
          <w:kern w:val="2"/>
          <w14:ligatures w14:val="standardContextual"/>
        </w:rPr>
      </w:pPr>
      <w:r>
        <w:t>Until recently, large language models tended to blurt the first plausible answer. Frontier models increasingly do the opposite: they think, then answer. They can spend extra compute generating intermediate steps before producing a response—often described as “test-time” or “inference-time” scaling.</w:t>
      </w:r>
    </w:p>
    <w:p w14:paraId="03A9FF2C" w14:textId="77777777" w:rsidR="00515AF2" w:rsidRDefault="00515AF2">
      <w:pPr>
        <w:spacing w:after="120" w:line="278" w:lineRule="auto"/>
        <w:rPr>
          <w:kern w:val="2"/>
          <w14:ligatures w14:val="standardContextual"/>
        </w:rPr>
      </w:pPr>
      <w:r>
        <w:t xml:space="preserve">In practice, this creates a dial: the same model can run fast or run deliberate, and the deliberate mode can be dramatically more accurate on hard tasks (competition math, multi-step planning, complex debugging). </w:t>
      </w:r>
      <w:proofErr w:type="spellStart"/>
      <w:r>
        <w:t>Anthropic’s</w:t>
      </w:r>
      <w:proofErr w:type="spellEnd"/>
      <w:r>
        <w:t xml:space="preserve"> “extended thinking,” OpenAI’s o-series style reasoning, and Google’s “deep think” variants reflect the same shift. Many analysts now expect 2026’s biggest gains to come from better inference-time thinking, not simply larger training runs.</w:t>
      </w:r>
    </w:p>
    <w:p w14:paraId="65EBAA62" w14:textId="77777777" w:rsidR="00F83E87" w:rsidRDefault="00000000">
      <w:pPr>
        <w:pStyle w:val="Heading2"/>
        <w:spacing w:before="200"/>
      </w:pPr>
      <w:r>
        <w:lastRenderedPageBreak/>
        <w:t>3.2 Multimodality is the baseline, not a feature</w:t>
      </w:r>
    </w:p>
    <w:p w14:paraId="262E30D3" w14:textId="77777777" w:rsidR="00515AF2" w:rsidRDefault="00515AF2">
      <w:pPr>
        <w:spacing w:after="120" w:line="278" w:lineRule="auto"/>
        <w:rPr>
          <w:kern w:val="2"/>
          <w14:ligatures w14:val="standardContextual"/>
        </w:rPr>
      </w:pPr>
      <w:r>
        <w:t>In 2024, “can it see images?” was a real product question. In 2026, it isn’t. Leading models take in text, images, audio, video, and code in a single context and reason across them. Gemini 3.1 Pro pushes furthest, with a one-million-token window and standout video understanding, but Claude and GPT have closed most of the historical gap.</w:t>
      </w:r>
    </w:p>
    <w:p w14:paraId="0C7F89E2" w14:textId="77777777" w:rsidR="00515AF2" w:rsidRDefault="00515AF2">
      <w:pPr>
        <w:spacing w:after="120" w:line="278" w:lineRule="auto"/>
        <w:rPr>
          <w:kern w:val="2"/>
          <w14:ligatures w14:val="standardContextual"/>
        </w:rPr>
      </w:pPr>
      <w:r>
        <w:t>Plainly: one model can watch a recorded meeting, read the agenda, scan the slides, and draft minutes that cite the right moments in the recording. The question is no longer whether a model can see—it’s what you point it at.</w:t>
      </w:r>
    </w:p>
    <w:p w14:paraId="65EBAA65" w14:textId="77777777" w:rsidR="00F83E87" w:rsidRDefault="00000000">
      <w:pPr>
        <w:pStyle w:val="Heading2"/>
        <w:spacing w:before="200"/>
      </w:pPr>
      <w:r>
        <w:t>3.3 From chatbots to agents</w:t>
      </w:r>
    </w:p>
    <w:p w14:paraId="597F000A" w14:textId="77777777" w:rsidR="00515AF2" w:rsidRDefault="00515AF2">
      <w:pPr>
        <w:spacing w:after="120" w:line="278" w:lineRule="auto"/>
        <w:rPr>
          <w:kern w:val="2"/>
          <w14:ligatures w14:val="standardContextual"/>
        </w:rPr>
      </w:pPr>
      <w:r>
        <w:t>The most visible shift this past year is the move from Q&amp;A assistants to agents—systems that take actions in a browser, on a computer, or via APIs, and can run for minutes or hours. Coding makes this measurable. On SWE-bench Verified (real GitHub bugs), top commercial agents now solve roughly three quarters to four fifths of issues unaided, up from ~20% in early 2024.</w:t>
      </w:r>
    </w:p>
    <w:p w14:paraId="36B5C0BE" w14:textId="77777777" w:rsidR="00515AF2" w:rsidRDefault="00515AF2">
      <w:pPr>
        <w:spacing w:after="120" w:line="278" w:lineRule="auto"/>
        <w:rPr>
          <w:kern w:val="2"/>
          <w14:ligatures w14:val="standardContextual"/>
        </w:rPr>
      </w:pPr>
      <w:r>
        <w:t>Two caveats matter. First, the scaffolding around the model—agent framework, tools, and error recovery—can matter almost as much as the model; the same model in different setups can vary by 15+ points. Second, enterprise reality lags the headlines: surveys suggest only about a third of enterprises have any agent in production, with banking and insurance ahead and healthcare and government behind.</w:t>
      </w:r>
    </w:p>
    <w:p w14:paraId="65EBAA68" w14:textId="77777777" w:rsidR="00F83E87" w:rsidRDefault="00000000">
      <w:pPr>
        <w:pStyle w:val="Heading1"/>
      </w:pPr>
      <w:r>
        <w:t>4. The open-source surge</w:t>
      </w:r>
    </w:p>
    <w:p w14:paraId="35FFFB19" w14:textId="77777777" w:rsidR="00515AF2" w:rsidRDefault="00515AF2">
      <w:pPr>
        <w:spacing w:after="120" w:line="278" w:lineRule="auto"/>
        <w:rPr>
          <w:kern w:val="2"/>
          <w14:ligatures w14:val="standardContextual"/>
        </w:rPr>
      </w:pPr>
      <w:r>
        <w:t>For most of the modern AI era, the best model you could download lagged far behind what you could rent via API. In 2026, that gap has narrowed sharply. DeepSeek V4 (early-year release) posts frontier-class scores on coding and reasoning. Qwen 3.6 is the strongest in its weight class that still fits on a single high-end consumer GPU, and Meta’s Llama 4 family spans small on-device models to a still-training “Behemoth” variant.</w:t>
      </w:r>
    </w:p>
    <w:p w14:paraId="3E52DB7E" w14:textId="77777777" w:rsidR="00515AF2" w:rsidRDefault="00515AF2">
      <w:pPr>
        <w:spacing w:after="120" w:line="278" w:lineRule="auto"/>
        <w:rPr>
          <w:kern w:val="2"/>
          <w14:ligatures w14:val="standardContextual"/>
        </w:rPr>
      </w:pPr>
      <w:r>
        <w:t>Overall, at least six open-weight families now compete with closed rivals on everyday workloads. They still trail on the very hardest reasoning tests and long-horizon agent tasks, but for many jobs—translation, summarization, retrieval, day-to-day coding—the right open model is often “good enough” and far cheaper to run.</w:t>
      </w:r>
    </w:p>
    <w:p w14:paraId="65EBAA6B" w14:textId="77777777" w:rsidR="00F83E87" w:rsidRDefault="00000000">
      <w:pPr>
        <w:pStyle w:val="Heading1"/>
      </w:pPr>
      <w:r>
        <w:t>5. What this means in practice</w:t>
      </w:r>
    </w:p>
    <w:p w14:paraId="11BA42C9" w14:textId="77777777" w:rsidR="00515AF2" w:rsidRDefault="00515AF2">
      <w:pPr>
        <w:spacing w:after="120" w:line="278" w:lineRule="auto"/>
        <w:rPr>
          <w:kern w:val="2"/>
          <w14:ligatures w14:val="standardContextual"/>
        </w:rPr>
      </w:pPr>
      <w:r>
        <w:rPr>
          <w:b/>
          <w:bCs/>
        </w:rPr>
        <w:t xml:space="preserve">Costs are falling, fast. </w:t>
      </w:r>
      <w:r>
        <w:t>Per-token prices for top models have dropped repeatedly over the past year. Reasoning modes cost more than fast modes because they generate more tokens, but the cost per completed task is still trending down.</w:t>
      </w:r>
    </w:p>
    <w:p w14:paraId="6BE23E82" w14:textId="77777777" w:rsidR="00515AF2" w:rsidRDefault="00515AF2">
      <w:pPr>
        <w:spacing w:after="120" w:line="278" w:lineRule="auto"/>
        <w:rPr>
          <w:kern w:val="2"/>
          <w14:ligatures w14:val="standardContextual"/>
        </w:rPr>
      </w:pPr>
      <w:r>
        <w:rPr>
          <w:b/>
          <w:bCs/>
        </w:rPr>
        <w:t xml:space="preserve">Adoption is real but uneven. </w:t>
      </w:r>
      <w:r>
        <w:t>By Q1 2026, roughly 80% of newly shipped or updated enterprise apps embed at least one AI agent—but only a minority of organizations run agents autonomously in production. The bottleneck is rarely raw capability; it’s evaluation, integration, and trust.</w:t>
      </w:r>
    </w:p>
    <w:p w14:paraId="6D585BBD" w14:textId="77777777" w:rsidR="00515AF2" w:rsidRDefault="00515AF2">
      <w:pPr>
        <w:spacing w:after="120" w:line="278" w:lineRule="auto"/>
        <w:rPr>
          <w:kern w:val="2"/>
          <w14:ligatures w14:val="standardContextual"/>
        </w:rPr>
      </w:pPr>
      <w:r>
        <w:rPr>
          <w:b/>
          <w:bCs/>
        </w:rPr>
        <w:t xml:space="preserve">The failure modes have shifted. </w:t>
      </w:r>
      <w:r>
        <w:t>Frontier models hallucinate less than their 2023 predecessors, but they still over-commit to wrong answers, miss key details in very long inputs, and invent citations. Agents add a new risk: doing the wrong thing efficiently. Strong evaluation and tight permissions matter more than ever.</w:t>
      </w:r>
    </w:p>
    <w:p w14:paraId="65EBAA6F" w14:textId="77777777" w:rsidR="00F83E87" w:rsidRDefault="00000000">
      <w:pPr>
        <w:pStyle w:val="Heading1"/>
      </w:pPr>
      <w:r>
        <w:t>6. What to watch next</w:t>
      </w:r>
    </w:p>
    <w:p w14:paraId="1B4AF70B" w14:textId="77777777" w:rsidR="00515AF2" w:rsidRDefault="00515AF2">
      <w:pPr>
        <w:spacing w:after="120" w:line="278" w:lineRule="auto"/>
        <w:rPr>
          <w:kern w:val="2"/>
          <w14:ligatures w14:val="standardContextual"/>
        </w:rPr>
      </w:pPr>
      <w:r>
        <w:lastRenderedPageBreak/>
        <w:t xml:space="preserve">Over the next 6–12 months, a few threads matter most. Inference-time reasoning will improve and become a standard, </w:t>
      </w:r>
      <w:proofErr w:type="spellStart"/>
      <w:r>
        <w:t>tunable</w:t>
      </w:r>
      <w:proofErr w:type="spellEnd"/>
      <w:r>
        <w:t xml:space="preserve"> dial in products. Multimodal context windows will keep growing, but useful work will depend more on retrieval and memory than on raw window size. Open-weight models will keep pressuring mid-tier closed offerings, pushing labs to differentiate at the top—and on agent reliability. And as agents move from demos to deployments, the focus will shift from “how smart is it?” to “what is it allowed to do, and how do we verify it did it correctly?”</w:t>
      </w:r>
    </w:p>
    <w:p w14:paraId="76B9FC10" w14:textId="77777777" w:rsidR="00515AF2" w:rsidRDefault="00515AF2">
      <w:pPr>
        <w:spacing w:after="120" w:line="278" w:lineRule="auto"/>
        <w:rPr>
          <w:kern w:val="2"/>
          <w14:ligatures w14:val="standardContextual"/>
        </w:rPr>
      </w:pPr>
      <w:r>
        <w:t>For non-specialists, the headline is simple: the frontier is no longer about impressive demos. It’s about which jobs we trust AI to do without a human watching every keystroke—and that trust, more than any benchmark, will shape the next wave of progress.</w:t>
      </w:r>
    </w:p>
    <w:p w14:paraId="65EBAA72" w14:textId="77777777" w:rsidR="00F83E87" w:rsidRDefault="00000000">
      <w:pPr>
        <w:pStyle w:val="Heading1"/>
      </w:pPr>
      <w:r>
        <w:t>Sources</w:t>
      </w:r>
    </w:p>
    <w:p w14:paraId="65EBAA73" w14:textId="77777777" w:rsidR="00F83E87" w:rsidRDefault="00F83E87">
      <w:pPr>
        <w:pStyle w:val="ListParagraph"/>
        <w:numPr>
          <w:ilvl w:val="0"/>
          <w:numId w:val="2"/>
        </w:numPr>
        <w:spacing w:after="80" w:line="280" w:lineRule="auto"/>
      </w:pPr>
      <w:hyperlink r:id="rId7" w:history="1">
        <w:r>
          <w:t>LM Council — AI Model Benchmarks May 2026</w:t>
        </w:r>
      </w:hyperlink>
    </w:p>
    <w:p w14:paraId="65EBAA74" w14:textId="77777777" w:rsidR="00F83E87" w:rsidRDefault="00F83E87">
      <w:pPr>
        <w:pStyle w:val="ListParagraph"/>
        <w:numPr>
          <w:ilvl w:val="0"/>
          <w:numId w:val="2"/>
        </w:numPr>
        <w:spacing w:after="80" w:line="280" w:lineRule="auto"/>
      </w:pPr>
      <w:hyperlink r:id="rId8" w:history="1">
        <w:proofErr w:type="spellStart"/>
        <w:r>
          <w:t>llm</w:t>
        </w:r>
        <w:proofErr w:type="spellEnd"/>
        <w:r>
          <w:t>-stats — AI Updates Today (May 2026)</w:t>
        </w:r>
      </w:hyperlink>
    </w:p>
    <w:p w14:paraId="65EBAA75" w14:textId="77777777" w:rsidR="00F83E87" w:rsidRDefault="00F83E87">
      <w:pPr>
        <w:pStyle w:val="ListParagraph"/>
        <w:numPr>
          <w:ilvl w:val="0"/>
          <w:numId w:val="2"/>
        </w:numPr>
        <w:spacing w:after="80" w:line="280" w:lineRule="auto"/>
      </w:pPr>
      <w:hyperlink r:id="rId9" w:history="1">
        <w:r>
          <w:t xml:space="preserve">Build Fast </w:t>
        </w:r>
        <w:proofErr w:type="gramStart"/>
        <w:r>
          <w:t>With</w:t>
        </w:r>
        <w:proofErr w:type="gramEnd"/>
        <w:r>
          <w:t xml:space="preserve"> AI — Best AI Models May 2026 Leaderboard</w:t>
        </w:r>
      </w:hyperlink>
    </w:p>
    <w:p w14:paraId="65EBAA76" w14:textId="77777777" w:rsidR="00F83E87" w:rsidRDefault="00F83E87">
      <w:pPr>
        <w:pStyle w:val="ListParagraph"/>
        <w:numPr>
          <w:ilvl w:val="0"/>
          <w:numId w:val="2"/>
        </w:numPr>
        <w:spacing w:after="80" w:line="280" w:lineRule="auto"/>
      </w:pPr>
      <w:hyperlink r:id="rId10" w:history="1">
        <w:r>
          <w:t xml:space="preserve">AI </w:t>
        </w:r>
        <w:proofErr w:type="spellStart"/>
        <w:r>
          <w:t>Magicx</w:t>
        </w:r>
        <w:proofErr w:type="spellEnd"/>
        <w:r>
          <w:t xml:space="preserve"> — Claude Opus 4.6 vs GPT-5.4 vs Gemini 3.1 Pro (Apr 2026)</w:t>
        </w:r>
      </w:hyperlink>
    </w:p>
    <w:p w14:paraId="65EBAA77" w14:textId="77777777" w:rsidR="00F83E87" w:rsidRDefault="00F83E87">
      <w:pPr>
        <w:pStyle w:val="ListParagraph"/>
        <w:numPr>
          <w:ilvl w:val="0"/>
          <w:numId w:val="2"/>
        </w:numPr>
        <w:spacing w:after="80" w:line="280" w:lineRule="auto"/>
      </w:pPr>
      <w:hyperlink r:id="rId11" w:history="1">
        <w:r>
          <w:t>Digital Applied — AI Agent Adoption 2026: 120+ Enterprise Data Points</w:t>
        </w:r>
      </w:hyperlink>
    </w:p>
    <w:p w14:paraId="65EBAA78" w14:textId="77777777" w:rsidR="00F83E87" w:rsidRDefault="00F83E87">
      <w:pPr>
        <w:pStyle w:val="ListParagraph"/>
        <w:numPr>
          <w:ilvl w:val="0"/>
          <w:numId w:val="2"/>
        </w:numPr>
        <w:spacing w:after="80" w:line="280" w:lineRule="auto"/>
      </w:pPr>
      <w:hyperlink r:id="rId12" w:history="1">
        <w:proofErr w:type="spellStart"/>
        <w:r>
          <w:t>AgentMarketCap</w:t>
        </w:r>
        <w:proofErr w:type="spellEnd"/>
        <w:r>
          <w:t xml:space="preserve"> — Live-SWE-agent at 79.2% on SWE-bench (Apr 2026)</w:t>
        </w:r>
      </w:hyperlink>
    </w:p>
    <w:p w14:paraId="65EBAA79" w14:textId="77777777" w:rsidR="00F83E87" w:rsidRDefault="00F83E87">
      <w:pPr>
        <w:pStyle w:val="ListParagraph"/>
        <w:numPr>
          <w:ilvl w:val="0"/>
          <w:numId w:val="2"/>
        </w:numPr>
        <w:spacing w:after="80" w:line="280" w:lineRule="auto"/>
      </w:pPr>
      <w:hyperlink r:id="rId13" w:history="1">
        <w:r>
          <w:t>Get AI Perks — Open-Source AI Models 2026 (Llama 4, Qwen 3.6, DeepSeek V4)</w:t>
        </w:r>
      </w:hyperlink>
    </w:p>
    <w:p w14:paraId="65EBAA7A" w14:textId="77777777" w:rsidR="00F83E87" w:rsidRDefault="00F83E87">
      <w:pPr>
        <w:pStyle w:val="ListParagraph"/>
        <w:numPr>
          <w:ilvl w:val="0"/>
          <w:numId w:val="2"/>
        </w:numPr>
        <w:spacing w:after="80" w:line="280" w:lineRule="auto"/>
      </w:pPr>
      <w:hyperlink r:id="rId14" w:history="1">
        <w:r>
          <w:t>Hugging Face — AI Trends 2026: Test-Time Reasoning and Reflective Agents</w:t>
        </w:r>
      </w:hyperlink>
    </w:p>
    <w:p w14:paraId="65EBAA7B" w14:textId="77777777" w:rsidR="00F83E87" w:rsidRDefault="00F83E87">
      <w:pPr>
        <w:pStyle w:val="ListParagraph"/>
        <w:numPr>
          <w:ilvl w:val="0"/>
          <w:numId w:val="2"/>
        </w:numPr>
        <w:spacing w:after="80" w:line="280" w:lineRule="auto"/>
      </w:pPr>
      <w:hyperlink r:id="rId15" w:history="1">
        <w:r>
          <w:t>Sebastian Raschka — The State of LLMs 2025: Progress, Progress, and Predictions</w:t>
        </w:r>
      </w:hyperlink>
    </w:p>
    <w:sectPr w:rsidR="00F83E87">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F2EF" w14:textId="77777777" w:rsidR="00CE11B0" w:rsidRDefault="00CE11B0">
      <w:r>
        <w:separator/>
      </w:r>
    </w:p>
  </w:endnote>
  <w:endnote w:type="continuationSeparator" w:id="0">
    <w:p w14:paraId="20630F52" w14:textId="77777777" w:rsidR="00CE11B0" w:rsidRDefault="00CE1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AA7C" w14:textId="4F860E12" w:rsidR="00F83E87" w:rsidRDefault="00000000">
    <w:pPr>
      <w:jc w:val="right"/>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8E215A">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8E215A">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5D86" w14:textId="77777777" w:rsidR="00CE11B0" w:rsidRDefault="00CE11B0">
      <w:r>
        <w:separator/>
      </w:r>
    </w:p>
  </w:footnote>
  <w:footnote w:type="continuationSeparator" w:id="0">
    <w:p w14:paraId="548ABD84" w14:textId="77777777" w:rsidR="00CE11B0" w:rsidRDefault="00CE1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7415"/>
    <w:multiLevelType w:val="hybridMultilevel"/>
    <w:tmpl w:val="CD665EE6"/>
    <w:lvl w:ilvl="0" w:tplc="1E10B1D4">
      <w:start w:val="1"/>
      <w:numFmt w:val="bullet"/>
      <w:lvlText w:val="●"/>
      <w:lvlJc w:val="left"/>
      <w:pPr>
        <w:ind w:left="720" w:hanging="360"/>
      </w:pPr>
    </w:lvl>
    <w:lvl w:ilvl="1" w:tplc="972C0D36">
      <w:start w:val="1"/>
      <w:numFmt w:val="bullet"/>
      <w:lvlText w:val="○"/>
      <w:lvlJc w:val="left"/>
      <w:pPr>
        <w:ind w:left="1440" w:hanging="360"/>
      </w:pPr>
    </w:lvl>
    <w:lvl w:ilvl="2" w:tplc="37BA560C">
      <w:start w:val="1"/>
      <w:numFmt w:val="bullet"/>
      <w:lvlText w:val="■"/>
      <w:lvlJc w:val="left"/>
      <w:pPr>
        <w:ind w:left="2160" w:hanging="360"/>
      </w:pPr>
    </w:lvl>
    <w:lvl w:ilvl="3" w:tplc="A1025468">
      <w:start w:val="1"/>
      <w:numFmt w:val="bullet"/>
      <w:lvlText w:val="●"/>
      <w:lvlJc w:val="left"/>
      <w:pPr>
        <w:ind w:left="2880" w:hanging="360"/>
      </w:pPr>
    </w:lvl>
    <w:lvl w:ilvl="4" w:tplc="9B72107A">
      <w:start w:val="1"/>
      <w:numFmt w:val="bullet"/>
      <w:lvlText w:val="○"/>
      <w:lvlJc w:val="left"/>
      <w:pPr>
        <w:ind w:left="3600" w:hanging="360"/>
      </w:pPr>
    </w:lvl>
    <w:lvl w:ilvl="5" w:tplc="9BB61D60">
      <w:start w:val="1"/>
      <w:numFmt w:val="bullet"/>
      <w:lvlText w:val="■"/>
      <w:lvlJc w:val="left"/>
      <w:pPr>
        <w:ind w:left="4320" w:hanging="360"/>
      </w:pPr>
    </w:lvl>
    <w:lvl w:ilvl="6" w:tplc="2B083574">
      <w:start w:val="1"/>
      <w:numFmt w:val="bullet"/>
      <w:lvlText w:val="●"/>
      <w:lvlJc w:val="left"/>
      <w:pPr>
        <w:ind w:left="5040" w:hanging="360"/>
      </w:pPr>
    </w:lvl>
    <w:lvl w:ilvl="7" w:tplc="0270BE42">
      <w:start w:val="1"/>
      <w:numFmt w:val="bullet"/>
      <w:lvlText w:val="●"/>
      <w:lvlJc w:val="left"/>
      <w:pPr>
        <w:ind w:left="5760" w:hanging="360"/>
      </w:pPr>
    </w:lvl>
    <w:lvl w:ilvl="8" w:tplc="8EA8538C">
      <w:start w:val="1"/>
      <w:numFmt w:val="bullet"/>
      <w:lvlText w:val="●"/>
      <w:lvlJc w:val="left"/>
      <w:pPr>
        <w:ind w:left="6480" w:hanging="360"/>
      </w:pPr>
    </w:lvl>
  </w:abstractNum>
  <w:abstractNum w:abstractNumId="1" w15:restartNumberingAfterBreak="0">
    <w:nsid w:val="59D21D9B"/>
    <w:multiLevelType w:val="hybridMultilevel"/>
    <w:tmpl w:val="E09437A0"/>
    <w:lvl w:ilvl="0" w:tplc="868AC128">
      <w:start w:val="1"/>
      <w:numFmt w:val="bullet"/>
      <w:lvlText w:val="•"/>
      <w:lvlJc w:val="left"/>
      <w:pPr>
        <w:ind w:left="540" w:hanging="270"/>
      </w:pPr>
    </w:lvl>
    <w:lvl w:ilvl="1" w:tplc="A7DC2374">
      <w:numFmt w:val="decimal"/>
      <w:lvlText w:val=""/>
      <w:lvlJc w:val="left"/>
    </w:lvl>
    <w:lvl w:ilvl="2" w:tplc="929CE6F6">
      <w:numFmt w:val="decimal"/>
      <w:lvlText w:val=""/>
      <w:lvlJc w:val="left"/>
    </w:lvl>
    <w:lvl w:ilvl="3" w:tplc="03620B88">
      <w:numFmt w:val="decimal"/>
      <w:lvlText w:val=""/>
      <w:lvlJc w:val="left"/>
    </w:lvl>
    <w:lvl w:ilvl="4" w:tplc="C6DA35CE">
      <w:numFmt w:val="decimal"/>
      <w:lvlText w:val=""/>
      <w:lvlJc w:val="left"/>
    </w:lvl>
    <w:lvl w:ilvl="5" w:tplc="6DEC7DB6">
      <w:numFmt w:val="decimal"/>
      <w:lvlText w:val=""/>
      <w:lvlJc w:val="left"/>
    </w:lvl>
    <w:lvl w:ilvl="6" w:tplc="1DD4944A">
      <w:numFmt w:val="decimal"/>
      <w:lvlText w:val=""/>
      <w:lvlJc w:val="left"/>
    </w:lvl>
    <w:lvl w:ilvl="7" w:tplc="6C0A352E">
      <w:numFmt w:val="decimal"/>
      <w:lvlText w:val=""/>
      <w:lvlJc w:val="left"/>
    </w:lvl>
    <w:lvl w:ilvl="8" w:tplc="9E90A114">
      <w:numFmt w:val="decimal"/>
      <w:lvlText w:val=""/>
      <w:lvlJc w:val="left"/>
    </w:lvl>
  </w:abstractNum>
  <w:num w:numId="1" w16cid:durableId="1656374109">
    <w:abstractNumId w:val="0"/>
    <w:lvlOverride w:ilvl="0">
      <w:startOverride w:val="1"/>
    </w:lvlOverride>
  </w:num>
  <w:num w:numId="2" w16cid:durableId="204559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E87"/>
    <w:rsid w:val="000F072C"/>
    <w:rsid w:val="004F2BA3"/>
    <w:rsid w:val="00515AF2"/>
    <w:rsid w:val="008B2550"/>
    <w:rsid w:val="008E215A"/>
    <w:rsid w:val="00B71A5A"/>
    <w:rsid w:val="00CE11B0"/>
    <w:rsid w:val="00F83E8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AA38"/>
  <w15:docId w15:val="{040E27DF-D297-4AA0-9C39-B480E24B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lm-stats.com/llm-updates" TargetMode="External"/><Relationship Id="rId13" Type="http://schemas.openxmlformats.org/officeDocument/2006/relationships/hyperlink" Target="https://www.getaiperks.com/en/blogs/48-open-source-ai-models-2026"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lmcouncil.ai/benchmarks" TargetMode="External"/><Relationship Id="rId12" Type="http://schemas.openxmlformats.org/officeDocument/2006/relationships/hyperlink" Target="https://agentmarketcap.ai/blog/2026/04/11/live-swe-agent-open-source-scaffold-swe-bench-202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gitalapplied.com/blog/ai-agent-adoption-2026-enterprise-data-points" TargetMode="External"/><Relationship Id="rId5" Type="http://schemas.openxmlformats.org/officeDocument/2006/relationships/footnotes" Target="footnotes.xml"/><Relationship Id="rId15" Type="http://schemas.openxmlformats.org/officeDocument/2006/relationships/hyperlink" Target="https://magazine.sebastianraschka.com/p/state-of-llms-2025" TargetMode="External"/><Relationship Id="rId10" Type="http://schemas.openxmlformats.org/officeDocument/2006/relationships/hyperlink" Target="https://www.aimagicx.com/blog/claude-opus-4-6-vs-gpt-5-4-vs-gemini-3-1-benchmark-comparison-april-2026"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buildfastwithai.com/blogs/best-ai-models-may-2026-leaderboard" TargetMode="External"/><Relationship Id="rId14" Type="http://schemas.openxmlformats.org/officeDocument/2006/relationships/hyperlink" Target="https://huggingface.co/blog/aufklarer/ai-trends-2026-test-time-reasoning-reflective-a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9B9FAEF3D3242BD5C924A38D7B02E" ma:contentTypeVersion="18" ma:contentTypeDescription="Create a new document." ma:contentTypeScope="" ma:versionID="d8866e17cfa6b8d3fdaf3ee9918a2c1c">
  <xsd:schema xmlns:xsd="http://www.w3.org/2001/XMLSchema" xmlns:xs="http://www.w3.org/2001/XMLSchema" xmlns:p="http://schemas.microsoft.com/office/2006/metadata/properties" xmlns:ns2="2212b131-8c89-4179-9116-60842738d2d7" xmlns:ns3="fb6e0cdd-33f8-44bf-9404-6564106cd826" targetNamespace="http://schemas.microsoft.com/office/2006/metadata/properties" ma:root="true" ma:fieldsID="0fc6130bd817c2ace477c9eacd93ae3f" ns2:_="" ns3:_="">
    <xsd:import namespace="2212b131-8c89-4179-9116-60842738d2d7"/>
    <xsd:import namespace="fb6e0cdd-33f8-44bf-9404-6564106cd8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2b131-8c89-4179-9116-60842738d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6e0cdd-33f8-44bf-9404-6564106cd8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674f943-1c08-4b8f-970e-b3fba8b9d8ea}" ma:internalName="TaxCatchAll" ma:showField="CatchAllData" ma:web="fb6e0cdd-33f8-44bf-9404-6564106cd8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2b131-8c89-4179-9116-60842738d2d7">
      <Terms xmlns="http://schemas.microsoft.com/office/infopath/2007/PartnerControls"/>
    </lcf76f155ced4ddcb4097134ff3c332f>
    <TaxCatchAll xmlns="fb6e0cdd-33f8-44bf-9404-6564106cd826" xsi:nil="true"/>
  </documentManagement>
</p:properties>
</file>

<file path=customXml/itemProps1.xml><?xml version="1.0" encoding="utf-8"?>
<ds:datastoreItem xmlns:ds="http://schemas.openxmlformats.org/officeDocument/2006/customXml" ds:itemID="{CE949A8B-E0CC-4858-BE07-297EDFFBDC7F}"/>
</file>

<file path=customXml/itemProps2.xml><?xml version="1.0" encoding="utf-8"?>
<ds:datastoreItem xmlns:ds="http://schemas.openxmlformats.org/officeDocument/2006/customXml" ds:itemID="{389DDF00-2B79-467E-96FE-0C3391E3C233}"/>
</file>

<file path=customXml/itemProps3.xml><?xml version="1.0" encoding="utf-8"?>
<ds:datastoreItem xmlns:ds="http://schemas.openxmlformats.org/officeDocument/2006/customXml" ds:itemID="{04F74D02-2AE2-4B85-BC4E-AC36A7362AAA}"/>
</file>

<file path=docProps/app.xml><?xml version="1.0" encoding="utf-8"?>
<Properties xmlns="http://schemas.openxmlformats.org/officeDocument/2006/extended-properties" xmlns:vt="http://schemas.openxmlformats.org/officeDocument/2006/docPropsVTypes">
  <Template>Normal</Template>
  <TotalTime>2</TotalTime>
  <Pages>3</Pages>
  <Words>1115</Words>
  <Characters>5862</Characters>
  <Application>Microsoft Office Word</Application>
  <DocSecurity>0</DocSecurity>
  <Lines>111</Lines>
  <Paragraphs>62</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MAK (MOM)</cp:lastModifiedBy>
  <cp:revision>4</cp:revision>
  <dcterms:created xsi:type="dcterms:W3CDTF">2026-05-05T07:36:00Z</dcterms:created>
  <dcterms:modified xsi:type="dcterms:W3CDTF">2026-05-06T01:58:00Z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2026-05-06T01:54:09Z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38d0485d-3dda-4045-a4cc-93cea1d82064</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y fmtid="{D5CDD505-2E9C-101B-9397-08002B2CF9AE}" pid="10" name="ContentTypeId">
    <vt:lpwstr>0x0101005A59B9FAEF3D3242BD5C924A38D7B02E</vt:lpwstr>
  </property>
</Properties>
</file>