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
      </w:pPr>
      <w:r>
        <w:t xml:space="preserve"/>
      </w:r>
    </w:p>
    <w:p>
      <w:pPr>
        <w:jc w:val="left"/>
      </w:pPr>
      <w:r>
        <w:rPr>
          <w:rFonts w:ascii="Arial" w:cs="Arial" w:eastAsia="Arial" w:hAnsi="Arial"/>
          <w:b/>
          <w:bCs/>
          <w:color w:val="888780"/>
          <w:sz w:val="20"/>
          <w:szCs w:val="20"/>
        </w:rPr>
        <w:t xml:space="preserve">PRODUCT SCOPE DOCUMENT</w:t>
      </w:r>
    </w:p>
    <w:p>
      <w:pPr>
        <w:spacing w:after="0" w:before="80"/>
      </w:pPr>
      <w:r>
        <w:t xml:space="preserve"/>
      </w:r>
    </w:p>
    <w:p>
      <w:pPr>
        <w:jc w:val="left"/>
      </w:pPr>
      <w:r>
        <w:rPr>
          <w:rFonts w:ascii="Arial" w:cs="Arial" w:eastAsia="Arial" w:hAnsi="Arial"/>
          <w:b/>
          <w:bCs/>
          <w:color w:val="1A1A1A"/>
          <w:sz w:val="52"/>
          <w:szCs w:val="52"/>
        </w:rPr>
        <w:t xml:space="preserve">[App Name]</w:t>
      </w:r>
    </w:p>
    <w:p>
      <w:pPr>
        <w:jc w:val="left"/>
      </w:pPr>
      <w:r>
        <w:rPr>
          <w:rFonts w:ascii="Arial" w:cs="Arial" w:eastAsia="Arial" w:hAnsi="Arial"/>
          <w:color w:val="534AB7"/>
          <w:sz w:val="30"/>
          <w:szCs w:val="30"/>
        </w:rPr>
        <w:t xml:space="preserve">The Relationship Companion App</w:t>
      </w:r>
    </w:p>
    <w:p>
      <w:pPr>
        <w:spacing w:after="0" w:before="80"/>
      </w:pPr>
      <w:r>
        <w:t xml:space="preserve"/>
      </w:r>
    </w:p>
    <w:p>
      <w:pPr>
        <w:pBdr>
          <w:bottom w:val="single" w:color="E0E0DC" w:sz="4" w:space="1"/>
        </w:pBdr>
        <w:spacing w:after="80" w:before="80"/>
      </w:pP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F5F5F3" w:val="clear"/>
            <w:tcMar>
              <w:top w:type="dxa" w:w="100"/>
              <w:left w:type="dxa" w:w="140"/>
              <w:bottom w:type="dxa" w:w="100"/>
              <w:right w:type="dxa" w:w="140"/>
            </w:tcMar>
          </w:tcPr>
          <w:p>
            <w:r>
              <w:rPr>
                <w:rFonts w:ascii="Arial" w:cs="Arial" w:eastAsia="Arial" w:hAnsi="Arial"/>
                <w:color w:val="888780"/>
                <w:sz w:val="18"/>
                <w:szCs w:val="18"/>
              </w:rPr>
              <w:t xml:space="preserve">Version</w:t>
            </w:r>
          </w:p>
          <w:p>
            <w:r>
              <w:rPr>
                <w:rFonts w:ascii="Arial" w:cs="Arial" w:eastAsia="Arial" w:hAnsi="Arial"/>
                <w:b/>
                <w:bCs/>
                <w:color w:val="1A1A1A"/>
                <w:sz w:val="22"/>
                <w:szCs w:val="22"/>
              </w:rPr>
              <w:t xml:space="preserve">MVP v1.0</w:t>
            </w:r>
          </w:p>
        </w:tc>
        <w:tc>
          <w:tcPr>
            <w:tcW w:type="dxa" w:w="2340"/>
            <w:tcBorders>
              <w:top w:val="none" w:color="FFFFFF" w:sz="0"/>
              <w:left w:val="none" w:color="FFFFFF" w:sz="0"/>
              <w:bottom w:val="none" w:color="FFFFFF" w:sz="0"/>
              <w:right w:val="none" w:color="FFFFFF" w:sz="0"/>
            </w:tcBorders>
            <w:shd w:fill="F5F5F3" w:val="clear"/>
            <w:tcMar>
              <w:top w:type="dxa" w:w="100"/>
              <w:left w:type="dxa" w:w="140"/>
              <w:bottom w:type="dxa" w:w="100"/>
              <w:right w:type="dxa" w:w="140"/>
            </w:tcMar>
          </w:tcPr>
          <w:p>
            <w:r>
              <w:rPr>
                <w:rFonts w:ascii="Arial" w:cs="Arial" w:eastAsia="Arial" w:hAnsi="Arial"/>
                <w:color w:val="888780"/>
                <w:sz w:val="18"/>
                <w:szCs w:val="18"/>
              </w:rPr>
              <w:t xml:space="preserve">Stage</w:t>
            </w:r>
          </w:p>
          <w:p>
            <w:r>
              <w:rPr>
                <w:rFonts w:ascii="Arial" w:cs="Arial" w:eastAsia="Arial" w:hAnsi="Arial"/>
                <w:b/>
                <w:bCs/>
                <w:color w:val="1A1A1A"/>
                <w:sz w:val="22"/>
                <w:szCs w:val="22"/>
              </w:rPr>
              <w:t xml:space="preserve">Pre-launch</w:t>
            </w:r>
          </w:p>
        </w:tc>
        <w:tc>
          <w:tcPr>
            <w:tcW w:type="dxa" w:w="2340"/>
            <w:tcBorders>
              <w:top w:val="none" w:color="FFFFFF" w:sz="0"/>
              <w:left w:val="none" w:color="FFFFFF" w:sz="0"/>
              <w:bottom w:val="none" w:color="FFFFFF" w:sz="0"/>
              <w:right w:val="none" w:color="FFFFFF" w:sz="0"/>
            </w:tcBorders>
            <w:shd w:fill="F5F5F3" w:val="clear"/>
            <w:tcMar>
              <w:top w:type="dxa" w:w="100"/>
              <w:left w:type="dxa" w:w="140"/>
              <w:bottom w:type="dxa" w:w="100"/>
              <w:right w:type="dxa" w:w="140"/>
            </w:tcMar>
          </w:tcPr>
          <w:p>
            <w:r>
              <w:rPr>
                <w:rFonts w:ascii="Arial" w:cs="Arial" w:eastAsia="Arial" w:hAnsi="Arial"/>
                <w:color w:val="888780"/>
                <w:sz w:val="18"/>
                <w:szCs w:val="18"/>
              </w:rPr>
              <w:t xml:space="preserve">Audience</w:t>
            </w:r>
          </w:p>
          <w:p>
            <w:r>
              <w:rPr>
                <w:rFonts w:ascii="Arial" w:cs="Arial" w:eastAsia="Arial" w:hAnsi="Arial"/>
                <w:b/>
                <w:bCs/>
                <w:color w:val="1A1A1A"/>
                <w:sz w:val="22"/>
                <w:szCs w:val="22"/>
              </w:rPr>
              <w:t xml:space="preserve">General Adults</w:t>
            </w:r>
          </w:p>
        </w:tc>
        <w:tc>
          <w:tcPr>
            <w:tcW w:type="dxa" w:w="2340"/>
            <w:tcBorders>
              <w:top w:val="none" w:color="FFFFFF" w:sz="0"/>
              <w:left w:val="none" w:color="FFFFFF" w:sz="0"/>
              <w:bottom w:val="none" w:color="FFFFFF" w:sz="0"/>
              <w:right w:val="none" w:color="FFFFFF" w:sz="0"/>
            </w:tcBorders>
            <w:shd w:fill="F5F5F3" w:val="clear"/>
            <w:tcMar>
              <w:top w:type="dxa" w:w="100"/>
              <w:left w:type="dxa" w:w="140"/>
              <w:bottom w:type="dxa" w:w="100"/>
              <w:right w:type="dxa" w:w="140"/>
            </w:tcMar>
          </w:tcPr>
          <w:p>
            <w:r>
              <w:rPr>
                <w:rFonts w:ascii="Arial" w:cs="Arial" w:eastAsia="Arial" w:hAnsi="Arial"/>
                <w:color w:val="888780"/>
                <w:sz w:val="18"/>
                <w:szCs w:val="18"/>
              </w:rPr>
              <w:t xml:space="preserve">Classification</w:t>
            </w:r>
          </w:p>
          <w:p>
            <w:r>
              <w:rPr>
                <w:rFonts w:ascii="Arial" w:cs="Arial" w:eastAsia="Arial" w:hAnsi="Arial"/>
                <w:b/>
                <w:bCs/>
                <w:color w:val="1A1A1A"/>
                <w:sz w:val="22"/>
                <w:szCs w:val="22"/>
              </w:rPr>
              <w:t xml:space="preserve">Confidential</w:t>
            </w:r>
          </w:p>
        </w:tc>
      </w:tr>
    </w:tbl>
    <w:p>
      <w:pPr>
        <w:spacing w:after="0" w:before="200"/>
      </w:pPr>
      <w:r>
        <w:t xml:space="preserve"/>
      </w:r>
    </w:p>
    <w:p>
      <w:pPr>
        <w:pStyle w:val="Heading1"/>
      </w:pPr>
      <w:r>
        <w:rPr>
          <w:rFonts w:ascii="Arial" w:cs="Arial" w:eastAsia="Arial" w:hAnsi="Arial"/>
          <w:b/>
          <w:bCs/>
          <w:color w:val="1A1A1A"/>
          <w:sz w:val="36"/>
          <w:szCs w:val="36"/>
        </w:rPr>
        <w:t xml:space="preserve">What this document is</w:t>
      </w:r>
    </w:p>
    <w:p>
      <w:pPr>
        <w:spacing w:after="120"/>
      </w:pPr>
      <w:r>
        <w:rPr>
          <w:rFonts w:ascii="Arial" w:cs="Arial" w:eastAsia="Arial" w:hAnsi="Arial"/>
          <w:color w:val="444440"/>
          <w:sz w:val="22"/>
          <w:szCs w:val="22"/>
        </w:rPr>
        <w:t xml:space="preserve">This document defines what our application is — and equally importantly, what it is not. As a founding team, our ability to say no clearly and early is what will keep the product focused, the engineering team unblocked, and the user experience coherent. Every item in this document is a deliberate decision, not a limitation.</w:t>
      </w:r>
    </w:p>
    <w:p>
      <w:pPr>
        <w:spacing w:after="200"/>
      </w:pPr>
      <w:r>
        <w:rPr>
          <w:rFonts w:ascii="Arial" w:cs="Arial" w:eastAsia="Arial" w:hAnsi="Arial"/>
          <w:i/>
          <w:iCs/>
          <w:color w:val="444440"/>
          <w:sz w:val="22"/>
          <w:szCs w:val="22"/>
        </w:rPr>
        <w:t xml:space="preserve">This is a living document. As the product evolves, scope boundaries will shift — but every change must be a conscious founder decision, not a feature creep accident.</w:t>
      </w:r>
    </w:p>
    <w:p>
      <w:pPr>
        <w:pStyle w:val="Heading1"/>
      </w:pPr>
      <w:r>
        <w:rPr>
          <w:rFonts w:ascii="Arial" w:cs="Arial" w:eastAsia="Arial" w:hAnsi="Arial"/>
          <w:b/>
          <w:bCs/>
          <w:color w:val="1A1A1A"/>
          <w:sz w:val="36"/>
          <w:szCs w:val="36"/>
        </w:rPr>
        <w:t xml:space="preserve">Our north star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EDFE" w:val="clear"/>
            <w:tcMar>
              <w:top w:type="dxa" w:w="200"/>
              <w:left w:type="dxa" w:w="280"/>
              <w:bottom w:type="dxa" w:w="200"/>
              <w:right w:type="dxa" w:w="280"/>
            </w:tcMar>
          </w:tcPr>
          <w:p>
            <w:pPr>
              <w:jc w:val="center"/>
            </w:pPr>
            <w:r>
              <w:rPr>
                <w:rFonts w:ascii="Arial" w:cs="Arial" w:eastAsia="Arial" w:hAnsi="Arial"/>
                <w:b/>
                <w:bCs/>
                <w:i/>
                <w:iCs/>
                <w:color w:val="3C3489"/>
                <w:sz w:val="26"/>
                <w:szCs w:val="26"/>
              </w:rPr>
              <w:t xml:space="preserve">We help couples who want to grow closer actually do something about it — one small, intentional action at a time.</w:t>
            </w:r>
          </w:p>
        </w:tc>
      </w:tr>
    </w:tbl>
    <w:p>
      <w:pPr>
        <w:spacing w:after="0" w:before="120"/>
      </w:pPr>
      <w:r>
        <w:t xml:space="preserve"/>
      </w:r>
    </w:p>
    <w:p>
      <w:pPr>
        <w:spacing w:after="200"/>
      </w:pPr>
      <w:r>
        <w:rPr>
          <w:rFonts w:ascii="Arial" w:cs="Arial" w:eastAsia="Arial" w:hAnsi="Arial"/>
          <w:color w:val="444440"/>
          <w:sz w:val="22"/>
          <w:szCs w:val="22"/>
        </w:rPr>
        <w:t xml:space="preserve">We are not building another social app. We are not building a mental health platform. We are building a daily companion for couples who already want to invest in their relationship but don't know where to start — or keep forgetting to.</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534AB7" w:val="clear"/>
            <w:tcMar>
              <w:top w:type="dxa" w:w="120"/>
              <w:left w:type="dxa" w:w="240"/>
              <w:bottom w:type="dxa" w:w="120"/>
              <w:right w:type="dxa" w:w="240"/>
            </w:tcMar>
          </w:tcPr>
          <w:p>
            <w:pPr>
              <w:jc w:val="left"/>
            </w:pPr>
            <w:r>
              <w:rPr>
                <w:rFonts w:ascii="Arial" w:cs="Arial" w:eastAsia="Arial" w:hAnsi="Arial"/>
                <w:b/>
                <w:bCs/>
                <w:color w:val="FFFFFF"/>
                <w:sz w:val="26"/>
                <w:szCs w:val="26"/>
              </w:rPr>
              <w:t xml:space="preserve">  IN SCOPE — What we own and deliver</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534AB7" w:val="clear"/>
            <w:tcMar>
              <w:top w:type="dxa" w:w="160"/>
              <w:left w:type="dxa" w:w="160"/>
              <w:bottom w:type="dxa" w:w="160"/>
              <w:right w:type="dxa" w:w="160"/>
            </w:tcMar>
            <w:vAlign w:val="center"/>
          </w:tcPr>
          <w:p>
            <w:pPr>
              <w:jc w:val="center"/>
            </w:pPr>
            <w:r>
              <w:rPr>
                <w:rFonts w:ascii="Arial" w:cs="Arial" w:eastAsia="Arial" w:hAnsi="Arial"/>
                <w:b/>
                <w:bCs/>
                <w:color w:val="FFFFFF"/>
                <w:sz w:val="20"/>
                <w:szCs w:val="20"/>
              </w:rPr>
              <w:t xml:space="preserve">01</w:t>
            </w:r>
          </w:p>
        </w:tc>
        <w:tc>
          <w:tcPr>
            <w:tcW w:type="dxa" w:w="8880"/>
            <w:tcBorders>
              <w:top w:val="none" w:color="FFFFFF" w:sz="0"/>
              <w:left w:val="none" w:color="FFFFFF" w:sz="0"/>
              <w:bottom w:val="none" w:color="FFFFFF" w:sz="0"/>
              <w:right w:val="none" w:color="FFFFFF" w:sz="0"/>
            </w:tcBorders>
            <w:shd w:fill="EEEDFE" w:val="clear"/>
            <w:tcMar>
              <w:top w:type="dxa" w:w="120"/>
              <w:left w:type="dxa" w:w="200"/>
              <w:bottom w:type="dxa" w:w="120"/>
              <w:right w:type="dxa" w:w="200"/>
            </w:tcMar>
          </w:tcPr>
          <w:p>
            <w:r>
              <w:rPr>
                <w:rFonts w:ascii="Arial" w:cs="Arial" w:eastAsia="Arial" w:hAnsi="Arial"/>
                <w:b/>
                <w:bCs/>
                <w:color w:val="3C3489"/>
                <w:sz w:val="22"/>
                <w:szCs w:val="22"/>
              </w:rPr>
              <w:t xml:space="preserve">This is a relationship habit app — not a therapy platform</w:t>
            </w:r>
          </w:p>
          <w:p>
            <w:pPr>
              <w:spacing w:before="40"/>
            </w:pPr>
            <w:r>
              <w:rPr>
                <w:rFonts w:ascii="Arial" w:cs="Arial" w:eastAsia="Arial" w:hAnsi="Arial"/>
                <w:color w:val="555550"/>
                <w:sz w:val="20"/>
                <w:szCs w:val="20"/>
              </w:rPr>
              <w:t xml:space="preserve">We help couples build small, consistent habits of connection: daily check-ins, shared reflections, meaningful questions, and playful interactions. The value we deliver is behavioural and emotional, not clinical. We do not diagnose, assess, or treat relationship issues. We help people who are fundamentally okay want to be better.</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534AB7" w:val="clear"/>
            <w:tcMar>
              <w:top w:type="dxa" w:w="160"/>
              <w:left w:type="dxa" w:w="160"/>
              <w:bottom w:type="dxa" w:w="160"/>
              <w:right w:type="dxa" w:w="160"/>
            </w:tcMar>
            <w:vAlign w:val="center"/>
          </w:tcPr>
          <w:p>
            <w:pPr>
              <w:jc w:val="center"/>
            </w:pPr>
            <w:r>
              <w:rPr>
                <w:rFonts w:ascii="Arial" w:cs="Arial" w:eastAsia="Arial" w:hAnsi="Arial"/>
                <w:b/>
                <w:bCs/>
                <w:color w:val="FFFFFF"/>
                <w:sz w:val="20"/>
                <w:szCs w:val="20"/>
              </w:rPr>
              <w:t xml:space="preserve">02</w:t>
            </w:r>
          </w:p>
        </w:tc>
        <w:tc>
          <w:tcPr>
            <w:tcW w:type="dxa" w:w="8880"/>
            <w:tcBorders>
              <w:top w:val="none" w:color="FFFFFF" w:sz="0"/>
              <w:left w:val="none" w:color="FFFFFF" w:sz="0"/>
              <w:bottom w:val="none" w:color="FFFFFF" w:sz="0"/>
              <w:right w:val="none" w:color="FFFFFF" w:sz="0"/>
            </w:tcBorders>
            <w:shd w:fill="EEEDFE" w:val="clear"/>
            <w:tcMar>
              <w:top w:type="dxa" w:w="120"/>
              <w:left w:type="dxa" w:w="200"/>
              <w:bottom w:type="dxa" w:w="120"/>
              <w:right w:type="dxa" w:w="200"/>
            </w:tcMar>
          </w:tcPr>
          <w:p>
            <w:r>
              <w:rPr>
                <w:rFonts w:ascii="Arial" w:cs="Arial" w:eastAsia="Arial" w:hAnsi="Arial"/>
                <w:b/>
                <w:bCs/>
                <w:color w:val="3C3489"/>
                <w:sz w:val="22"/>
                <w:szCs w:val="22"/>
              </w:rPr>
              <w:t xml:space="preserve">Solo-first onboarding — no partner required to start</w:t>
            </w:r>
          </w:p>
          <w:p>
            <w:pPr>
              <w:spacing w:before="40"/>
            </w:pPr>
            <w:r>
              <w:rPr>
                <w:rFonts w:ascii="Arial" w:cs="Arial" w:eastAsia="Arial" w:hAnsi="Arial"/>
                <w:color w:val="555550"/>
                <w:sz w:val="20"/>
                <w:szCs w:val="20"/>
              </w:rPr>
              <w:t xml:space="preserve">The first 7 days of the app are designed for a single user. No signup, no partner link, no personal data collection. A new user can open the app, experience real value, and build genuine trust in our product before we ask them for anything. The partner is introduced after trust is earned — not before.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534AB7" w:val="clear"/>
            <w:tcMar>
              <w:top w:type="dxa" w:w="160"/>
              <w:left w:type="dxa" w:w="160"/>
              <w:bottom w:type="dxa" w:w="160"/>
              <w:right w:type="dxa" w:w="160"/>
            </w:tcMar>
            <w:vAlign w:val="center"/>
          </w:tcPr>
          <w:p>
            <w:pPr>
              <w:jc w:val="center"/>
            </w:pPr>
            <w:r>
              <w:rPr>
                <w:rFonts w:ascii="Arial" w:cs="Arial" w:eastAsia="Arial" w:hAnsi="Arial"/>
                <w:b/>
                <w:bCs/>
                <w:color w:val="FFFFFF"/>
                <w:sz w:val="20"/>
                <w:szCs w:val="20"/>
              </w:rPr>
              <w:t xml:space="preserve">03</w:t>
            </w:r>
          </w:p>
        </w:tc>
        <w:tc>
          <w:tcPr>
            <w:tcW w:type="dxa" w:w="8880"/>
            <w:tcBorders>
              <w:top w:val="none" w:color="FFFFFF" w:sz="0"/>
              <w:left w:val="none" w:color="FFFFFF" w:sz="0"/>
              <w:bottom w:val="none" w:color="FFFFFF" w:sz="0"/>
              <w:right w:val="none" w:color="FFFFFF" w:sz="0"/>
            </w:tcBorders>
            <w:shd w:fill="EEEDFE" w:val="clear"/>
            <w:tcMar>
              <w:top w:type="dxa" w:w="120"/>
              <w:left w:type="dxa" w:w="200"/>
              <w:bottom w:type="dxa" w:w="120"/>
              <w:right w:type="dxa" w:w="200"/>
            </w:tcMar>
          </w:tcPr>
          <w:p>
            <w:r>
              <w:rPr>
                <w:rFonts w:ascii="Arial" w:cs="Arial" w:eastAsia="Arial" w:hAnsi="Arial"/>
                <w:b/>
                <w:bCs/>
                <w:color w:val="3C3489"/>
                <w:sz w:val="22"/>
                <w:szCs w:val="22"/>
              </w:rPr>
              <w:t xml:space="preserve">Emotional intelligence — through play, not lectures</w:t>
            </w:r>
          </w:p>
          <w:p>
            <w:pPr>
              <w:spacing w:before="40"/>
            </w:pPr>
            <w:r>
              <w:rPr>
                <w:rFonts w:ascii="Arial" w:cs="Arial" w:eastAsia="Arial" w:hAnsi="Arial"/>
                <w:color w:val="555550"/>
                <w:sz w:val="20"/>
                <w:szCs w:val="20"/>
              </w:rPr>
              <w:t xml:space="preserve">We teach couples about love languages, attachment styles, communication patterns, and emotional awareness through games, quizzes, prompts, and reflections. The content is grounded in relationship psychology but delivered in a format that feels like a conversation, not a course. We make emotional growth feel easy and enjoyable.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534AB7" w:val="clear"/>
            <w:tcMar>
              <w:top w:type="dxa" w:w="160"/>
              <w:left w:type="dxa" w:w="160"/>
              <w:bottom w:type="dxa" w:w="160"/>
              <w:right w:type="dxa" w:w="160"/>
            </w:tcMar>
            <w:vAlign w:val="center"/>
          </w:tcPr>
          <w:p>
            <w:pPr>
              <w:jc w:val="center"/>
            </w:pPr>
            <w:r>
              <w:rPr>
                <w:rFonts w:ascii="Arial" w:cs="Arial" w:eastAsia="Arial" w:hAnsi="Arial"/>
                <w:b/>
                <w:bCs/>
                <w:color w:val="FFFFFF"/>
                <w:sz w:val="20"/>
                <w:szCs w:val="20"/>
              </w:rPr>
              <w:t xml:space="preserve">04</w:t>
            </w:r>
          </w:p>
        </w:tc>
        <w:tc>
          <w:tcPr>
            <w:tcW w:type="dxa" w:w="8880"/>
            <w:tcBorders>
              <w:top w:val="none" w:color="FFFFFF" w:sz="0"/>
              <w:left w:val="none" w:color="FFFFFF" w:sz="0"/>
              <w:bottom w:val="none" w:color="FFFFFF" w:sz="0"/>
              <w:right w:val="none" w:color="FFFFFF" w:sz="0"/>
            </w:tcBorders>
            <w:shd w:fill="EEEDFE" w:val="clear"/>
            <w:tcMar>
              <w:top w:type="dxa" w:w="120"/>
              <w:left w:type="dxa" w:w="200"/>
              <w:bottom w:type="dxa" w:w="120"/>
              <w:right w:type="dxa" w:w="200"/>
            </w:tcMar>
          </w:tcPr>
          <w:p>
            <w:r>
              <w:rPr>
                <w:rFonts w:ascii="Arial" w:cs="Arial" w:eastAsia="Arial" w:hAnsi="Arial"/>
                <w:b/>
                <w:bCs/>
                <w:color w:val="3C3489"/>
                <w:sz w:val="22"/>
                <w:szCs w:val="22"/>
              </w:rPr>
              <w:t xml:space="preserve">A private, safe space for both partners</w:t>
            </w:r>
          </w:p>
          <w:p>
            <w:pPr>
              <w:spacing w:before="40"/>
            </w:pPr>
            <w:r>
              <w:rPr>
                <w:rFonts w:ascii="Arial" w:cs="Arial" w:eastAsia="Arial" w:hAnsi="Arial"/>
                <w:color w:val="555550"/>
                <w:sz w:val="20"/>
                <w:szCs w:val="20"/>
              </w:rPr>
              <w:t xml:space="preserve">The app is a shared intimate space for two people. All data — moods, memories, reflections, unsent messages — belongs to the couple. Nothing is public, shareable to social media, or visible to third parties. Privacy is not a feature; it is the foundation of the entire product experience.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534AB7" w:val="clear"/>
            <w:tcMar>
              <w:top w:type="dxa" w:w="160"/>
              <w:left w:type="dxa" w:w="160"/>
              <w:bottom w:type="dxa" w:w="160"/>
              <w:right w:type="dxa" w:w="160"/>
            </w:tcMar>
            <w:vAlign w:val="center"/>
          </w:tcPr>
          <w:p>
            <w:pPr>
              <w:jc w:val="center"/>
            </w:pPr>
            <w:r>
              <w:rPr>
                <w:rFonts w:ascii="Arial" w:cs="Arial" w:eastAsia="Arial" w:hAnsi="Arial"/>
                <w:b/>
                <w:bCs/>
                <w:color w:val="FFFFFF"/>
                <w:sz w:val="20"/>
                <w:szCs w:val="20"/>
              </w:rPr>
              <w:t xml:space="preserve">05</w:t>
            </w:r>
          </w:p>
        </w:tc>
        <w:tc>
          <w:tcPr>
            <w:tcW w:type="dxa" w:w="8880"/>
            <w:tcBorders>
              <w:top w:val="none" w:color="FFFFFF" w:sz="0"/>
              <w:left w:val="none" w:color="FFFFFF" w:sz="0"/>
              <w:bottom w:val="none" w:color="FFFFFF" w:sz="0"/>
              <w:right w:val="none" w:color="FFFFFF" w:sz="0"/>
            </w:tcBorders>
            <w:shd w:fill="EEEDFE" w:val="clear"/>
            <w:tcMar>
              <w:top w:type="dxa" w:w="120"/>
              <w:left w:type="dxa" w:w="200"/>
              <w:bottom w:type="dxa" w:w="120"/>
              <w:right w:type="dxa" w:w="200"/>
            </w:tcMar>
          </w:tcPr>
          <w:p>
            <w:r>
              <w:rPr>
                <w:rFonts w:ascii="Arial" w:cs="Arial" w:eastAsia="Arial" w:hAnsi="Arial"/>
                <w:b/>
                <w:bCs/>
                <w:color w:val="3C3489"/>
                <w:sz w:val="22"/>
                <w:szCs w:val="22"/>
              </w:rPr>
              <w:t xml:space="preserve">Streak-based engagement with emotional resonance</w:t>
            </w:r>
          </w:p>
          <w:p>
            <w:pPr>
              <w:spacing w:before="40"/>
            </w:pPr>
            <w:r>
              <w:rPr>
                <w:rFonts w:ascii="Arial" w:cs="Arial" w:eastAsia="Arial" w:hAnsi="Arial"/>
                <w:color w:val="555550"/>
                <w:sz w:val="20"/>
                <w:szCs w:val="20"/>
              </w:rPr>
              <w:t xml:space="preserve">We use streak mechanics, milestone moments, and identity labels to build consistent daily habits. Unlike gamified productivity apps, our streaks are emotionally framed — missing a day is met with warmth and a freeze option, not punishment. The goal is sustainable presence, not addictive loop optimization.</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534AB7" w:val="clear"/>
            <w:tcMar>
              <w:top w:type="dxa" w:w="160"/>
              <w:left w:type="dxa" w:w="160"/>
              <w:bottom w:type="dxa" w:w="160"/>
              <w:right w:type="dxa" w:w="160"/>
            </w:tcMar>
            <w:vAlign w:val="center"/>
          </w:tcPr>
          <w:p>
            <w:pPr>
              <w:jc w:val="center"/>
            </w:pPr>
            <w:r>
              <w:rPr>
                <w:rFonts w:ascii="Arial" w:cs="Arial" w:eastAsia="Arial" w:hAnsi="Arial"/>
                <w:b/>
                <w:bCs/>
                <w:color w:val="FFFFFF"/>
                <w:sz w:val="20"/>
                <w:szCs w:val="20"/>
              </w:rPr>
              <w:t xml:space="preserve">06</w:t>
            </w:r>
          </w:p>
        </w:tc>
        <w:tc>
          <w:tcPr>
            <w:tcW w:type="dxa" w:w="8880"/>
            <w:tcBorders>
              <w:top w:val="none" w:color="FFFFFF" w:sz="0"/>
              <w:left w:val="none" w:color="FFFFFF" w:sz="0"/>
              <w:bottom w:val="none" w:color="FFFFFF" w:sz="0"/>
              <w:right w:val="none" w:color="FFFFFF" w:sz="0"/>
            </w:tcBorders>
            <w:shd w:fill="EEEDFE" w:val="clear"/>
            <w:tcMar>
              <w:top w:type="dxa" w:w="120"/>
              <w:left w:type="dxa" w:w="200"/>
              <w:bottom w:type="dxa" w:w="120"/>
              <w:right w:type="dxa" w:w="200"/>
            </w:tcMar>
          </w:tcPr>
          <w:p>
            <w:r>
              <w:rPr>
                <w:rFonts w:ascii="Arial" w:cs="Arial" w:eastAsia="Arial" w:hAnsi="Arial"/>
                <w:b/>
                <w:bCs/>
                <w:color w:val="3C3489"/>
                <w:sz w:val="22"/>
                <w:szCs w:val="22"/>
              </w:rPr>
              <w:t xml:space="preserve">Relationship data that belongs to the user, stored locally in MVP</w:t>
            </w:r>
          </w:p>
          <w:p>
            <w:pPr>
              <w:spacing w:before="40"/>
            </w:pPr>
            <w:r>
              <w:rPr>
                <w:rFonts w:ascii="Arial" w:cs="Arial" w:eastAsia="Arial" w:hAnsi="Arial"/>
                <w:color w:val="555550"/>
                <w:sz w:val="20"/>
                <w:szCs w:val="20"/>
              </w:rPr>
              <w:t xml:space="preserve">In the MVP phase, all user data — journal entries, mood logs, memory jar content, quiz responses — is stored locally on the device. No cloud, no account, no server. This is a deliberate trust-building decision. Users can see their data build up over 7 days without ever handing it to us. Cloud sync comes post-account creation.</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534AB7" w:val="clear"/>
            <w:tcMar>
              <w:top w:type="dxa" w:w="160"/>
              <w:left w:type="dxa" w:w="160"/>
              <w:bottom w:type="dxa" w:w="160"/>
              <w:right w:type="dxa" w:w="160"/>
            </w:tcMar>
            <w:vAlign w:val="center"/>
          </w:tcPr>
          <w:p>
            <w:pPr>
              <w:jc w:val="center"/>
            </w:pPr>
            <w:r>
              <w:rPr>
                <w:rFonts w:ascii="Arial" w:cs="Arial" w:eastAsia="Arial" w:hAnsi="Arial"/>
                <w:b/>
                <w:bCs/>
                <w:color w:val="FFFFFF"/>
                <w:sz w:val="20"/>
                <w:szCs w:val="20"/>
              </w:rPr>
              <w:t xml:space="preserve">07</w:t>
            </w:r>
          </w:p>
        </w:tc>
        <w:tc>
          <w:tcPr>
            <w:tcW w:type="dxa" w:w="8880"/>
            <w:tcBorders>
              <w:top w:val="none" w:color="FFFFFF" w:sz="0"/>
              <w:left w:val="none" w:color="FFFFFF" w:sz="0"/>
              <w:bottom w:val="none" w:color="FFFFFF" w:sz="0"/>
              <w:right w:val="none" w:color="FFFFFF" w:sz="0"/>
            </w:tcBorders>
            <w:shd w:fill="EEEDFE" w:val="clear"/>
            <w:tcMar>
              <w:top w:type="dxa" w:w="120"/>
              <w:left w:type="dxa" w:w="200"/>
              <w:bottom w:type="dxa" w:w="120"/>
              <w:right w:type="dxa" w:w="200"/>
            </w:tcMar>
          </w:tcPr>
          <w:p>
            <w:r>
              <w:rPr>
                <w:rFonts w:ascii="Arial" w:cs="Arial" w:eastAsia="Arial" w:hAnsi="Arial"/>
                <w:b/>
                <w:bCs/>
                <w:color w:val="3C3489"/>
                <w:sz w:val="22"/>
                <w:szCs w:val="22"/>
              </w:rPr>
              <w:t xml:space="preserve">Designed for all adult couples at any relationship stage</w:t>
            </w:r>
          </w:p>
          <w:p>
            <w:pPr>
              <w:spacing w:before="40"/>
            </w:pPr>
            <w:r>
              <w:rPr>
                <w:rFonts w:ascii="Arial" w:cs="Arial" w:eastAsia="Arial" w:hAnsi="Arial"/>
                <w:color w:val="555550"/>
                <w:sz w:val="20"/>
                <w:szCs w:val="20"/>
              </w:rPr>
              <w:t xml:space="preserve">New couples (months in), long-term couples (years in), married couples, and long-distance couples are all primary users. The content, tone, and features must resonate across this full spectrum. We do not narrowly target newlyweds or couples in crisis — we serve the vast middle: couples who are fine, but want to be great.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534AB7" w:val="clear"/>
            <w:tcMar>
              <w:top w:type="dxa" w:w="160"/>
              <w:left w:type="dxa" w:w="160"/>
              <w:bottom w:type="dxa" w:w="160"/>
              <w:right w:type="dxa" w:w="160"/>
            </w:tcMar>
            <w:vAlign w:val="center"/>
          </w:tcPr>
          <w:p>
            <w:pPr>
              <w:jc w:val="center"/>
            </w:pPr>
            <w:r>
              <w:rPr>
                <w:rFonts w:ascii="Arial" w:cs="Arial" w:eastAsia="Arial" w:hAnsi="Arial"/>
                <w:b/>
                <w:bCs/>
                <w:color w:val="FFFFFF"/>
                <w:sz w:val="20"/>
                <w:szCs w:val="20"/>
              </w:rPr>
              <w:t xml:space="preserve">08</w:t>
            </w:r>
          </w:p>
        </w:tc>
        <w:tc>
          <w:tcPr>
            <w:tcW w:type="dxa" w:w="8880"/>
            <w:tcBorders>
              <w:top w:val="none" w:color="FFFFFF" w:sz="0"/>
              <w:left w:val="none" w:color="FFFFFF" w:sz="0"/>
              <w:bottom w:val="none" w:color="FFFFFF" w:sz="0"/>
              <w:right w:val="none" w:color="FFFFFF" w:sz="0"/>
            </w:tcBorders>
            <w:shd w:fill="EEEDFE" w:val="clear"/>
            <w:tcMar>
              <w:top w:type="dxa" w:w="120"/>
              <w:left w:type="dxa" w:w="200"/>
              <w:bottom w:type="dxa" w:w="120"/>
              <w:right w:type="dxa" w:w="200"/>
            </w:tcMar>
          </w:tcPr>
          <w:p>
            <w:r>
              <w:rPr>
                <w:rFonts w:ascii="Arial" w:cs="Arial" w:eastAsia="Arial" w:hAnsi="Arial"/>
                <w:b/>
                <w:bCs/>
                <w:color w:val="3C3489"/>
                <w:sz w:val="22"/>
                <w:szCs w:val="22"/>
              </w:rPr>
              <w:t xml:space="preserve">The 7-day trust arc as our primary acquisition mechanic</w:t>
            </w:r>
          </w:p>
          <w:p>
            <w:pPr>
              <w:spacing w:before="40"/>
            </w:pPr>
            <w:r>
              <w:rPr>
                <w:rFonts w:ascii="Arial" w:cs="Arial" w:eastAsia="Arial" w:hAnsi="Arial"/>
                <w:color w:val="555550"/>
                <w:sz w:val="20"/>
                <w:szCs w:val="20"/>
              </w:rPr>
              <w:t xml:space="preserve">Our growth strategy in MVP is built on one insight: if we earn 7 days of genuine engagement from one partner, they will invite the second. The 7-day solo journey is not just an onboarding flow — it is our word-of-mouth engine. Every feature we build in the pre-signup phase must serve this arc.</w:t>
            </w:r>
          </w:p>
        </w:tc>
      </w:tr>
    </w:tbl>
    <w:p>
      <w:pPr>
        <w:spacing w:after="0" w:befor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993C1D" w:val="clear"/>
            <w:tcMar>
              <w:top w:type="dxa" w:w="120"/>
              <w:left w:type="dxa" w:w="240"/>
              <w:bottom w:type="dxa" w:w="120"/>
              <w:right w:type="dxa" w:w="240"/>
            </w:tcMar>
          </w:tcPr>
          <w:p>
            <w:pPr>
              <w:jc w:val="left"/>
            </w:pPr>
            <w:r>
              <w:rPr>
                <w:rFonts w:ascii="Arial" w:cs="Arial" w:eastAsia="Arial" w:hAnsi="Arial"/>
                <w:b/>
                <w:bCs/>
                <w:color w:val="FFFFFF"/>
                <w:sz w:val="26"/>
                <w:szCs w:val="26"/>
              </w:rPr>
              <w:t xml:space="preserve">  OUT OF SCOPE — What we deliberately do not do</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993C1D" w:val="clear"/>
            <w:tcMar>
              <w:top w:type="dxa" w:w="160"/>
              <w:left w:type="dxa" w:w="160"/>
              <w:bottom w:type="dxa" w:w="160"/>
              <w:right w:type="dxa" w:w="160"/>
            </w:tcMar>
            <w:vAlign w:val="center"/>
          </w:tcPr>
          <w:p>
            <w:pPr>
              <w:jc w:val="center"/>
            </w:pPr>
            <w:r>
              <w:rPr>
                <w:rFonts w:ascii="Arial" w:cs="Arial" w:eastAsia="Arial" w:hAnsi="Arial"/>
                <w:b/>
                <w:bCs/>
                <w:color w:val="FFFFFF"/>
                <w:sz w:val="20"/>
                <w:szCs w:val="20"/>
              </w:rPr>
              <w:t xml:space="preserve">01</w:t>
            </w:r>
          </w:p>
        </w:tc>
        <w:tc>
          <w:tcPr>
            <w:tcW w:type="dxa" w:w="8880"/>
            <w:tcBorders>
              <w:top w:val="none" w:color="FFFFFF" w:sz="0"/>
              <w:left w:val="none" w:color="FFFFFF" w:sz="0"/>
              <w:bottom w:val="none" w:color="FFFFFF" w:sz="0"/>
              <w:right w:val="none" w:color="FFFFFF" w:sz="0"/>
            </w:tcBorders>
            <w:shd w:fill="FAECE7" w:val="clear"/>
            <w:tcMar>
              <w:top w:type="dxa" w:w="120"/>
              <w:left w:type="dxa" w:w="200"/>
              <w:bottom w:type="dxa" w:w="120"/>
              <w:right w:type="dxa" w:w="200"/>
            </w:tcMar>
          </w:tcPr>
          <w:p>
            <w:r>
              <w:rPr>
                <w:rFonts w:ascii="Arial" w:cs="Arial" w:eastAsia="Arial" w:hAnsi="Arial"/>
                <w:b/>
                <w:bCs/>
                <w:color w:val="7A1F0A"/>
                <w:sz w:val="22"/>
                <w:szCs w:val="22"/>
              </w:rPr>
              <w:t xml:space="preserve">Not a therapy or marriage counselling platform</w:t>
            </w:r>
          </w:p>
          <w:p>
            <w:pPr>
              <w:spacing w:before="40"/>
            </w:pPr>
            <w:r>
              <w:rPr>
                <w:rFonts w:ascii="Arial" w:cs="Arial" w:eastAsia="Arial" w:hAnsi="Arial"/>
                <w:color w:val="555550"/>
                <w:sz w:val="20"/>
                <w:szCs w:val="20"/>
              </w:rPr>
              <w:t xml:space="preserve">We do not offer professional advice, licensed counselling, crisis intervention, or any clinical assessment of relationship health. We will never position ourselves as a substitute for therapy. If a user is experiencing serious relationship distress, abuse, or mental health crises, we are not equipped to help and we say so clearly. We will include appropriate signposting to professional resources in-app.</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993C1D" w:val="clear"/>
            <w:tcMar>
              <w:top w:type="dxa" w:w="160"/>
              <w:left w:type="dxa" w:w="160"/>
              <w:bottom w:type="dxa" w:w="160"/>
              <w:right w:type="dxa" w:w="160"/>
            </w:tcMar>
            <w:vAlign w:val="center"/>
          </w:tcPr>
          <w:p>
            <w:pPr>
              <w:jc w:val="center"/>
            </w:pPr>
            <w:r>
              <w:rPr>
                <w:rFonts w:ascii="Arial" w:cs="Arial" w:eastAsia="Arial" w:hAnsi="Arial"/>
                <w:b/>
                <w:bCs/>
                <w:color w:val="FFFFFF"/>
                <w:sz w:val="20"/>
                <w:szCs w:val="20"/>
              </w:rPr>
              <w:t xml:space="preserve">02</w:t>
            </w:r>
          </w:p>
        </w:tc>
        <w:tc>
          <w:tcPr>
            <w:tcW w:type="dxa" w:w="8880"/>
            <w:tcBorders>
              <w:top w:val="none" w:color="FFFFFF" w:sz="0"/>
              <w:left w:val="none" w:color="FFFFFF" w:sz="0"/>
              <w:bottom w:val="none" w:color="FFFFFF" w:sz="0"/>
              <w:right w:val="none" w:color="FFFFFF" w:sz="0"/>
            </w:tcBorders>
            <w:shd w:fill="FAECE7" w:val="clear"/>
            <w:tcMar>
              <w:top w:type="dxa" w:w="120"/>
              <w:left w:type="dxa" w:w="200"/>
              <w:bottom w:type="dxa" w:w="120"/>
              <w:right w:type="dxa" w:w="200"/>
            </w:tcMar>
          </w:tcPr>
          <w:p>
            <w:r>
              <w:rPr>
                <w:rFonts w:ascii="Arial" w:cs="Arial" w:eastAsia="Arial" w:hAnsi="Arial"/>
                <w:b/>
                <w:bCs/>
                <w:color w:val="7A1F0A"/>
                <w:sz w:val="22"/>
                <w:szCs w:val="22"/>
              </w:rPr>
              <w:t xml:space="preserve">Not a matchmaking or dating app</w:t>
            </w:r>
          </w:p>
          <w:p>
            <w:pPr>
              <w:spacing w:before="40"/>
            </w:pPr>
            <w:r>
              <w:rPr>
                <w:rFonts w:ascii="Arial" w:cs="Arial" w:eastAsia="Arial" w:hAnsi="Arial"/>
                <w:color w:val="555550"/>
                <w:sz w:val="20"/>
                <w:szCs w:val="20"/>
              </w:rPr>
              <w:t xml:space="preserve">We do not help people find partners, swipe on profiles, or meet new people. We serve existing couples exclusively. There is no discovery feature, no feed of other users, no public profiles. The app assumes you already have a partner and want to invest in that relationship — the finding happened elsewhere.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993C1D" w:val="clear"/>
            <w:tcMar>
              <w:top w:type="dxa" w:w="160"/>
              <w:left w:type="dxa" w:w="160"/>
              <w:bottom w:type="dxa" w:w="160"/>
              <w:right w:type="dxa" w:w="160"/>
            </w:tcMar>
            <w:vAlign w:val="center"/>
          </w:tcPr>
          <w:p>
            <w:pPr>
              <w:jc w:val="center"/>
            </w:pPr>
            <w:r>
              <w:rPr>
                <w:rFonts w:ascii="Arial" w:cs="Arial" w:eastAsia="Arial" w:hAnsi="Arial"/>
                <w:b/>
                <w:bCs/>
                <w:color w:val="FFFFFF"/>
                <w:sz w:val="20"/>
                <w:szCs w:val="20"/>
              </w:rPr>
              <w:t xml:space="preserve">03</w:t>
            </w:r>
          </w:p>
        </w:tc>
        <w:tc>
          <w:tcPr>
            <w:tcW w:type="dxa" w:w="8880"/>
            <w:tcBorders>
              <w:top w:val="none" w:color="FFFFFF" w:sz="0"/>
              <w:left w:val="none" w:color="FFFFFF" w:sz="0"/>
              <w:bottom w:val="none" w:color="FFFFFF" w:sz="0"/>
              <w:right w:val="none" w:color="FFFFFF" w:sz="0"/>
            </w:tcBorders>
            <w:shd w:fill="FAECE7" w:val="clear"/>
            <w:tcMar>
              <w:top w:type="dxa" w:w="120"/>
              <w:left w:type="dxa" w:w="200"/>
              <w:bottom w:type="dxa" w:w="120"/>
              <w:right w:type="dxa" w:w="200"/>
            </w:tcMar>
          </w:tcPr>
          <w:p>
            <w:r>
              <w:rPr>
                <w:rFonts w:ascii="Arial" w:cs="Arial" w:eastAsia="Arial" w:hAnsi="Arial"/>
                <w:b/>
                <w:bCs/>
                <w:color w:val="7A1F0A"/>
                <w:sz w:val="22"/>
                <w:szCs w:val="22"/>
              </w:rPr>
              <w:t xml:space="preserve">Not a social media or sharing platform</w:t>
            </w:r>
          </w:p>
          <w:p>
            <w:pPr>
              <w:spacing w:before="40"/>
            </w:pPr>
            <w:r>
              <w:rPr>
                <w:rFonts w:ascii="Arial" w:cs="Arial" w:eastAsia="Arial" w:hAnsi="Arial"/>
                <w:color w:val="555550"/>
                <w:sz w:val="20"/>
                <w:szCs w:val="20"/>
              </w:rPr>
              <w:t xml:space="preserve">There are no public posts, no feeds, no followers, no likes, no comments on others' content. Relationship moments shared in our app stay in our app — between two people only. We will never build features that incentivise users to share their relationship content publicly for engagement metrics.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993C1D" w:val="clear"/>
            <w:tcMar>
              <w:top w:type="dxa" w:w="160"/>
              <w:left w:type="dxa" w:w="160"/>
              <w:bottom w:type="dxa" w:w="160"/>
              <w:right w:type="dxa" w:w="160"/>
            </w:tcMar>
            <w:vAlign w:val="center"/>
          </w:tcPr>
          <w:p>
            <w:pPr>
              <w:jc w:val="center"/>
            </w:pPr>
            <w:r>
              <w:rPr>
                <w:rFonts w:ascii="Arial" w:cs="Arial" w:eastAsia="Arial" w:hAnsi="Arial"/>
                <w:b/>
                <w:bCs/>
                <w:color w:val="FFFFFF"/>
                <w:sz w:val="20"/>
                <w:szCs w:val="20"/>
              </w:rPr>
              <w:t xml:space="preserve">04</w:t>
            </w:r>
          </w:p>
        </w:tc>
        <w:tc>
          <w:tcPr>
            <w:tcW w:type="dxa" w:w="8880"/>
            <w:tcBorders>
              <w:top w:val="none" w:color="FFFFFF" w:sz="0"/>
              <w:left w:val="none" w:color="FFFFFF" w:sz="0"/>
              <w:bottom w:val="none" w:color="FFFFFF" w:sz="0"/>
              <w:right w:val="none" w:color="FFFFFF" w:sz="0"/>
            </w:tcBorders>
            <w:shd w:fill="FAECE7" w:val="clear"/>
            <w:tcMar>
              <w:top w:type="dxa" w:w="120"/>
              <w:left w:type="dxa" w:w="200"/>
              <w:bottom w:type="dxa" w:w="120"/>
              <w:right w:type="dxa" w:w="200"/>
            </w:tcMar>
          </w:tcPr>
          <w:p>
            <w:r>
              <w:rPr>
                <w:rFonts w:ascii="Arial" w:cs="Arial" w:eastAsia="Arial" w:hAnsi="Arial"/>
                <w:b/>
                <w:bCs/>
                <w:color w:val="7A1F0A"/>
                <w:sz w:val="22"/>
                <w:szCs w:val="22"/>
              </w:rPr>
              <w:t xml:space="preserve">Not a communication or messaging app</w:t>
            </w:r>
          </w:p>
          <w:p>
            <w:pPr>
              <w:spacing w:before="40"/>
            </w:pPr>
            <w:r>
              <w:rPr>
                <w:rFonts w:ascii="Arial" w:cs="Arial" w:eastAsia="Arial" w:hAnsi="Arial"/>
                <w:color w:val="555550"/>
                <w:sz w:val="20"/>
                <w:szCs w:val="20"/>
              </w:rPr>
              <w:t xml:space="preserve">We are not a replacement for WhatsApp, iMessage, or any messaging platform. We do not offer real-time chat, video calls, or live communication tools. Our interactions are asynchronous and reflective by design — the value is in the pause and the intention, not the immediacy. Couples use their existing messaging apps to talk; they use us to connect.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993C1D" w:val="clear"/>
            <w:tcMar>
              <w:top w:type="dxa" w:w="160"/>
              <w:left w:type="dxa" w:w="160"/>
              <w:bottom w:type="dxa" w:w="160"/>
              <w:right w:type="dxa" w:w="160"/>
            </w:tcMar>
            <w:vAlign w:val="center"/>
          </w:tcPr>
          <w:p>
            <w:pPr>
              <w:jc w:val="center"/>
            </w:pPr>
            <w:r>
              <w:rPr>
                <w:rFonts w:ascii="Arial" w:cs="Arial" w:eastAsia="Arial" w:hAnsi="Arial"/>
                <w:b/>
                <w:bCs/>
                <w:color w:val="FFFFFF"/>
                <w:sz w:val="20"/>
                <w:szCs w:val="20"/>
              </w:rPr>
              <w:t xml:space="preserve">05</w:t>
            </w:r>
          </w:p>
        </w:tc>
        <w:tc>
          <w:tcPr>
            <w:tcW w:type="dxa" w:w="8880"/>
            <w:tcBorders>
              <w:top w:val="none" w:color="FFFFFF" w:sz="0"/>
              <w:left w:val="none" w:color="FFFFFF" w:sz="0"/>
              <w:bottom w:val="none" w:color="FFFFFF" w:sz="0"/>
              <w:right w:val="none" w:color="FFFFFF" w:sz="0"/>
            </w:tcBorders>
            <w:shd w:fill="FAECE7" w:val="clear"/>
            <w:tcMar>
              <w:top w:type="dxa" w:w="120"/>
              <w:left w:type="dxa" w:w="200"/>
              <w:bottom w:type="dxa" w:w="120"/>
              <w:right w:type="dxa" w:w="200"/>
            </w:tcMar>
          </w:tcPr>
          <w:p>
            <w:r>
              <w:rPr>
                <w:rFonts w:ascii="Arial" w:cs="Arial" w:eastAsia="Arial" w:hAnsi="Arial"/>
                <w:b/>
                <w:bCs/>
                <w:color w:val="7A1F0A"/>
                <w:sz w:val="22"/>
                <w:szCs w:val="22"/>
              </w:rPr>
              <w:t xml:space="preserve">Not a content or entertainment platform</w:t>
            </w:r>
          </w:p>
          <w:p>
            <w:pPr>
              <w:spacing w:before="40"/>
            </w:pPr>
            <w:r>
              <w:rPr>
                <w:rFonts w:ascii="Arial" w:cs="Arial" w:eastAsia="Arial" w:hAnsi="Arial"/>
                <w:color w:val="555550"/>
                <w:sz w:val="20"/>
                <w:szCs w:val="20"/>
              </w:rPr>
              <w:t xml:space="preserve">We are not a podcast app, a video library, a course platform, or an editorial brand. We do not produce long-form content, expert columns, or relationship advice articles. Any educational content we include is micro-format (under 60 seconds to consume) and directly tied to a daily action. We are a doing app, not a reading app.</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993C1D" w:val="clear"/>
            <w:tcMar>
              <w:top w:type="dxa" w:w="160"/>
              <w:left w:type="dxa" w:w="160"/>
              <w:bottom w:type="dxa" w:w="160"/>
              <w:right w:type="dxa" w:w="160"/>
            </w:tcMar>
            <w:vAlign w:val="center"/>
          </w:tcPr>
          <w:p>
            <w:pPr>
              <w:jc w:val="center"/>
            </w:pPr>
            <w:r>
              <w:rPr>
                <w:rFonts w:ascii="Arial" w:cs="Arial" w:eastAsia="Arial" w:hAnsi="Arial"/>
                <w:b/>
                <w:bCs/>
                <w:color w:val="FFFFFF"/>
                <w:sz w:val="20"/>
                <w:szCs w:val="20"/>
              </w:rPr>
              <w:t xml:space="preserve">06</w:t>
            </w:r>
          </w:p>
        </w:tc>
        <w:tc>
          <w:tcPr>
            <w:tcW w:type="dxa" w:w="8880"/>
            <w:tcBorders>
              <w:top w:val="none" w:color="FFFFFF" w:sz="0"/>
              <w:left w:val="none" w:color="FFFFFF" w:sz="0"/>
              <w:bottom w:val="none" w:color="FFFFFF" w:sz="0"/>
              <w:right w:val="none" w:color="FFFFFF" w:sz="0"/>
            </w:tcBorders>
            <w:shd w:fill="FAECE7" w:val="clear"/>
            <w:tcMar>
              <w:top w:type="dxa" w:w="120"/>
              <w:left w:type="dxa" w:w="200"/>
              <w:bottom w:type="dxa" w:w="120"/>
              <w:right w:type="dxa" w:w="200"/>
            </w:tcMar>
          </w:tcPr>
          <w:p>
            <w:r>
              <w:rPr>
                <w:rFonts w:ascii="Arial" w:cs="Arial" w:eastAsia="Arial" w:hAnsi="Arial"/>
                <w:b/>
                <w:bCs/>
                <w:color w:val="7A1F0A"/>
                <w:sz w:val="22"/>
                <w:szCs w:val="22"/>
              </w:rPr>
              <w:t xml:space="preserve">Not a financial, legal, or co-parenting management tool</w:t>
            </w:r>
          </w:p>
          <w:p>
            <w:pPr>
              <w:spacing w:before="40"/>
            </w:pPr>
            <w:r>
              <w:rPr>
                <w:rFonts w:ascii="Arial" w:cs="Arial" w:eastAsia="Arial" w:hAnsi="Arial"/>
                <w:color w:val="555550"/>
                <w:sz w:val="20"/>
                <w:szCs w:val="20"/>
              </w:rPr>
              <w:t xml:space="preserve">We do not handle shared finances, legal documents, custody schedules, task lists, or household management. Tools like Honeydue, OurFamilyWizard, and Cozi own those spaces. Our focus is emotional connection, not logistical coordination. We may integrate with such tools in the future, but we will never build them.</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993C1D" w:val="clear"/>
            <w:tcMar>
              <w:top w:type="dxa" w:w="160"/>
              <w:left w:type="dxa" w:w="160"/>
              <w:bottom w:type="dxa" w:w="160"/>
              <w:right w:type="dxa" w:w="160"/>
            </w:tcMar>
            <w:vAlign w:val="center"/>
          </w:tcPr>
          <w:p>
            <w:pPr>
              <w:jc w:val="center"/>
            </w:pPr>
            <w:r>
              <w:rPr>
                <w:rFonts w:ascii="Arial" w:cs="Arial" w:eastAsia="Arial" w:hAnsi="Arial"/>
                <w:b/>
                <w:bCs/>
                <w:color w:val="FFFFFF"/>
                <w:sz w:val="20"/>
                <w:szCs w:val="20"/>
              </w:rPr>
              <w:t xml:space="preserve">07</w:t>
            </w:r>
          </w:p>
        </w:tc>
        <w:tc>
          <w:tcPr>
            <w:tcW w:type="dxa" w:w="8880"/>
            <w:tcBorders>
              <w:top w:val="none" w:color="FFFFFF" w:sz="0"/>
              <w:left w:val="none" w:color="FFFFFF" w:sz="0"/>
              <w:bottom w:val="none" w:color="FFFFFF" w:sz="0"/>
              <w:right w:val="none" w:color="FFFFFF" w:sz="0"/>
            </w:tcBorders>
            <w:shd w:fill="FAECE7" w:val="clear"/>
            <w:tcMar>
              <w:top w:type="dxa" w:w="120"/>
              <w:left w:type="dxa" w:w="200"/>
              <w:bottom w:type="dxa" w:w="120"/>
              <w:right w:type="dxa" w:w="200"/>
            </w:tcMar>
          </w:tcPr>
          <w:p>
            <w:r>
              <w:rPr>
                <w:rFonts w:ascii="Arial" w:cs="Arial" w:eastAsia="Arial" w:hAnsi="Arial"/>
                <w:b/>
                <w:bCs/>
                <w:color w:val="7A1F0A"/>
                <w:sz w:val="22"/>
                <w:szCs w:val="22"/>
              </w:rPr>
              <w:t xml:space="preserve">Not a crisis or emergency intervention service</w:t>
            </w:r>
          </w:p>
          <w:p>
            <w:pPr>
              <w:spacing w:before="40"/>
            </w:pPr>
            <w:r>
              <w:rPr>
                <w:rFonts w:ascii="Arial" w:cs="Arial" w:eastAsia="Arial" w:hAnsi="Arial"/>
                <w:color w:val="555550"/>
                <w:sz w:val="20"/>
                <w:szCs w:val="20"/>
              </w:rPr>
              <w:t xml:space="preserve">We are not equipped to handle disclosures of abuse, self-harm, suicidal ideation, or domestic violence. If any such content is shared within the app, we will provide clear, immediate signposting to appropriate emergency and support services — but we will never attempt to respond to, assess, or manage such situations ourselves. This is a non-negotiable product and ethical boundary.</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993C1D" w:val="clear"/>
            <w:tcMar>
              <w:top w:type="dxa" w:w="160"/>
              <w:left w:type="dxa" w:w="160"/>
              <w:bottom w:type="dxa" w:w="160"/>
              <w:right w:type="dxa" w:w="160"/>
            </w:tcMar>
            <w:vAlign w:val="center"/>
          </w:tcPr>
          <w:p>
            <w:pPr>
              <w:jc w:val="center"/>
            </w:pPr>
            <w:r>
              <w:rPr>
                <w:rFonts w:ascii="Arial" w:cs="Arial" w:eastAsia="Arial" w:hAnsi="Arial"/>
                <w:b/>
                <w:bCs/>
                <w:color w:val="FFFFFF"/>
                <w:sz w:val="20"/>
                <w:szCs w:val="20"/>
              </w:rPr>
              <w:t xml:space="preserve">08</w:t>
            </w:r>
          </w:p>
        </w:tc>
        <w:tc>
          <w:tcPr>
            <w:tcW w:type="dxa" w:w="8880"/>
            <w:tcBorders>
              <w:top w:val="none" w:color="FFFFFF" w:sz="0"/>
              <w:left w:val="none" w:color="FFFFFF" w:sz="0"/>
              <w:bottom w:val="none" w:color="FFFFFF" w:sz="0"/>
              <w:right w:val="none" w:color="FFFFFF" w:sz="0"/>
            </w:tcBorders>
            <w:shd w:fill="FAECE7" w:val="clear"/>
            <w:tcMar>
              <w:top w:type="dxa" w:w="120"/>
              <w:left w:type="dxa" w:w="200"/>
              <w:bottom w:type="dxa" w:w="120"/>
              <w:right w:type="dxa" w:w="200"/>
            </w:tcMar>
          </w:tcPr>
          <w:p>
            <w:r>
              <w:rPr>
                <w:rFonts w:ascii="Arial" w:cs="Arial" w:eastAsia="Arial" w:hAnsi="Arial"/>
                <w:b/>
                <w:bCs/>
                <w:color w:val="7A1F0A"/>
                <w:sz w:val="22"/>
                <w:szCs w:val="22"/>
              </w:rPr>
              <w:t xml:space="preserve">Not a group or polyamorous relationship app (MVP)</w:t>
            </w:r>
          </w:p>
          <w:p>
            <w:pPr>
              <w:spacing w:before="40"/>
            </w:pPr>
            <w:r>
              <w:rPr>
                <w:rFonts w:ascii="Arial" w:cs="Arial" w:eastAsia="Arial" w:hAnsi="Arial"/>
                <w:color w:val="555550"/>
                <w:sz w:val="20"/>
                <w:szCs w:val="20"/>
              </w:rPr>
              <w:t xml:space="preserve">The MVP is designed strictly for dyadic relationships — two people. Group dynamics, polyamorous structures, and multi-partner households are not supported in the initial product. This is a resource decision, not a values decision. These relationship structures are valid and may be considered in a future roadmap phase once the core two-person experience is proven.</w:t>
            </w:r>
          </w:p>
        </w:tc>
      </w:tr>
    </w:tbl>
    <w:p>
      <w:pPr>
        <w:spacing w:after="0" w:before="240"/>
      </w:pPr>
      <w:r>
        <w:t xml:space="preserve"/>
      </w:r>
    </w:p>
    <w:p>
      <w:pPr>
        <w:pStyle w:val="Heading1"/>
      </w:pPr>
      <w:r>
        <w:rPr>
          <w:rFonts w:ascii="Arial" w:cs="Arial" w:eastAsia="Arial" w:hAnsi="Arial"/>
          <w:b/>
          <w:bCs/>
          <w:color w:val="1A1A1A"/>
          <w:sz w:val="36"/>
          <w:szCs w:val="36"/>
        </w:rPr>
        <w:t xml:space="preserve">Design principles that enforce these boundaries</w:t>
      </w:r>
    </w:p>
    <w:p>
      <w:pPr>
        <w:spacing w:after="160"/>
      </w:pPr>
      <w:r>
        <w:rPr>
          <w:rFonts w:ascii="Arial" w:cs="Arial" w:eastAsia="Arial" w:hAnsi="Arial"/>
          <w:color w:val="444440"/>
          <w:sz w:val="22"/>
          <w:szCs w:val="22"/>
        </w:rPr>
        <w:t xml:space="preserve">These are the product principles that keep us honest. Every feature proposal must pass through these filters before it enters the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E0E0DC" w:sz="1"/>
              <w:left w:val="single" w:color="E0E0DC" w:sz="1"/>
              <w:bottom w:val="none" w:color="FFFFFF" w:sz="0"/>
              <w:right w:val="single" w:color="E0E0DC" w:sz="1"/>
            </w:tcBorders>
            <w:shd w:fill="3C3489" w:val="clear"/>
            <w:tcMar>
              <w:top w:type="dxa" w:w="100"/>
              <w:left w:type="dxa" w:w="160"/>
              <w:bottom w:type="dxa" w:w="100"/>
              <w:right w:type="dxa" w:w="160"/>
            </w:tcMar>
          </w:tcPr>
          <w:p>
            <w:r>
              <w:rPr>
                <w:rFonts w:ascii="Arial" w:cs="Arial" w:eastAsia="Arial" w:hAnsi="Arial"/>
                <w:b/>
                <w:bCs/>
                <w:color w:val="FFFFFF"/>
                <w:sz w:val="20"/>
                <w:szCs w:val="20"/>
              </w:rPr>
              <w:t xml:space="preserve">Principle</w:t>
            </w:r>
          </w:p>
        </w:tc>
        <w:tc>
          <w:tcPr>
            <w:tcW w:type="dxa" w:w="5160"/>
            <w:tcBorders>
              <w:top w:val="single" w:color="E0E0DC" w:sz="1"/>
              <w:left w:val="single" w:color="E0E0DC" w:sz="1"/>
              <w:bottom w:val="none" w:color="FFFFFF" w:sz="0"/>
              <w:right w:val="single" w:color="E0E0DC" w:sz="1"/>
            </w:tcBorders>
            <w:shd w:fill="3C3489" w:val="clear"/>
            <w:tcMar>
              <w:top w:type="dxa" w:w="100"/>
              <w:left w:type="dxa" w:w="160"/>
              <w:bottom w:type="dxa" w:w="100"/>
              <w:right w:type="dxa" w:w="160"/>
            </w:tcMar>
          </w:tcPr>
          <w:p>
            <w:r>
              <w:rPr>
                <w:rFonts w:ascii="Arial" w:cs="Arial" w:eastAsia="Arial" w:hAnsi="Arial"/>
                <w:b/>
                <w:bCs/>
                <w:color w:val="FFFFFF"/>
                <w:sz w:val="20"/>
                <w:szCs w:val="20"/>
              </w:rPr>
              <w:t xml:space="preserve">What it means in practice</w:t>
            </w:r>
          </w:p>
        </w:tc>
      </w:tr>
      <w:tr>
        <w:tc>
          <w:tcPr>
            <w:tcW w:type="dxa" w:w="4200"/>
            <w:tcBorders>
              <w:top w:val="single" w:color="E0E0DC" w:sz="1"/>
              <w:left w:val="single" w:color="E0E0DC" w:sz="1"/>
              <w:bottom w:val="single" w:color="E0E0DC" w:sz="1"/>
              <w:right w:val="single" w:color="E0E0DC" w:sz="1"/>
            </w:tcBorders>
            <w:shd w:fill="F5F5F3" w:val="clear"/>
            <w:tcMar>
              <w:top w:type="dxa" w:w="100"/>
              <w:left w:type="dxa" w:w="160"/>
              <w:bottom w:type="dxa" w:w="100"/>
              <w:right w:type="dxa" w:w="160"/>
            </w:tcMar>
          </w:tcPr>
          <w:p>
            <w:r>
              <w:rPr>
                <w:rFonts w:ascii="Arial" w:cs="Arial" w:eastAsia="Arial" w:hAnsi="Arial"/>
                <w:b/>
                <w:bCs/>
                <w:color w:val="1A1A1A"/>
                <w:sz w:val="20"/>
                <w:szCs w:val="20"/>
              </w:rPr>
              <w:t xml:space="preserve">Earn before we ask</w:t>
            </w:r>
          </w:p>
        </w:tc>
        <w:tc>
          <w:tcPr>
            <w:tcW w:type="dxa" w:w="5160"/>
            <w:tcBorders>
              <w:top w:val="single" w:color="E0E0DC" w:sz="1"/>
              <w:left w:val="single" w:color="E0E0DC" w:sz="1"/>
              <w:bottom w:val="single" w:color="E0E0DC" w:sz="1"/>
              <w:right w:val="single" w:color="E0E0DC" w:sz="1"/>
            </w:tcBorders>
            <w:shd w:fill="FFFFFF" w:val="clear"/>
            <w:tcMar>
              <w:top w:type="dxa" w:w="100"/>
              <w:left w:type="dxa" w:w="160"/>
              <w:bottom w:type="dxa" w:w="100"/>
              <w:right w:type="dxa" w:w="160"/>
            </w:tcMar>
          </w:tcPr>
          <w:p>
            <w:r>
              <w:rPr>
                <w:rFonts w:ascii="Arial" w:cs="Arial" w:eastAsia="Arial" w:hAnsi="Arial"/>
                <w:color w:val="555550"/>
                <w:sz w:val="20"/>
                <w:szCs w:val="20"/>
              </w:rPr>
              <w:t xml:space="preserve">No login, no data collection, no partner link before Day 5. Trust is our first product.</w:t>
            </w:r>
          </w:p>
        </w:tc>
      </w:tr>
      <w:tr>
        <w:tc>
          <w:tcPr>
            <w:tcW w:type="dxa" w:w="4200"/>
            <w:tcBorders>
              <w:top w:val="single" w:color="E0E0DC" w:sz="1"/>
              <w:left w:val="single" w:color="E0E0DC" w:sz="1"/>
              <w:bottom w:val="single" w:color="E0E0DC" w:sz="1"/>
              <w:right w:val="single" w:color="E0E0DC" w:sz="1"/>
            </w:tcBorders>
            <w:shd w:fill="F5F5F3" w:val="clear"/>
            <w:tcMar>
              <w:top w:type="dxa" w:w="100"/>
              <w:left w:type="dxa" w:w="160"/>
              <w:bottom w:type="dxa" w:w="100"/>
              <w:right w:type="dxa" w:w="160"/>
            </w:tcMar>
          </w:tcPr>
          <w:p>
            <w:r>
              <w:rPr>
                <w:rFonts w:ascii="Arial" w:cs="Arial" w:eastAsia="Arial" w:hAnsi="Arial"/>
                <w:b/>
                <w:bCs/>
                <w:color w:val="1A1A1A"/>
                <w:sz w:val="20"/>
                <w:szCs w:val="20"/>
              </w:rPr>
              <w:t xml:space="preserve">Under 3 minutes a day</w:t>
            </w:r>
          </w:p>
        </w:tc>
        <w:tc>
          <w:tcPr>
            <w:tcW w:type="dxa" w:w="5160"/>
            <w:tcBorders>
              <w:top w:val="single" w:color="E0E0DC" w:sz="1"/>
              <w:left w:val="single" w:color="E0E0DC" w:sz="1"/>
              <w:bottom w:val="single" w:color="E0E0DC" w:sz="1"/>
              <w:right w:val="single" w:color="E0E0DC" w:sz="1"/>
            </w:tcBorders>
            <w:shd w:fill="FFFFFF" w:val="clear"/>
            <w:tcMar>
              <w:top w:type="dxa" w:w="100"/>
              <w:left w:type="dxa" w:w="160"/>
              <w:bottom w:type="dxa" w:w="100"/>
              <w:right w:type="dxa" w:w="160"/>
            </w:tcMar>
          </w:tcPr>
          <w:p>
            <w:r>
              <w:rPr>
                <w:rFonts w:ascii="Arial" w:cs="Arial" w:eastAsia="Arial" w:hAnsi="Arial"/>
                <w:color w:val="555550"/>
                <w:sz w:val="20"/>
                <w:szCs w:val="20"/>
              </w:rPr>
              <w:t xml:space="preserve">Every daily interaction must be completable in under 3 minutes. Friction is the enemy of habit.</w:t>
            </w:r>
          </w:p>
        </w:tc>
      </w:tr>
      <w:tr>
        <w:tc>
          <w:tcPr>
            <w:tcW w:type="dxa" w:w="4200"/>
            <w:tcBorders>
              <w:top w:val="single" w:color="E0E0DC" w:sz="1"/>
              <w:left w:val="single" w:color="E0E0DC" w:sz="1"/>
              <w:bottom w:val="single" w:color="E0E0DC" w:sz="1"/>
              <w:right w:val="single" w:color="E0E0DC" w:sz="1"/>
            </w:tcBorders>
            <w:shd w:fill="F5F5F3" w:val="clear"/>
            <w:tcMar>
              <w:top w:type="dxa" w:w="100"/>
              <w:left w:type="dxa" w:w="160"/>
              <w:bottom w:type="dxa" w:w="100"/>
              <w:right w:type="dxa" w:w="160"/>
            </w:tcMar>
          </w:tcPr>
          <w:p>
            <w:r>
              <w:rPr>
                <w:rFonts w:ascii="Arial" w:cs="Arial" w:eastAsia="Arial" w:hAnsi="Arial"/>
                <w:b/>
                <w:bCs/>
                <w:color w:val="1A1A1A"/>
                <w:sz w:val="20"/>
                <w:szCs w:val="20"/>
              </w:rPr>
              <w:t xml:space="preserve">Playful, not prescriptive</w:t>
            </w:r>
          </w:p>
        </w:tc>
        <w:tc>
          <w:tcPr>
            <w:tcW w:type="dxa" w:w="5160"/>
            <w:tcBorders>
              <w:top w:val="single" w:color="E0E0DC" w:sz="1"/>
              <w:left w:val="single" w:color="E0E0DC" w:sz="1"/>
              <w:bottom w:val="single" w:color="E0E0DC" w:sz="1"/>
              <w:right w:val="single" w:color="E0E0DC" w:sz="1"/>
            </w:tcBorders>
            <w:shd w:fill="FFFFFF" w:val="clear"/>
            <w:tcMar>
              <w:top w:type="dxa" w:w="100"/>
              <w:left w:type="dxa" w:w="160"/>
              <w:bottom w:type="dxa" w:w="100"/>
              <w:right w:type="dxa" w:w="160"/>
            </w:tcMar>
          </w:tcPr>
          <w:p>
            <w:r>
              <w:rPr>
                <w:rFonts w:ascii="Arial" w:cs="Arial" w:eastAsia="Arial" w:hAnsi="Arial"/>
                <w:color w:val="555550"/>
                <w:sz w:val="20"/>
                <w:szCs w:val="20"/>
              </w:rPr>
              <w:t xml:space="preserve">We never tell couples what they should do or feel. We offer invitations, not instructions.</w:t>
            </w:r>
          </w:p>
        </w:tc>
      </w:tr>
      <w:tr>
        <w:tc>
          <w:tcPr>
            <w:tcW w:type="dxa" w:w="4200"/>
            <w:tcBorders>
              <w:top w:val="single" w:color="E0E0DC" w:sz="1"/>
              <w:left w:val="single" w:color="E0E0DC" w:sz="1"/>
              <w:bottom w:val="single" w:color="E0E0DC" w:sz="1"/>
              <w:right w:val="single" w:color="E0E0DC" w:sz="1"/>
            </w:tcBorders>
            <w:shd w:fill="F5F5F3" w:val="clear"/>
            <w:tcMar>
              <w:top w:type="dxa" w:w="100"/>
              <w:left w:type="dxa" w:w="160"/>
              <w:bottom w:type="dxa" w:w="100"/>
              <w:right w:type="dxa" w:w="160"/>
            </w:tcMar>
          </w:tcPr>
          <w:p>
            <w:r>
              <w:rPr>
                <w:rFonts w:ascii="Arial" w:cs="Arial" w:eastAsia="Arial" w:hAnsi="Arial"/>
                <w:b/>
                <w:bCs/>
                <w:color w:val="1A1A1A"/>
                <w:sz w:val="20"/>
                <w:szCs w:val="20"/>
              </w:rPr>
              <w:t xml:space="preserve">Two people, one space</w:t>
            </w:r>
          </w:p>
        </w:tc>
        <w:tc>
          <w:tcPr>
            <w:tcW w:type="dxa" w:w="5160"/>
            <w:tcBorders>
              <w:top w:val="single" w:color="E0E0DC" w:sz="1"/>
              <w:left w:val="single" w:color="E0E0DC" w:sz="1"/>
              <w:bottom w:val="single" w:color="E0E0DC" w:sz="1"/>
              <w:right w:val="single" w:color="E0E0DC" w:sz="1"/>
            </w:tcBorders>
            <w:shd w:fill="FFFFFF" w:val="clear"/>
            <w:tcMar>
              <w:top w:type="dxa" w:w="100"/>
              <w:left w:type="dxa" w:w="160"/>
              <w:bottom w:type="dxa" w:w="100"/>
              <w:right w:type="dxa" w:w="160"/>
            </w:tcMar>
          </w:tcPr>
          <w:p>
            <w:r>
              <w:rPr>
                <w:rFonts w:ascii="Arial" w:cs="Arial" w:eastAsia="Arial" w:hAnsi="Arial"/>
                <w:color w:val="555550"/>
                <w:sz w:val="20"/>
                <w:szCs w:val="20"/>
              </w:rPr>
              <w:t xml:space="preserve">Every feature must make sense for two people. Solo features exist only to earn the second person.</w:t>
            </w:r>
          </w:p>
        </w:tc>
      </w:tr>
      <w:tr>
        <w:tc>
          <w:tcPr>
            <w:tcW w:type="dxa" w:w="4200"/>
            <w:tcBorders>
              <w:top w:val="single" w:color="E0E0DC" w:sz="1"/>
              <w:left w:val="single" w:color="E0E0DC" w:sz="1"/>
              <w:bottom w:val="single" w:color="E0E0DC" w:sz="1"/>
              <w:right w:val="single" w:color="E0E0DC" w:sz="1"/>
            </w:tcBorders>
            <w:shd w:fill="F5F5F3" w:val="clear"/>
            <w:tcMar>
              <w:top w:type="dxa" w:w="100"/>
              <w:left w:type="dxa" w:w="160"/>
              <w:bottom w:type="dxa" w:w="100"/>
              <w:right w:type="dxa" w:w="160"/>
            </w:tcMar>
          </w:tcPr>
          <w:p>
            <w:r>
              <w:rPr>
                <w:rFonts w:ascii="Arial" w:cs="Arial" w:eastAsia="Arial" w:hAnsi="Arial"/>
                <w:b/>
                <w:bCs/>
                <w:color w:val="1A1A1A"/>
                <w:sz w:val="20"/>
                <w:szCs w:val="20"/>
              </w:rPr>
              <w:t xml:space="preserve">Local first, cloud second</w:t>
            </w:r>
          </w:p>
        </w:tc>
        <w:tc>
          <w:tcPr>
            <w:tcW w:type="dxa" w:w="5160"/>
            <w:tcBorders>
              <w:top w:val="single" w:color="E0E0DC" w:sz="1"/>
              <w:left w:val="single" w:color="E0E0DC" w:sz="1"/>
              <w:bottom w:val="single" w:color="E0E0DC" w:sz="1"/>
              <w:right w:val="single" w:color="E0E0DC" w:sz="1"/>
            </w:tcBorders>
            <w:shd w:fill="FFFFFF" w:val="clear"/>
            <w:tcMar>
              <w:top w:type="dxa" w:w="100"/>
              <w:left w:type="dxa" w:w="160"/>
              <w:bottom w:type="dxa" w:w="100"/>
              <w:right w:type="dxa" w:w="160"/>
            </w:tcMar>
          </w:tcPr>
          <w:p>
            <w:r>
              <w:rPr>
                <w:rFonts w:ascii="Arial" w:cs="Arial" w:eastAsia="Arial" w:hAnsi="Arial"/>
                <w:color w:val="555550"/>
                <w:sz w:val="20"/>
                <w:szCs w:val="20"/>
              </w:rPr>
              <w:t xml:space="preserve">In MVP, everything lives on-device. We ask for data only after we've earned the right.</w:t>
            </w:r>
          </w:p>
        </w:tc>
      </w:tr>
      <w:tr>
        <w:tc>
          <w:tcPr>
            <w:tcW w:type="dxa" w:w="4200"/>
            <w:tcBorders>
              <w:top w:val="single" w:color="E0E0DC" w:sz="1"/>
              <w:left w:val="single" w:color="E0E0DC" w:sz="1"/>
              <w:bottom w:val="single" w:color="E0E0DC" w:sz="1"/>
              <w:right w:val="single" w:color="E0E0DC" w:sz="1"/>
            </w:tcBorders>
            <w:shd w:fill="F5F5F3" w:val="clear"/>
            <w:tcMar>
              <w:top w:type="dxa" w:w="100"/>
              <w:left w:type="dxa" w:w="160"/>
              <w:bottom w:type="dxa" w:w="100"/>
              <w:right w:type="dxa" w:w="160"/>
            </w:tcMar>
          </w:tcPr>
          <w:p>
            <w:r>
              <w:rPr>
                <w:rFonts w:ascii="Arial" w:cs="Arial" w:eastAsia="Arial" w:hAnsi="Arial"/>
                <w:b/>
                <w:bCs/>
                <w:color w:val="1A1A1A"/>
                <w:sz w:val="20"/>
                <w:szCs w:val="20"/>
              </w:rPr>
              <w:t xml:space="preserve">Emotional safety always</w:t>
            </w:r>
          </w:p>
        </w:tc>
        <w:tc>
          <w:tcPr>
            <w:tcW w:type="dxa" w:w="5160"/>
            <w:tcBorders>
              <w:top w:val="single" w:color="E0E0DC" w:sz="1"/>
              <w:left w:val="single" w:color="E0E0DC" w:sz="1"/>
              <w:bottom w:val="single" w:color="E0E0DC" w:sz="1"/>
              <w:right w:val="single" w:color="E0E0DC" w:sz="1"/>
            </w:tcBorders>
            <w:shd w:fill="FFFFFF" w:val="clear"/>
            <w:tcMar>
              <w:top w:type="dxa" w:w="100"/>
              <w:left w:type="dxa" w:w="160"/>
              <w:bottom w:type="dxa" w:w="100"/>
              <w:right w:type="dxa" w:w="160"/>
            </w:tcMar>
          </w:tcPr>
          <w:p>
            <w:r>
              <w:rPr>
                <w:rFonts w:ascii="Arial" w:cs="Arial" w:eastAsia="Arial" w:hAnsi="Arial"/>
                <w:color w:val="555550"/>
                <w:sz w:val="20"/>
                <w:szCs w:val="20"/>
              </w:rPr>
              <w:t xml:space="preserve">No dark patterns, no shame-based streaks, no content that could embarrass or expose a user.</w:t>
            </w:r>
          </w:p>
        </w:tc>
      </w:tr>
      <w:tr>
        <w:tc>
          <w:tcPr>
            <w:tcW w:type="dxa" w:w="4200"/>
            <w:tcBorders>
              <w:top w:val="single" w:color="E0E0DC" w:sz="1"/>
              <w:left w:val="single" w:color="E0E0DC" w:sz="1"/>
              <w:bottom w:val="single" w:color="E0E0DC" w:sz="1"/>
              <w:right w:val="single" w:color="E0E0DC" w:sz="1"/>
            </w:tcBorders>
            <w:shd w:fill="F5F5F3" w:val="clear"/>
            <w:tcMar>
              <w:top w:type="dxa" w:w="100"/>
              <w:left w:type="dxa" w:w="160"/>
              <w:bottom w:type="dxa" w:w="100"/>
              <w:right w:type="dxa" w:w="160"/>
            </w:tcMar>
          </w:tcPr>
          <w:p>
            <w:r>
              <w:rPr>
                <w:rFonts w:ascii="Arial" w:cs="Arial" w:eastAsia="Arial" w:hAnsi="Arial"/>
                <w:b/>
                <w:bCs/>
                <w:color w:val="1A1A1A"/>
                <w:sz w:val="20"/>
                <w:szCs w:val="20"/>
              </w:rPr>
              <w:t xml:space="preserve">Say no to feature creep</w:t>
            </w:r>
          </w:p>
        </w:tc>
        <w:tc>
          <w:tcPr>
            <w:tcW w:type="dxa" w:w="5160"/>
            <w:tcBorders>
              <w:top w:val="single" w:color="E0E0DC" w:sz="1"/>
              <w:left w:val="single" w:color="E0E0DC" w:sz="1"/>
              <w:bottom w:val="single" w:color="E0E0DC" w:sz="1"/>
              <w:right w:val="single" w:color="E0E0DC" w:sz="1"/>
            </w:tcBorders>
            <w:shd w:fill="FFFFFF" w:val="clear"/>
            <w:tcMar>
              <w:top w:type="dxa" w:w="100"/>
              <w:left w:type="dxa" w:w="160"/>
              <w:bottom w:type="dxa" w:w="100"/>
              <w:right w:type="dxa" w:w="160"/>
            </w:tcMar>
          </w:tcPr>
          <w:p>
            <w:r>
              <w:rPr>
                <w:rFonts w:ascii="Arial" w:cs="Arial" w:eastAsia="Arial" w:hAnsi="Arial"/>
                <w:color w:val="555550"/>
                <w:sz w:val="20"/>
                <w:szCs w:val="20"/>
              </w:rPr>
              <w:t xml:space="preserve">Every new feature must replace or enhance something in scope — not expand the scope itself.</w:t>
            </w:r>
          </w:p>
        </w:tc>
      </w:tr>
    </w:tbl>
    <w:p>
      <w:pPr>
        <w:spacing w:after="0" w:before="240"/>
      </w:pPr>
      <w:r>
        <w:t xml:space="preserve"/>
      </w:r>
    </w:p>
    <w:p>
      <w:pPr>
        <w:pStyle w:val="Heading1"/>
      </w:pPr>
      <w:r>
        <w:rPr>
          <w:rFonts w:ascii="Arial" w:cs="Arial" w:eastAsia="Arial" w:hAnsi="Arial"/>
          <w:b/>
          <w:bCs/>
          <w:color w:val="1A1A1A"/>
          <w:sz w:val="36"/>
          <w:szCs w:val="36"/>
        </w:rPr>
        <w:t xml:space="preserve">The scope test</w:t>
      </w:r>
    </w:p>
    <w:p>
      <w:pPr>
        <w:spacing w:after="160"/>
      </w:pPr>
      <w:r>
        <w:rPr>
          <w:rFonts w:ascii="Arial" w:cs="Arial" w:eastAsia="Arial" w:hAnsi="Arial"/>
          <w:color w:val="444440"/>
          <w:sz w:val="22"/>
          <w:szCs w:val="22"/>
        </w:rPr>
        <w:t xml:space="preserve">Before any feature, partnership, or product decision is made, run it through this test. All three questions must be answered yes for the feature to be considered in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534AB7" w:sz="12"/>
              <w:bottom w:val="none" w:color="FFFFFF" w:sz="0"/>
              <w:right w:val="none" w:color="FFFFFF" w:sz="0"/>
            </w:tcBorders>
            <w:shd w:fill="EEEDFE" w:val="clear"/>
            <w:tcMar>
              <w:top w:type="dxa" w:w="140"/>
              <w:left w:type="dxa" w:w="240"/>
              <w:bottom w:type="dxa" w:w="60"/>
              <w:right w:type="dxa" w:w="240"/>
            </w:tcMar>
          </w:tcPr>
          <w:p>
            <w:r>
              <w:rPr>
                <w:rFonts w:ascii="Arial" w:cs="Arial" w:eastAsia="Arial" w:hAnsi="Arial"/>
                <w:b/>
                <w:bCs/>
                <w:color w:val="3C3489"/>
                <w:sz w:val="22"/>
                <w:szCs w:val="22"/>
              </w:rPr>
              <w:t xml:space="preserve">Q1  Does it help an existing couple feel more emotionally connected?</w:t>
            </w:r>
          </w:p>
        </w:tc>
      </w:tr>
      <w:tr>
        <w:tc>
          <w:tcPr>
            <w:tcW w:type="dxa" w:w="9360"/>
            <w:tcBorders>
              <w:top w:val="none" w:color="FFFFFF" w:sz="0"/>
              <w:left w:val="single" w:color="534AB7" w:sz="12"/>
              <w:bottom w:val="single" w:color="E0E0DC" w:sz="1"/>
              <w:right w:val="none" w:color="FFFFFF" w:sz="0"/>
            </w:tcBorders>
            <w:shd w:fill="FFFFFF" w:val="clear"/>
            <w:tcMar>
              <w:top w:type="dxa" w:w="80"/>
              <w:left w:type="dxa" w:w="240"/>
              <w:bottom w:type="dxa" w:w="140"/>
              <w:right w:type="dxa" w:w="240"/>
            </w:tcMar>
          </w:tcPr>
          <w:p>
            <w:r>
              <w:rPr>
                <w:rFonts w:ascii="Arial" w:cs="Arial" w:eastAsia="Arial" w:hAnsi="Arial"/>
                <w:color w:val="555550"/>
                <w:sz w:val="20"/>
                <w:szCs w:val="20"/>
              </w:rPr>
              <w:t xml:space="preserve">If the feature primarily serves individuals in isolation, serves strangers, or serves a logistical rather than emotional need — it is out of scope.</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534AB7" w:sz="12"/>
              <w:bottom w:val="none" w:color="FFFFFF" w:sz="0"/>
              <w:right w:val="none" w:color="FFFFFF" w:sz="0"/>
            </w:tcBorders>
            <w:shd w:fill="EEEDFE" w:val="clear"/>
            <w:tcMar>
              <w:top w:type="dxa" w:w="140"/>
              <w:left w:type="dxa" w:w="240"/>
              <w:bottom w:type="dxa" w:w="60"/>
              <w:right w:type="dxa" w:w="240"/>
            </w:tcMar>
          </w:tcPr>
          <w:p>
            <w:r>
              <w:rPr>
                <w:rFonts w:ascii="Arial" w:cs="Arial" w:eastAsia="Arial" w:hAnsi="Arial"/>
                <w:b/>
                <w:bCs/>
                <w:color w:val="3C3489"/>
                <w:sz w:val="22"/>
                <w:szCs w:val="22"/>
              </w:rPr>
              <w:t xml:space="preserve">Q2  Can it be experienced in under 3 minutes?</w:t>
            </w:r>
          </w:p>
        </w:tc>
      </w:tr>
      <w:tr>
        <w:tc>
          <w:tcPr>
            <w:tcW w:type="dxa" w:w="9360"/>
            <w:tcBorders>
              <w:top w:val="none" w:color="FFFFFF" w:sz="0"/>
              <w:left w:val="single" w:color="534AB7" w:sz="12"/>
              <w:bottom w:val="single" w:color="E0E0DC" w:sz="1"/>
              <w:right w:val="none" w:color="FFFFFF" w:sz="0"/>
            </w:tcBorders>
            <w:shd w:fill="FFFFFF" w:val="clear"/>
            <w:tcMar>
              <w:top w:type="dxa" w:w="80"/>
              <w:left w:type="dxa" w:w="240"/>
              <w:bottom w:type="dxa" w:w="140"/>
              <w:right w:type="dxa" w:w="240"/>
            </w:tcMar>
          </w:tcPr>
          <w:p>
            <w:r>
              <w:rPr>
                <w:rFonts w:ascii="Arial" w:cs="Arial" w:eastAsia="Arial" w:hAnsi="Arial"/>
                <w:color w:val="555550"/>
                <w:sz w:val="20"/>
                <w:szCs w:val="20"/>
              </w:rPr>
              <w:t xml:space="preserve">If it requires sustained attention, long-form reading, or expert guidance to deliver its value — it belongs on a different platform.</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534AB7" w:sz="12"/>
              <w:bottom w:val="none" w:color="FFFFFF" w:sz="0"/>
              <w:right w:val="none" w:color="FFFFFF" w:sz="0"/>
            </w:tcBorders>
            <w:shd w:fill="EEEDFE" w:val="clear"/>
            <w:tcMar>
              <w:top w:type="dxa" w:w="140"/>
              <w:left w:type="dxa" w:w="240"/>
              <w:bottom w:type="dxa" w:w="60"/>
              <w:right w:type="dxa" w:w="240"/>
            </w:tcMar>
          </w:tcPr>
          <w:p>
            <w:r>
              <w:rPr>
                <w:rFonts w:ascii="Arial" w:cs="Arial" w:eastAsia="Arial" w:hAnsi="Arial"/>
                <w:b/>
                <w:bCs/>
                <w:color w:val="3C3489"/>
                <w:sz w:val="22"/>
                <w:szCs w:val="22"/>
              </w:rPr>
              <w:t xml:space="preserve">Q3  Does it respect the trust we've built with the user?</w:t>
            </w:r>
          </w:p>
        </w:tc>
      </w:tr>
      <w:tr>
        <w:tc>
          <w:tcPr>
            <w:tcW w:type="dxa" w:w="9360"/>
            <w:tcBorders>
              <w:top w:val="none" w:color="FFFFFF" w:sz="0"/>
              <w:left w:val="single" w:color="534AB7" w:sz="12"/>
              <w:bottom w:val="single" w:color="E0E0DC" w:sz="1"/>
              <w:right w:val="none" w:color="FFFFFF" w:sz="0"/>
            </w:tcBorders>
            <w:shd w:fill="FFFFFF" w:val="clear"/>
            <w:tcMar>
              <w:top w:type="dxa" w:w="80"/>
              <w:left w:type="dxa" w:w="240"/>
              <w:bottom w:type="dxa" w:w="140"/>
              <w:right w:type="dxa" w:w="240"/>
            </w:tcMar>
          </w:tcPr>
          <w:p>
            <w:r>
              <w:rPr>
                <w:rFonts w:ascii="Arial" w:cs="Arial" w:eastAsia="Arial" w:hAnsi="Arial"/>
                <w:color w:val="555550"/>
                <w:sz w:val="20"/>
                <w:szCs w:val="20"/>
              </w:rPr>
              <w:t xml:space="preserve">If it requires data the user hasn't offered, breaks local-first principles before the right moment, or introduces any form of public exposure — it is out of scope for MVP.</w:t>
            </w:r>
          </w:p>
        </w:tc>
      </w:tr>
    </w:tbl>
    <w:p>
      <w:pPr>
        <w:spacing w:after="0" w:before="100"/>
      </w:pPr>
      <w:r>
        <w:t xml:space="preserve"/>
      </w:r>
    </w:p>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1A" w:val="clear"/>
            <w:tcMar>
              <w:top w:type="dxa" w:w="240"/>
              <w:left w:type="dxa" w:w="360"/>
              <w:bottom w:type="dxa" w:w="240"/>
              <w:right w:type="dxa" w:w="360"/>
            </w:tcMar>
          </w:tcPr>
          <w:p>
            <w:pPr>
              <w:jc w:val="center"/>
            </w:pPr>
            <w:r>
              <w:rPr>
                <w:rFonts w:ascii="Arial" w:cs="Arial" w:eastAsia="Arial" w:hAnsi="Arial"/>
                <w:i/>
                <w:iCs/>
                <w:color w:val="FFFFFF"/>
                <w:sz w:val="24"/>
                <w:szCs w:val="24"/>
              </w:rPr>
              <w:t xml:space="preserve">A great product is defined as much by what it refuses to be as by what it is.</w:t>
            </w:r>
          </w:p>
          <w:p>
            <w:pPr>
              <w:spacing w:before="120"/>
              <w:jc w:val="center"/>
            </w:pPr>
            <w:r>
              <w:rPr>
                <w:rFonts w:ascii="Arial" w:cs="Arial" w:eastAsia="Arial" w:hAnsi="Arial"/>
                <w:color w:val="AAAAAA"/>
                <w:sz w:val="20"/>
                <w:szCs w:val="20"/>
              </w:rPr>
              <w:t xml:space="preserve">This document is our refusal, committed to writing.</w:t>
            </w:r>
          </w:p>
        </w:tc>
      </w:tr>
    </w:tbl>
    <w:p>
      <w:pPr>
        <w:spacing w:after="0" w:before="160"/>
      </w:pPr>
      <w:r>
        <w:t xml:space="preserve"/>
      </w:r>
    </w:p>
    <w:p>
      <w:pPr>
        <w:pBdr>
          <w:bottom w:val="single" w:color="E0E0DC" w:sz="4" w:space="1"/>
        </w:pBdr>
        <w:spacing w:after="80" w:before="80"/>
      </w:pPr>
    </w:p>
    <w:p>
      <w:pPr>
        <w:jc w:val="right"/>
      </w:pPr>
      <w:r>
        <w:rPr>
          <w:rFonts w:ascii="Arial" w:cs="Arial" w:eastAsia="Arial" w:hAnsi="Arial"/>
          <w:color w:val="888780"/>
          <w:sz w:val="18"/>
          <w:szCs w:val="18"/>
        </w:rPr>
        <w:t xml:space="preserve">Last reviewed: April 2026   |   Next review: Pre-launch</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DC" w:sz="4" w:space="1"/>
      </w:pBdr>
      <w:jc w:val="right"/>
    </w:pPr>
    <w:r>
      <w:rPr>
        <w:rFonts w:ascii="Arial" w:cs="Arial" w:eastAsia="Arial" w:hAnsi="Arial"/>
        <w:color w:val="888780"/>
        <w:sz w:val="18"/>
        <w:szCs w:val="18"/>
      </w:rPr>
      <w:t xml:space="preserve">Page </w:t>
    </w:r>
    <w:r>
      <w:rPr>
        <w:rFonts w:ascii="Arial" w:cs="Arial" w:eastAsia="Arial" w:hAnsi="Arial"/>
        <w:color w:val="888780"/>
        <w:sz w:val="18"/>
        <w:szCs w:val="18"/>
      </w:rPr>
      <w:fldChar w:fldCharType="begin"/>
      <w:instrText xml:space="preserve">PAGE</w:instrText>
      <w:fldChar w:fldCharType="separate"/>
      <w:fldChar w:fldCharType="end"/>
    </w:r>
    <w:r>
      <w:rPr>
        <w:rFonts w:ascii="Arial" w:cs="Arial" w:eastAsia="Arial" w:hAnsi="Arial"/>
        <w:color w:val="888780"/>
        <w:sz w:val="18"/>
        <w:szCs w:val="18"/>
      </w:rPr>
      <w:t xml:space="preserve"> of </w:t>
    </w:r>
    <w:r>
      <w:rPr>
        <w:rFonts w:ascii="Arial" w:cs="Arial" w:eastAsia="Arial" w:hAnsi="Arial"/>
        <w:color w:val="8887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534AB7" w:sz="6" w:space="1"/>
      </w:pBdr>
    </w:pPr>
    <w:r>
      <w:rPr>
        <w:rFonts w:ascii="Arial" w:cs="Arial" w:eastAsia="Arial" w:hAnsi="Arial"/>
        <w:color w:val="888780"/>
        <w:sz w:val="18"/>
        <w:szCs w:val="18"/>
      </w:rPr>
      <w:t xml:space="preserve">Product Scope Document</w:t>
    </w:r>
    <w:r>
      <w:rPr>
        <w:rFonts w:ascii="Arial" w:cs="Arial" w:eastAsia="Arial" w:hAnsi="Arial"/>
        <w:color w:val="BBBBBB"/>
        <w:sz w:val="18"/>
        <w:szCs w:val="18"/>
      </w:rPr>
      <w:t xml:space="preserve">   |   Confidential — Internal Use Only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A1A1A"/>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3C3489"/>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2026-04-04T10:56:43.479Z</dcterms:created>
  <dcterms:modified xsi:type="dcterms:W3CDTF">2026-04-04T10:56:43.479Z</dcterms:modified>
</cp:coreProperties>
</file>

<file path=docProps/custom.xml><?xml version="1.0" encoding="utf-8"?>
<Properties xmlns="http://schemas.openxmlformats.org/officeDocument/2006/custom-properties" xmlns:vt="http://schemas.openxmlformats.org/officeDocument/2006/docPropsVTypes"/>
</file>