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701FF" w14:textId="77777777" w:rsidR="0074199C" w:rsidRPr="0074199C" w:rsidRDefault="0074199C" w:rsidP="0074199C">
      <w:pPr>
        <w:rPr>
          <w:b/>
          <w:bCs/>
        </w:rPr>
      </w:pPr>
      <w:r w:rsidRPr="0074199C">
        <w:rPr>
          <w:b/>
          <w:bCs/>
        </w:rPr>
        <w:t>Building, Testing, and Deploying a Multi</w:t>
      </w:r>
      <w:r w:rsidRPr="0074199C">
        <w:rPr>
          <w:b/>
          <w:bCs/>
        </w:rPr>
        <w:noBreakHyphen/>
        <w:t>Tenant SaaS on Node.js, MongoDB &amp; AKS</w:t>
      </w:r>
    </w:p>
    <w:p w14:paraId="34B4762B" w14:textId="77777777" w:rsidR="0074199C" w:rsidRPr="0074199C" w:rsidRDefault="0074199C" w:rsidP="0074199C">
      <w:r w:rsidRPr="0074199C">
        <w:t xml:space="preserve">Building a multi-tenant SaaS with Node.js and MongoDB on Azure Kubernetes Service (AKS) requires careful containerization, robust deployment strategies, and strict compliance measures. Below is a detailed guide covering best practices, potential pitfalls, and an optimized architecture for an </w:t>
      </w:r>
      <w:r w:rsidRPr="0074199C">
        <w:rPr>
          <w:b/>
          <w:bCs/>
        </w:rPr>
        <w:t>efficient, scalable, and Part 11-compliant</w:t>
      </w:r>
      <w:r w:rsidRPr="0074199C">
        <w:t xml:space="preserve"> solution.</w:t>
      </w:r>
    </w:p>
    <w:p w14:paraId="0A2623FE" w14:textId="77777777" w:rsidR="0074199C" w:rsidRPr="0074199C" w:rsidRDefault="0074199C" w:rsidP="0074199C">
      <w:pPr>
        <w:rPr>
          <w:b/>
          <w:bCs/>
        </w:rPr>
      </w:pPr>
      <w:r w:rsidRPr="0074199C">
        <w:rPr>
          <w:b/>
          <w:bCs/>
        </w:rPr>
        <w:t>1. Containerization &amp; Kubernetes (AKS) Setup</w:t>
      </w:r>
    </w:p>
    <w:p w14:paraId="4FEEFAF3" w14:textId="77777777" w:rsidR="0074199C" w:rsidRDefault="0074199C" w:rsidP="0074199C">
      <w:r w:rsidRPr="0074199C">
        <w:rPr>
          <w:b/>
          <w:bCs/>
        </w:rPr>
        <w:t>Dockerizing Node.js &amp; MongoDB</w:t>
      </w:r>
      <w:r w:rsidRPr="0074199C">
        <w:t xml:space="preserve"> – Containerize the Node.js API and MongoDB database as separate services. Follow Docker best practices for Node.js: use a specific Node base image (e.g. a slim LTS tag instead of latest), install only production dependencies, and employ multi-stage builds to minimize image size</w:t>
      </w:r>
      <w:r w:rsidRPr="0074199C">
        <w:rPr>
          <w:rFonts w:ascii="Arial" w:hAnsi="Arial" w:cs="Arial"/>
        </w:rPr>
        <w:t>​</w:t>
      </w:r>
      <w:r w:rsidRPr="0074199C">
        <w:t>.</w:t>
      </w:r>
    </w:p>
    <w:p w14:paraId="7E9A4918" w14:textId="2A5D14AD" w:rsidR="0074199C" w:rsidRDefault="0074199C" w:rsidP="0074199C">
      <w:r w:rsidRPr="0074199C">
        <w:t xml:space="preserve"> Ensure the Node process doesn’t run as root inside the container for security</w:t>
      </w:r>
      <w:r w:rsidRPr="0074199C">
        <w:rPr>
          <w:rFonts w:ascii="Arial" w:hAnsi="Arial" w:cs="Arial"/>
        </w:rPr>
        <w:t>​</w:t>
      </w:r>
      <w:r w:rsidRPr="0074199C">
        <w:t>.</w:t>
      </w:r>
    </w:p>
    <w:p w14:paraId="2F120F49" w14:textId="7263ED7A" w:rsidR="0074199C" w:rsidRDefault="0074199C" w:rsidP="0074199C">
      <w:r w:rsidRPr="0074199C">
        <w:t xml:space="preserve"> For MongoDB, use the official Mongo image and </w:t>
      </w:r>
      <w:r w:rsidRPr="0074199C">
        <w:rPr>
          <w:b/>
          <w:bCs/>
        </w:rPr>
        <w:t>never store data inside the container’s ephemeral filesystem</w:t>
      </w:r>
      <w:r w:rsidRPr="0074199C">
        <w:t xml:space="preserve"> – mount a volume for data persistence</w:t>
      </w:r>
      <w:r w:rsidRPr="0074199C">
        <w:rPr>
          <w:rFonts w:ascii="Arial" w:hAnsi="Arial" w:cs="Arial"/>
        </w:rPr>
        <w:t>​</w:t>
      </w:r>
      <w:r w:rsidRPr="0074199C">
        <w:t>.</w:t>
      </w:r>
    </w:p>
    <w:p w14:paraId="18076984" w14:textId="78960A32" w:rsidR="0074199C" w:rsidRDefault="0074199C" w:rsidP="0074199C">
      <w:r w:rsidRPr="0074199C">
        <w:t xml:space="preserve"> In Kubernetes, run MongoDB as a </w:t>
      </w:r>
      <w:r w:rsidRPr="0074199C">
        <w:rPr>
          <w:b/>
          <w:bCs/>
        </w:rPr>
        <w:t>StatefulSet</w:t>
      </w:r>
      <w:r w:rsidRPr="0074199C">
        <w:t xml:space="preserve"> with a PersistentVolumeClaim so data survives pod restarts</w:t>
      </w:r>
      <w:r w:rsidRPr="0074199C">
        <w:rPr>
          <w:rFonts w:ascii="Arial" w:hAnsi="Arial" w:cs="Arial"/>
        </w:rPr>
        <w:t>​</w:t>
      </w:r>
      <w:r w:rsidRPr="0074199C">
        <w:t>.</w:t>
      </w:r>
    </w:p>
    <w:p w14:paraId="7FF4649D" w14:textId="0FBE7126" w:rsidR="0074199C" w:rsidRPr="0074199C" w:rsidRDefault="0074199C" w:rsidP="0074199C">
      <w:r w:rsidRPr="0074199C">
        <w:t xml:space="preserve"> This separation allows independent scaling of the API and DB and aligns with microservices principles</w:t>
      </w:r>
      <w:r w:rsidRPr="0074199C">
        <w:rPr>
          <w:rFonts w:ascii="Arial" w:hAnsi="Arial" w:cs="Arial"/>
        </w:rPr>
        <w:t>​</w:t>
      </w:r>
      <w:r w:rsidRPr="0074199C">
        <w:t>.</w:t>
      </w:r>
    </w:p>
    <w:p w14:paraId="66C643A6" w14:textId="77777777" w:rsidR="0074199C" w:rsidRDefault="0074199C" w:rsidP="0074199C">
      <w:r w:rsidRPr="0074199C">
        <w:rPr>
          <w:b/>
          <w:bCs/>
        </w:rPr>
        <w:t>AKS Cluster Configuration for HA</w:t>
      </w:r>
      <w:r w:rsidRPr="0074199C">
        <w:t xml:space="preserve"> – Create an AKS cluster with high availability in mind. Enable </w:t>
      </w:r>
      <w:r w:rsidRPr="0074199C">
        <w:rPr>
          <w:b/>
          <w:bCs/>
        </w:rPr>
        <w:t>Availability Zones</w:t>
      </w:r>
      <w:r w:rsidRPr="0074199C">
        <w:t xml:space="preserve"> during cluster creation to spread nodes across zones, preventing a zone failure from taking down the service</w:t>
      </w:r>
      <w:r w:rsidRPr="0074199C">
        <w:rPr>
          <w:rFonts w:ascii="Arial" w:hAnsi="Arial" w:cs="Arial"/>
        </w:rPr>
        <w:t>​</w:t>
      </w:r>
      <w:r w:rsidRPr="0074199C">
        <w:t>.</w:t>
      </w:r>
    </w:p>
    <w:p w14:paraId="4400D5B3" w14:textId="4BC52FC4" w:rsidR="0074199C" w:rsidRDefault="0074199C" w:rsidP="0074199C">
      <w:r w:rsidRPr="0074199C">
        <w:t xml:space="preserve"> Use at least </w:t>
      </w:r>
      <w:r w:rsidRPr="0074199C">
        <w:rPr>
          <w:b/>
          <w:bCs/>
        </w:rPr>
        <w:t>3 nodes</w:t>
      </w:r>
      <w:r w:rsidRPr="0074199C">
        <w:t xml:space="preserve"> in the system node pool to ensure resiliency during maintenance or failures</w:t>
      </w:r>
      <w:r w:rsidRPr="0074199C">
        <w:rPr>
          <w:rFonts w:ascii="Arial" w:hAnsi="Arial" w:cs="Arial"/>
        </w:rPr>
        <w:t>​</w:t>
      </w:r>
      <w:r w:rsidRPr="0074199C">
        <w:t>.</w:t>
      </w:r>
    </w:p>
    <w:p w14:paraId="129E0813" w14:textId="7F1E2F13" w:rsidR="0074199C" w:rsidRDefault="0074199C" w:rsidP="0074199C">
      <w:r w:rsidRPr="0074199C">
        <w:t xml:space="preserve"> It’s recommended to use the Azure </w:t>
      </w:r>
      <w:r w:rsidRPr="0074199C">
        <w:rPr>
          <w:b/>
          <w:bCs/>
        </w:rPr>
        <w:t>Standard Load Balancer</w:t>
      </w:r>
      <w:r w:rsidRPr="0074199C">
        <w:t xml:space="preserve"> (with an Ingress controller) for robust, multi-zone load balancing and health probes</w:t>
      </w:r>
      <w:r w:rsidRPr="0074199C">
        <w:rPr>
          <w:rFonts w:ascii="Arial" w:hAnsi="Arial" w:cs="Arial"/>
        </w:rPr>
        <w:t>​</w:t>
      </w:r>
      <w:r w:rsidRPr="0074199C">
        <w:t>.</w:t>
      </w:r>
    </w:p>
    <w:p w14:paraId="1A2A98E3" w14:textId="53161E87" w:rsidR="0074199C" w:rsidRDefault="0074199C" w:rsidP="0074199C">
      <w:r w:rsidRPr="0074199C">
        <w:t xml:space="preserve"> Turn on the AKS </w:t>
      </w:r>
      <w:r w:rsidRPr="0074199C">
        <w:rPr>
          <w:b/>
          <w:bCs/>
        </w:rPr>
        <w:t>Cluster Autoscaler</w:t>
      </w:r>
      <w:r w:rsidRPr="0074199C">
        <w:t xml:space="preserve"> so the cluster can automatically add nodes when pods can’t be scheduled and remove nodes during low load, which maintains performance while controlling cost</w:t>
      </w:r>
      <w:r w:rsidRPr="0074199C">
        <w:rPr>
          <w:rFonts w:ascii="Arial" w:hAnsi="Arial" w:cs="Arial"/>
        </w:rPr>
        <w:t>​</w:t>
      </w:r>
      <w:r w:rsidRPr="0074199C">
        <w:t>.</w:t>
      </w:r>
    </w:p>
    <w:p w14:paraId="40562B3D" w14:textId="6ACECA0F" w:rsidR="0074199C" w:rsidRDefault="0074199C" w:rsidP="0074199C">
      <w:r w:rsidRPr="0074199C">
        <w:t xml:space="preserve"> You can enable this via CLI (--enable-cluster-autoscaler) or configure it later – the autoscaler watches for unschedulable pods and scales nodes up or down accordingly</w:t>
      </w:r>
      <w:r w:rsidRPr="0074199C">
        <w:rPr>
          <w:rFonts w:ascii="Arial" w:hAnsi="Arial" w:cs="Arial"/>
        </w:rPr>
        <w:t>​</w:t>
      </w:r>
      <w:r w:rsidRPr="0074199C">
        <w:t>.</w:t>
      </w:r>
    </w:p>
    <w:p w14:paraId="4CA05483" w14:textId="37728B48" w:rsidR="0074199C" w:rsidRPr="0074199C" w:rsidRDefault="0074199C" w:rsidP="0074199C">
      <w:r w:rsidRPr="0074199C">
        <w:t xml:space="preserve"> Using multiple </w:t>
      </w:r>
      <w:r w:rsidRPr="0074199C">
        <w:rPr>
          <w:b/>
          <w:bCs/>
        </w:rPr>
        <w:t>node pools</w:t>
      </w:r>
      <w:r w:rsidRPr="0074199C">
        <w:t xml:space="preserve"> is a best practice: for example, isolate MongoDB on a pool with storage-optimized VMs and keep Node.js app pods on another pool. This allows tailoring autoscaling and resource limits per workload (and you can even use taints/tolerations to </w:t>
      </w:r>
      <w:r w:rsidRPr="0074199C">
        <w:lastRenderedPageBreak/>
        <w:t>ensure DB pods only run on DB nodes). Each node pool can also be zone-distributed for resilience.</w:t>
      </w:r>
    </w:p>
    <w:p w14:paraId="37D28E8D" w14:textId="77777777" w:rsidR="0074199C" w:rsidRDefault="0074199C" w:rsidP="0074199C">
      <w:r w:rsidRPr="0074199C">
        <w:rPr>
          <w:b/>
          <w:bCs/>
        </w:rPr>
        <w:t>Microservices, Service Discovery &amp; API Gateway</w:t>
      </w:r>
      <w:r w:rsidRPr="0074199C">
        <w:t xml:space="preserve"> – Organize the application into microservices (e.g., authentication, core API, reporting, etc.) and deploy each as a separate container in AKS. Kubernetes </w:t>
      </w:r>
      <w:r w:rsidRPr="0074199C">
        <w:rPr>
          <w:b/>
          <w:bCs/>
        </w:rPr>
        <w:t>Service</w:t>
      </w:r>
      <w:r w:rsidRPr="0074199C">
        <w:t xml:space="preserve"> objects provide built-in service discovery and load balancing for inter-service calls – each service gets a stable DNS name and virtual IP, so microservices can find each other by service name</w:t>
      </w:r>
      <w:r w:rsidRPr="0074199C">
        <w:rPr>
          <w:rFonts w:ascii="Arial" w:hAnsi="Arial" w:cs="Arial"/>
        </w:rPr>
        <w:t>​</w:t>
      </w:r>
      <w:r w:rsidRPr="0074199C">
        <w:t>.</w:t>
      </w:r>
    </w:p>
    <w:p w14:paraId="6D40249A" w14:textId="4FE24DE1" w:rsidR="0074199C" w:rsidRDefault="0074199C" w:rsidP="0074199C">
      <w:r w:rsidRPr="0074199C">
        <w:t xml:space="preserve"> For external clients, use an </w:t>
      </w:r>
      <w:r w:rsidRPr="0074199C">
        <w:rPr>
          <w:b/>
          <w:bCs/>
        </w:rPr>
        <w:t>Ingress controller</w:t>
      </w:r>
      <w:r w:rsidRPr="0074199C">
        <w:t xml:space="preserve"> (such as NGINX Ingress or Azure Application Gateway Ingress) to act as an API gateway. The Ingress routes external HTTP(S) requests to the correct microservice based on path or host rules, providing a single entry point. This setup implements the API Gateway pattern: it can handle SSL termination, auth, and rate limiting at the edge</w:t>
      </w:r>
      <w:r w:rsidRPr="0074199C">
        <w:rPr>
          <w:rFonts w:ascii="Arial" w:hAnsi="Arial" w:cs="Arial"/>
        </w:rPr>
        <w:t>​</w:t>
      </w:r>
      <w:r w:rsidRPr="0074199C">
        <w:t>.</w:t>
      </w:r>
    </w:p>
    <w:p w14:paraId="19EC3026" w14:textId="34CE6687" w:rsidR="0074199C" w:rsidRDefault="0074199C" w:rsidP="0074199C">
      <w:r w:rsidRPr="0074199C">
        <w:t xml:space="preserve"> In Kubernetes, the combination of an Ingress resource and its controller effectively serves as the API gateway</w:t>
      </w:r>
      <w:r w:rsidRPr="0074199C">
        <w:rPr>
          <w:rFonts w:ascii="Arial" w:hAnsi="Arial" w:cs="Arial"/>
        </w:rPr>
        <w:t>​</w:t>
      </w:r>
      <w:r w:rsidRPr="0074199C">
        <w:t>.</w:t>
      </w:r>
    </w:p>
    <w:p w14:paraId="615D1A83" w14:textId="095EEE64" w:rsidR="0074199C" w:rsidRPr="0074199C" w:rsidRDefault="0074199C" w:rsidP="0074199C">
      <w:r w:rsidRPr="0074199C">
        <w:t xml:space="preserve"> Ensure that each microservice has liveness/readiness probes for health checks, and consider a service mesh or DNS-based discovery for more advanced scenarios. Each service should have its </w:t>
      </w:r>
      <w:r w:rsidRPr="0074199C">
        <w:rPr>
          <w:b/>
          <w:bCs/>
        </w:rPr>
        <w:t>own database or schema</w:t>
      </w:r>
      <w:r w:rsidRPr="0074199C">
        <w:t xml:space="preserve"> in a microservice architecture (avoid sharing a single Mongo instance for unrelated services) to prevent tight coupling</w:t>
      </w:r>
      <w:r w:rsidRPr="0074199C">
        <w:rPr>
          <w:rFonts w:ascii="Arial" w:hAnsi="Arial" w:cs="Arial"/>
        </w:rPr>
        <w:t>​</w:t>
      </w:r>
      <w:r w:rsidRPr="0074199C">
        <w:t>.</w:t>
      </w:r>
    </w:p>
    <w:p w14:paraId="42924920" w14:textId="77777777" w:rsidR="0074199C" w:rsidRDefault="0074199C" w:rsidP="0074199C">
      <w:r w:rsidRPr="0074199C">
        <w:rPr>
          <w:b/>
          <w:bCs/>
        </w:rPr>
        <w:t>Persistent Storage &amp; Backups for MongoDB</w:t>
      </w:r>
      <w:r w:rsidRPr="0074199C">
        <w:t xml:space="preserve"> – Use </w:t>
      </w:r>
      <w:r w:rsidRPr="0074199C">
        <w:rPr>
          <w:b/>
          <w:bCs/>
        </w:rPr>
        <w:t>PersistentVolumes</w:t>
      </w:r>
      <w:r w:rsidRPr="0074199C">
        <w:t xml:space="preserve"> (backed by Azure Disk or Files) for MongoDB data. A StatefulSet with persistent volume claims ensures each MongoDB pod (or replica) reattaches its storage on rescheduling, preserving data. Plan a backup strategy in line with regulatory compliance: enable MongoDB replication if possible (for high availability of data) and perform regular backups. You can use Kubernetes CronJobs to run mongodump to Azure Blob storage, or leverage a tool like </w:t>
      </w:r>
      <w:r w:rsidRPr="0074199C">
        <w:rPr>
          <w:b/>
          <w:bCs/>
        </w:rPr>
        <w:t>Velero</w:t>
      </w:r>
      <w:r w:rsidRPr="0074199C">
        <w:t xml:space="preserve"> to snapshot volumes. For example, Velero’s volume snapshot plugin can take cloud snapshots of the MongoDB PVC on a schedule, capturing the entire namespace state</w:t>
      </w:r>
      <w:r w:rsidRPr="0074199C">
        <w:rPr>
          <w:rFonts w:ascii="Arial" w:hAnsi="Arial" w:cs="Arial"/>
        </w:rPr>
        <w:t>​</w:t>
      </w:r>
      <w:r w:rsidRPr="0074199C">
        <w:t>.</w:t>
      </w:r>
    </w:p>
    <w:p w14:paraId="4B8755B9" w14:textId="0075CEFC" w:rsidR="0074199C" w:rsidRPr="0074199C" w:rsidRDefault="0074199C" w:rsidP="0074199C">
      <w:r w:rsidRPr="0074199C">
        <w:t xml:space="preserve"> Test restoration procedures (both point-in-time database restores and full cluster disaster recovery) to avoid data loss. Additionally, consider using managed storage solutions (like Azure Disk snapshots or Azure Backup) to automate backups. </w:t>
      </w:r>
      <w:r w:rsidRPr="0074199C">
        <w:rPr>
          <w:b/>
          <w:bCs/>
        </w:rPr>
        <w:t>Never deploy MongoDB without backups</w:t>
      </w:r>
      <w:r w:rsidRPr="0074199C">
        <w:t xml:space="preserve"> – in a multi-tenant SaaS, data integrity is paramount.</w:t>
      </w:r>
    </w:p>
    <w:p w14:paraId="21F0727A" w14:textId="77777777" w:rsidR="0074199C" w:rsidRPr="0074199C" w:rsidRDefault="0074199C" w:rsidP="0074199C">
      <w:pPr>
        <w:rPr>
          <w:b/>
          <w:bCs/>
        </w:rPr>
      </w:pPr>
      <w:r w:rsidRPr="0074199C">
        <w:rPr>
          <w:b/>
          <w:bCs/>
        </w:rPr>
        <w:t>2. Multi-Tenant Deployment Strategies</w:t>
      </w:r>
    </w:p>
    <w:p w14:paraId="3A917FDF" w14:textId="77777777" w:rsidR="0074199C" w:rsidRDefault="0074199C" w:rsidP="0074199C">
      <w:r w:rsidRPr="0074199C">
        <w:rPr>
          <w:b/>
          <w:bCs/>
        </w:rPr>
        <w:t>Separate Instance per Tenant vs. Shared Application</w:t>
      </w:r>
      <w:r w:rsidRPr="0074199C">
        <w:t xml:space="preserve"> – Decide whether each tenant gets a dedicated deployment or all tenants share the application instance. A </w:t>
      </w:r>
      <w:r w:rsidRPr="0074199C">
        <w:rPr>
          <w:b/>
          <w:bCs/>
        </w:rPr>
        <w:t>single-tenant (isolated)</w:t>
      </w:r>
      <w:r w:rsidRPr="0074199C">
        <w:t xml:space="preserve"> model gives each customer its own Node.js app and database (possibly running </w:t>
      </w:r>
      <w:r w:rsidRPr="0074199C">
        <w:lastRenderedPageBreak/>
        <w:t>in a separate namespace or even separate cluster). This guarantees strict data isolation and simplifies per-tenant customizations, at the cost of higher resource usage and operational overhead</w:t>
      </w:r>
      <w:r w:rsidRPr="0074199C">
        <w:rPr>
          <w:rFonts w:ascii="Arial" w:hAnsi="Arial" w:cs="Arial"/>
        </w:rPr>
        <w:t>​</w:t>
      </w:r>
      <w:r w:rsidRPr="0074199C">
        <w:t>.</w:t>
      </w:r>
    </w:p>
    <w:p w14:paraId="36CB94E0" w14:textId="1D28A011" w:rsidR="0074199C" w:rsidRDefault="0074199C" w:rsidP="0074199C">
      <w:r w:rsidRPr="0074199C">
        <w:t xml:space="preserve"> In contrast, a </w:t>
      </w:r>
      <w:r w:rsidRPr="0074199C">
        <w:rPr>
          <w:b/>
          <w:bCs/>
        </w:rPr>
        <w:t>multi-tenant (shared)</w:t>
      </w:r>
      <w:r w:rsidRPr="0074199C">
        <w:t xml:space="preserve"> model runs one application serving all tenants, enforcing data isolation at the application and database layer (e.g. each record tagged with a Tenant ID, or separate MongoDB databases/collections per tenant within the same cluster). This approach is more cost-effective and easier to scale horizontally for many small tenants, but requires robust safeguards to prevent any data leakage between tenants</w:t>
      </w:r>
      <w:r w:rsidRPr="0074199C">
        <w:rPr>
          <w:rFonts w:ascii="Arial" w:hAnsi="Arial" w:cs="Arial"/>
        </w:rPr>
        <w:t>​</w:t>
      </w:r>
      <w:r w:rsidRPr="0074199C">
        <w:t>.</w:t>
      </w:r>
    </w:p>
    <w:p w14:paraId="20303702" w14:textId="74B74B2B" w:rsidR="0074199C" w:rsidRPr="0074199C" w:rsidRDefault="0074199C" w:rsidP="0074199C">
      <w:r w:rsidRPr="0074199C">
        <w:t xml:space="preserve"> </w:t>
      </w:r>
      <w:r w:rsidRPr="0074199C">
        <w:rPr>
          <w:i/>
          <w:iCs/>
        </w:rPr>
        <w:t>Best practice:</w:t>
      </w:r>
      <w:r w:rsidRPr="0074199C">
        <w:t xml:space="preserve"> Use a </w:t>
      </w:r>
      <w:r w:rsidRPr="0074199C">
        <w:rPr>
          <w:b/>
          <w:bCs/>
        </w:rPr>
        <w:t>shared application with isolated databases</w:t>
      </w:r>
      <w:r w:rsidRPr="0074199C">
        <w:t xml:space="preserve"> for most tenants, and reserve dedicated instances for tenants with special compliance or performance needs. For example, you might run a global multi-tenant app but point each tenant to a separate MongoDB database (or schema) to isolate data at the database level – combining efficiency with safety.</w:t>
      </w:r>
    </w:p>
    <w:p w14:paraId="7D37A95D" w14:textId="77777777" w:rsidR="0074199C" w:rsidRDefault="0074199C" w:rsidP="0074199C">
      <w:r w:rsidRPr="0074199C">
        <w:rPr>
          <w:b/>
          <w:bCs/>
        </w:rPr>
        <w:t>Using Helm Charts for Tenant Automation</w:t>
      </w:r>
      <w:r w:rsidRPr="0074199C">
        <w:t xml:space="preserve"> – Helm is an excellent tool to templatize and automate Kubernetes deployments for new tenants. Develop a </w:t>
      </w:r>
      <w:r w:rsidRPr="0074199C">
        <w:rPr>
          <w:b/>
          <w:bCs/>
        </w:rPr>
        <w:t>Helm chart</w:t>
      </w:r>
      <w:r w:rsidRPr="0074199C">
        <w:t xml:space="preserve"> for your application stack (Node.js Deployment, MongoDB StatefulSet, Services, Ingress, etc.), parameterized by tenant-specific values (like tenant ID, database name, resource sizing). This allows you to deploy a new tenant by simply providing a values file – Helm will create the necessary Kubernetes objects for that tenant. One approach is to maintain a </w:t>
      </w:r>
      <w:r w:rsidRPr="0074199C">
        <w:rPr>
          <w:i/>
          <w:iCs/>
        </w:rPr>
        <w:t>“tenant list”</w:t>
      </w:r>
      <w:r w:rsidRPr="0074199C">
        <w:t xml:space="preserve"> and have a single Helm release that manages multiple tenant deployments via iterating over that list</w:t>
      </w:r>
      <w:r w:rsidRPr="0074199C">
        <w:rPr>
          <w:rFonts w:ascii="Arial" w:hAnsi="Arial" w:cs="Arial"/>
        </w:rPr>
        <w:t>​</w:t>
      </w:r>
      <w:r w:rsidRPr="0074199C">
        <w:t>.</w:t>
      </w:r>
    </w:p>
    <w:p w14:paraId="3FEE88D5" w14:textId="62AF6161" w:rsidR="0074199C" w:rsidRDefault="0074199C" w:rsidP="0074199C">
      <w:r w:rsidRPr="0074199C">
        <w:t xml:space="preserve"> Each tenant could reside in its own </w:t>
      </w:r>
      <w:r w:rsidRPr="0074199C">
        <w:rPr>
          <w:b/>
          <w:bCs/>
        </w:rPr>
        <w:t>namespace</w:t>
      </w:r>
      <w:r w:rsidRPr="0074199C">
        <w:t xml:space="preserve"> to isolate its resources. Helm will ensure each tenant’s objects are named uniquely (e.g., prefixed with the tenant name) and can be upgraded or rolled back independently. By using Helm, you avoid duplicating pipeline code for each new customer – the chart encapsulates the deployment logic. This is generally cleaner and more scalable than cloning pipelines per tenant</w:t>
      </w:r>
      <w:r w:rsidRPr="0074199C">
        <w:rPr>
          <w:rFonts w:ascii="Arial" w:hAnsi="Arial" w:cs="Arial"/>
        </w:rPr>
        <w:t>​</w:t>
      </w:r>
      <w:r w:rsidRPr="0074199C">
        <w:t>.</w:t>
      </w:r>
    </w:p>
    <w:p w14:paraId="452F6549" w14:textId="3EE3B048" w:rsidR="0074199C" w:rsidRPr="0074199C" w:rsidRDefault="0074199C" w:rsidP="0074199C">
      <w:r w:rsidRPr="0074199C">
        <w:t xml:space="preserve"> (In scenarios where Helm is not desired, an alternative is to use automated scripts or GitOps to apply Kubernetes YAML per tenant, but that can become harder to maintain.)</w:t>
      </w:r>
    </w:p>
    <w:p w14:paraId="1FB0ECEE" w14:textId="77777777" w:rsidR="0074199C" w:rsidRDefault="0074199C" w:rsidP="0074199C">
      <w:r w:rsidRPr="0074199C">
        <w:rPr>
          <w:b/>
          <w:bCs/>
        </w:rPr>
        <w:t>Tenant Isolation &amp; Security Best Practices</w:t>
      </w:r>
      <w:r w:rsidRPr="0074199C">
        <w:t xml:space="preserve"> – Regardless of deployment model, </w:t>
      </w:r>
      <w:r w:rsidRPr="0074199C">
        <w:rPr>
          <w:b/>
          <w:bCs/>
        </w:rPr>
        <w:t>isolate resources and data between tenants</w:t>
      </w:r>
      <w:r w:rsidRPr="0074199C">
        <w:t xml:space="preserve">. In a separate-instance model, use Kubernetes namespaces or even separate AKS clusters for each tenant. Namespaces provide a natural isolation boundary: you can apply network policies to prevent cross-namespace communication and set resource quotas per namespace to ensure one tenant doesn’t exhaust cluster resources. In a shared cluster, at minimum give each tenant a dedicated </w:t>
      </w:r>
      <w:r w:rsidRPr="0074199C">
        <w:lastRenderedPageBreak/>
        <w:t xml:space="preserve">database (or separate schema) in MongoDB – avoid mingling different customers’ data in the same tables/collections without a clear partition key. Implement strict </w:t>
      </w:r>
      <w:r w:rsidRPr="0074199C">
        <w:rPr>
          <w:b/>
          <w:bCs/>
        </w:rPr>
        <w:t>access control in the application layer</w:t>
      </w:r>
      <w:r w:rsidRPr="0074199C">
        <w:t xml:space="preserve"> so that authentication tokens are scoped to a single tenant’s data. For network-level isolation, consider Kubernetes </w:t>
      </w:r>
      <w:r w:rsidRPr="0074199C">
        <w:rPr>
          <w:b/>
          <w:bCs/>
        </w:rPr>
        <w:t>NetworkPolicies</w:t>
      </w:r>
      <w:r w:rsidRPr="0074199C">
        <w:t xml:space="preserve"> that restrict each tenant’s backend services to only accept traffic from the ingress or specific sources, so tenants cannot bypass the application and hit another tenant’s service. The Reddit community also suggests using tools like </w:t>
      </w:r>
      <w:r w:rsidRPr="0074199C">
        <w:rPr>
          <w:b/>
          <w:bCs/>
        </w:rPr>
        <w:t>vCluster</w:t>
      </w:r>
      <w:r w:rsidRPr="0074199C">
        <w:t xml:space="preserve"> (virtual clusters) which create lightweight, isolated Kubernetes control planes for each tenant on a shared underlying cluster</w:t>
      </w:r>
      <w:r w:rsidRPr="0074199C">
        <w:rPr>
          <w:rFonts w:ascii="Arial" w:hAnsi="Arial" w:cs="Arial"/>
        </w:rPr>
        <w:t>​</w:t>
      </w:r>
      <w:r w:rsidRPr="0074199C">
        <w:t>.</w:t>
      </w:r>
    </w:p>
    <w:p w14:paraId="71326345" w14:textId="62E5A9D3" w:rsidR="0074199C" w:rsidRPr="0074199C" w:rsidRDefault="0074199C" w:rsidP="0074199C">
      <w:r w:rsidRPr="0074199C">
        <w:t xml:space="preserve"> This can provide an extra layer of isolation (each tenant “feels” like they have their own Kubernetes cluster). </w:t>
      </w:r>
      <w:r w:rsidRPr="0074199C">
        <w:rPr>
          <w:i/>
          <w:iCs/>
        </w:rPr>
        <w:t>Security tip:</w:t>
      </w:r>
      <w:r w:rsidRPr="0074199C">
        <w:t xml:space="preserve"> apply Kubernetes Role-Based Access Control (RBAC) rules so that even internal team members or CI/CD service accounts only have permissions within their tenant’s namespace – this prevents accidental cross-tenant interference.</w:t>
      </w:r>
    </w:p>
    <w:p w14:paraId="2DD72E96" w14:textId="77777777" w:rsidR="0074199C" w:rsidRDefault="0074199C" w:rsidP="0074199C">
      <w:r w:rsidRPr="0074199C">
        <w:rPr>
          <w:b/>
          <w:bCs/>
        </w:rPr>
        <w:t>Pros &amp; Cons of Each Approach</w:t>
      </w:r>
      <w:r w:rsidRPr="0074199C">
        <w:t xml:space="preserve"> – With separate per-tenant deployments, one advantage is the </w:t>
      </w:r>
      <w:r w:rsidRPr="0074199C">
        <w:rPr>
          <w:b/>
          <w:bCs/>
        </w:rPr>
        <w:t>“noisy neighbor”</w:t>
      </w:r>
      <w:r w:rsidRPr="0074199C">
        <w:t xml:space="preserve"> issue is eliminated – tenants can’t affect each other’s performance or uptime, and upgrades can be rolled out tenant by tenant. This might be necessary for Part 11 compliance if each client requires isolated validated systems. However, it does mean higher cloud costs and operational complexity (monitoring and updating many instances). The shared multi-tenant approach maximizes </w:t>
      </w:r>
      <w:r w:rsidRPr="0074199C">
        <w:rPr>
          <w:b/>
          <w:bCs/>
        </w:rPr>
        <w:t>resource utilization and scalability</w:t>
      </w:r>
      <w:r w:rsidRPr="0074199C">
        <w:t>, as all tenants share the same pool of compute resources, and adding a new tenant is as simple as a new entry in the database (or a new DB provisioned) without deploying new app instances</w:t>
      </w:r>
      <w:r w:rsidRPr="0074199C">
        <w:rPr>
          <w:rFonts w:ascii="Arial" w:hAnsi="Arial" w:cs="Arial"/>
        </w:rPr>
        <w:t>​</w:t>
      </w:r>
      <w:r w:rsidRPr="0074199C">
        <w:t>.</w:t>
      </w:r>
    </w:p>
    <w:p w14:paraId="278290BD" w14:textId="2D0B8417" w:rsidR="0074199C" w:rsidRPr="0074199C" w:rsidRDefault="0074199C" w:rsidP="0074199C">
      <w:r w:rsidRPr="0074199C">
        <w:t xml:space="preserve"> The trade-off is that the app code must be thoroughly engineered to enforce tenant separation, and a bug could potentially expose data across tenants – so rigorous testing and code reviews are needed. Many SaaS providers adopt a hybrid: the core application is multi-tenant, but for very large or sensitive customers, they spin up a dedicated isolated instance (sometimes called a “single-tenant edition” of the SaaS). Evaluate your tenant count and requirements: if you have hundreds of small tenants, a shared model with good isolation controls is optimal; if you have a handful of big clients in regulated industries, you might lean toward isolated deployments for those.</w:t>
      </w:r>
    </w:p>
    <w:p w14:paraId="56F765DF" w14:textId="77777777" w:rsidR="0074199C" w:rsidRPr="0074199C" w:rsidRDefault="0074199C" w:rsidP="0074199C">
      <w:pPr>
        <w:rPr>
          <w:b/>
          <w:bCs/>
        </w:rPr>
      </w:pPr>
      <w:r w:rsidRPr="0074199C">
        <w:rPr>
          <w:b/>
          <w:bCs/>
        </w:rPr>
        <w:t>3. CI/CD &amp; Automated Testing/Deployment Pipelines</w:t>
      </w:r>
    </w:p>
    <w:p w14:paraId="7F31671C" w14:textId="77777777" w:rsidR="0074199C" w:rsidRDefault="0074199C" w:rsidP="0074199C">
      <w:r w:rsidRPr="0074199C">
        <w:rPr>
          <w:b/>
          <w:bCs/>
        </w:rPr>
        <w:t>Automated Build and Test (Azure DevOps/GitHub Actions)</w:t>
      </w:r>
      <w:r w:rsidRPr="0074199C">
        <w:t xml:space="preserve"> – Implement a continuous integration (CI) pipeline that builds the Node.js app into a Docker image, runs tests, and pushes the image to a registry (e.g. Azure Container Registry). Use Azure DevOps Pipelines </w:t>
      </w:r>
      <w:r w:rsidRPr="0074199C">
        <w:lastRenderedPageBreak/>
        <w:t xml:space="preserve">or GitHub Actions with YAML definitions for reproducibility. A typical flow: on each pull request, run </w:t>
      </w:r>
      <w:r w:rsidRPr="0074199C">
        <w:rPr>
          <w:b/>
          <w:bCs/>
        </w:rPr>
        <w:t>linting, unit tests, and a test build</w:t>
      </w:r>
      <w:r w:rsidRPr="0074199C">
        <w:t xml:space="preserve"> of the Docker image to catch issues early</w:t>
      </w:r>
      <w:r w:rsidRPr="0074199C">
        <w:rPr>
          <w:rFonts w:ascii="Arial" w:hAnsi="Arial" w:cs="Arial"/>
        </w:rPr>
        <w:t>​</w:t>
      </w:r>
      <w:r w:rsidRPr="0074199C">
        <w:t>.</w:t>
      </w:r>
    </w:p>
    <w:p w14:paraId="0C47DDF3" w14:textId="5C212911" w:rsidR="0074199C" w:rsidRDefault="0074199C" w:rsidP="0074199C">
      <w:r w:rsidRPr="0074199C">
        <w:t xml:space="preserve"> Upon merge to main, trigger a CI pipeline that builds the production Docker image (with a version tag), runs integration tests (spinning up a test MongoDB if needed), and then publishes the image to ACR</w:t>
      </w:r>
      <w:r w:rsidRPr="0074199C">
        <w:rPr>
          <w:rFonts w:ascii="Arial" w:hAnsi="Arial" w:cs="Arial"/>
        </w:rPr>
        <w:t>​</w:t>
      </w:r>
      <w:r w:rsidRPr="0074199C">
        <w:t>.</w:t>
      </w:r>
    </w:p>
    <w:p w14:paraId="448BB3A6" w14:textId="080D9633" w:rsidR="0074199C" w:rsidRPr="0074199C" w:rsidRDefault="0074199C" w:rsidP="0074199C">
      <w:r w:rsidRPr="0074199C">
        <w:t xml:space="preserve"> Integrate security scans into CI: for example, use Docker image scanning (Azure Defender or Snyk) as a pipeline step to detect vulnerabilities in the Node.js or MongoDB images before deployment. Managing secrets is crucial – use Azure Key Vault or GitHub Secrets to store sensitive values (database passwords, API keys) and inject them into the pipeline or Kubernetes manifests at deploy time. The CI pipeline should output versioned artifacts (Docker images, Helm charts) that are ready for deployment.</w:t>
      </w:r>
    </w:p>
    <w:p w14:paraId="5F60394D" w14:textId="77777777" w:rsidR="0074199C" w:rsidRDefault="0074199C" w:rsidP="0074199C">
      <w:r w:rsidRPr="0074199C">
        <w:rPr>
          <w:b/>
          <w:bCs/>
        </w:rPr>
        <w:t>Continuous Deployment and Release Promotion</w:t>
      </w:r>
      <w:r w:rsidRPr="0074199C">
        <w:t xml:space="preserve"> – Set up a continuous delivery (CD) pipeline that deploys to AKS automatically (with necessary approvals). Use Kubernetes manifests or Helm charts in your source repo to define the desired state. A best practice is to have separate </w:t>
      </w:r>
      <w:r w:rsidRPr="0074199C">
        <w:rPr>
          <w:b/>
          <w:bCs/>
        </w:rPr>
        <w:t>staging</w:t>
      </w:r>
      <w:r w:rsidRPr="0074199C">
        <w:t xml:space="preserve"> and </w:t>
      </w:r>
      <w:r w:rsidRPr="0074199C">
        <w:rPr>
          <w:b/>
          <w:bCs/>
        </w:rPr>
        <w:t>production</w:t>
      </w:r>
      <w:r w:rsidRPr="0074199C">
        <w:t xml:space="preserve"> environments: after the CI pipeline pushes a new image, the CD pipeline deploys it to a </w:t>
      </w:r>
      <w:r w:rsidRPr="0074199C">
        <w:rPr>
          <w:b/>
          <w:bCs/>
        </w:rPr>
        <w:t>staging namespace</w:t>
      </w:r>
      <w:r w:rsidRPr="0074199C">
        <w:t xml:space="preserve"> in AKS (or a separate AKS cluster for staging)</w:t>
      </w:r>
      <w:r w:rsidRPr="0074199C">
        <w:rPr>
          <w:rFonts w:ascii="Arial" w:hAnsi="Arial" w:cs="Arial"/>
        </w:rPr>
        <w:t>​</w:t>
      </w:r>
      <w:r w:rsidRPr="0074199C">
        <w:t>.</w:t>
      </w:r>
    </w:p>
    <w:p w14:paraId="30A42EDA" w14:textId="7616AFB9" w:rsidR="0074199C" w:rsidRDefault="0074199C" w:rsidP="0074199C">
      <w:r w:rsidRPr="0074199C">
        <w:t xml:space="preserve"> Run smoke tests or acceptance tests against the staging deployment to verify everything (the pipeline can include automated integration tests hitting the staging endpoints)</w:t>
      </w:r>
      <w:r w:rsidRPr="0074199C">
        <w:rPr>
          <w:rFonts w:ascii="Arial" w:hAnsi="Arial" w:cs="Arial"/>
        </w:rPr>
        <w:t>​</w:t>
      </w:r>
      <w:r w:rsidRPr="0074199C">
        <w:t>.</w:t>
      </w:r>
    </w:p>
    <w:p w14:paraId="6BCF8867" w14:textId="51A7E25F" w:rsidR="0074199C" w:rsidRPr="0074199C" w:rsidRDefault="0074199C" w:rsidP="0074199C">
      <w:r w:rsidRPr="0074199C">
        <w:t xml:space="preserve"> Only upon success and possibly a manual approval, promote the release to </w:t>
      </w:r>
      <w:r w:rsidRPr="0074199C">
        <w:rPr>
          <w:b/>
          <w:bCs/>
        </w:rPr>
        <w:t>production</w:t>
      </w:r>
      <w:r w:rsidRPr="0074199C">
        <w:t>. Promotion can be as simple as Helm upgrading the release in the prod namespace with the new image tag. Azure DevOps and GitHub Actions both support multi-stage pipelines: you can model dev, staging, and prod as stages with gates. For example, one pipeline might build and deploy to dev automatically on each commit, but require human approval to advance that build to prod. This ensures compliance with change control (important for Part 11) by having documented approvals.</w:t>
      </w:r>
    </w:p>
    <w:p w14:paraId="13B0C9D6" w14:textId="77777777" w:rsidR="0074199C" w:rsidRPr="0074199C" w:rsidRDefault="0074199C" w:rsidP="0074199C">
      <w:r w:rsidRPr="0074199C">
        <w:rPr>
          <w:b/>
          <w:bCs/>
        </w:rPr>
        <w:t>Isolation of Environments with Namespaces</w:t>
      </w:r>
      <w:r w:rsidRPr="0074199C">
        <w:t xml:space="preserve"> – Leverage </w:t>
      </w:r>
      <w:r w:rsidRPr="0074199C">
        <w:rPr>
          <w:b/>
          <w:bCs/>
        </w:rPr>
        <w:t>Kubernetes namespaces</w:t>
      </w:r>
      <w:r w:rsidRPr="0074199C">
        <w:t xml:space="preserve"> to separate environments and even separate tenants. A common strategy is to use one AKS cluster but have distinct namespaces for dev, test, staging, and production. Namespaces provide separation of resources and allow applying different configurations (e.g., lower resource limits in dev). For instance, your CD pipeline can deploy to the myapp-staging namespace using lower replica counts, run tests, then deploy the same image to myapp-prod namespace with full scaling. Apply RBAC so that credentials used by pipelines for non-prod cannot alter prod namespace resources. Using namespaces is convenient for shared clusters, but note that for </w:t>
      </w:r>
      <w:r w:rsidRPr="0074199C">
        <w:rPr>
          <w:b/>
          <w:bCs/>
        </w:rPr>
        <w:t>production</w:t>
      </w:r>
      <w:r w:rsidRPr="0074199C">
        <w:t xml:space="preserve"> in regulated scenarios, some organizations </w:t>
      </w:r>
      <w:r w:rsidRPr="0074199C">
        <w:lastRenderedPageBreak/>
        <w:t xml:space="preserve">prefer a separate cluster to guarantee isolation from test environments (to prevent any chance of test config affecting prod). At minimum, use separate </w:t>
      </w:r>
      <w:r w:rsidRPr="0074199C">
        <w:rPr>
          <w:b/>
          <w:bCs/>
        </w:rPr>
        <w:t>Azure resource groups or subscriptions</w:t>
      </w:r>
      <w:r w:rsidRPr="0074199C">
        <w:t xml:space="preserve"> for prod vs. non-prod if they share a cluster, and tag resources for environment to track cost and ownership.</w:t>
      </w:r>
    </w:p>
    <w:p w14:paraId="1C8F6E4B" w14:textId="1E1A1661" w:rsidR="0074199C" w:rsidRPr="0074199C" w:rsidRDefault="0074199C" w:rsidP="0074199C">
      <w:r w:rsidRPr="0074199C">
        <w:rPr>
          <w:b/>
          <w:bCs/>
        </w:rPr>
        <w:t>Infrastructure as Code (Terraform/Bicep) for AKS</w:t>
      </w:r>
      <w:r w:rsidRPr="0074199C">
        <w:t xml:space="preserve"> – Treat your infrastructure deployment as part of the CI/CD process. Define your Azure resources (AKS cluster, Node pools, Azure DBs if any, VNets, etc.) in code using Terraform, Azure Bicep, or ARM templates. This allows repeatable deployments and easier audit of changes. For example, a Terraform plan can specify the AKS cluster configuration (node count, VM size, autoscaler settings, RBAC integration with Azure AD, etc.), and this can be run in a pipeline to create or update the cluster. Storing IaC in source control means any change to the infrastructure (like adding a new node pool or enabling a feature) goes through code review and can be linked to change management – aligning with Part 11 requirements for change traceability. You can also codify Kubernetes object manifests (or use Helm charts as IaC). Some teams adopt </w:t>
      </w:r>
      <w:r w:rsidRPr="0074199C">
        <w:rPr>
          <w:b/>
          <w:bCs/>
        </w:rPr>
        <w:t>GitOps</w:t>
      </w:r>
      <w:r w:rsidRPr="0074199C">
        <w:t xml:space="preserve"> (with tools like Argo CD or Flux) where the desired state of the cluster is kept in a git repo; any commit (e.g., adding a new tenant Helm release) is automatically applied by the GitOps operator. This approach provides a clear audit trail of what was deployed when, and if you tag releases, you can recreate past states easily. </w:t>
      </w:r>
      <w:r w:rsidRPr="0074199C">
        <w:rPr>
          <w:b/>
          <w:bCs/>
        </w:rPr>
        <w:t>Tip:</w:t>
      </w:r>
      <w:r w:rsidRPr="0074199C">
        <w:t xml:space="preserve"> Include pipeline steps for dependency scanning, license checking, and container security (as Azure’s guidance suggests) to ensure the software supply chain is secure</w:t>
      </w:r>
      <w:r w:rsidRPr="0074199C">
        <w:rPr>
          <w:rFonts w:ascii="Arial" w:hAnsi="Arial" w:cs="Arial"/>
        </w:rPr>
        <w:t>​</w:t>
      </w:r>
      <w:r w:rsidRPr="0074199C">
        <w:t>.</w:t>
      </w:r>
    </w:p>
    <w:p w14:paraId="4586E32E" w14:textId="77777777" w:rsidR="0074199C" w:rsidRPr="0074199C" w:rsidRDefault="0074199C" w:rsidP="0074199C">
      <w:r w:rsidRPr="0074199C">
        <w:rPr>
          <w:b/>
          <w:bCs/>
        </w:rPr>
        <w:t>Testing Strategy</w:t>
      </w:r>
      <w:r w:rsidRPr="0074199C">
        <w:t xml:space="preserve"> – Automated testing is critical in a multi-tenant SaaS. In addition to unit and integration tests, consider </w:t>
      </w:r>
      <w:r w:rsidRPr="0074199C">
        <w:rPr>
          <w:b/>
          <w:bCs/>
        </w:rPr>
        <w:t>end-to-end tests</w:t>
      </w:r>
      <w:r w:rsidRPr="0074199C">
        <w:t xml:space="preserve"> that simulate tenant-specific scenarios (for example, ensure Tenant A cannot access Tenant B’s data via any API). Before deploying to production, run these tests in an isolated staging environment. Also implement performance tests – multi-tenancy can introduce performance variances, so use tools (like k6, JMeter) to load-test the system with multiple tenant contexts to ensure the autoscaling triggers appropriately. All test results and deployments should be logged and stored (Azure DevOps provides logs/artifacts, and you can export these for compliance records if needed).</w:t>
      </w:r>
    </w:p>
    <w:p w14:paraId="62C64702" w14:textId="77777777" w:rsidR="0074199C" w:rsidRPr="0074199C" w:rsidRDefault="0074199C" w:rsidP="0074199C">
      <w:pPr>
        <w:rPr>
          <w:b/>
          <w:bCs/>
        </w:rPr>
      </w:pPr>
      <w:r w:rsidRPr="0074199C">
        <w:rPr>
          <w:b/>
          <w:bCs/>
        </w:rPr>
        <w:t>4. Auto-Scaling &amp; High Availability</w:t>
      </w:r>
    </w:p>
    <w:p w14:paraId="6E070364" w14:textId="77777777" w:rsidR="0074199C" w:rsidRDefault="0074199C" w:rsidP="0074199C">
      <w:r w:rsidRPr="0074199C">
        <w:rPr>
          <w:b/>
          <w:bCs/>
        </w:rPr>
        <w:t>Horizontal Pod Auto-scaling (HPA)</w:t>
      </w:r>
      <w:r w:rsidRPr="0074199C">
        <w:t xml:space="preserve"> – Configure Kubernetes Horizontal Pod Autoscalers for the Node.js services so the platform can automatically adjust the number of pod replicas based on load. For example, you might set an HPA on the API deployment to maintain CPU utilization around 60%, scaling out pods when usage spikes. The HPA uses the Kubernetes Metrics Server to monitor CPU/memory (and can use custom metrics), then </w:t>
      </w:r>
      <w:r w:rsidRPr="0074199C">
        <w:rPr>
          <w:b/>
          <w:bCs/>
        </w:rPr>
        <w:t>dynamically scales the number of pod replicas</w:t>
      </w:r>
      <w:r w:rsidRPr="0074199C">
        <w:t xml:space="preserve"> to spread load</w:t>
      </w:r>
      <w:r w:rsidRPr="0074199C">
        <w:rPr>
          <w:rFonts w:ascii="Arial" w:hAnsi="Arial" w:cs="Arial"/>
        </w:rPr>
        <w:t>​</w:t>
      </w:r>
      <w:r w:rsidRPr="0074199C">
        <w:t>.</w:t>
      </w:r>
    </w:p>
    <w:p w14:paraId="3120716E" w14:textId="202CB420" w:rsidR="0074199C" w:rsidRDefault="0074199C" w:rsidP="0074199C">
      <w:r w:rsidRPr="0074199C">
        <w:lastRenderedPageBreak/>
        <w:t xml:space="preserve"> This ensures that as one tenant or a group of tenants put demand on the system, new pods come online to handle the traffic, maintaining responsiveness. Each microservice can have its own HPA policy. </w:t>
      </w:r>
      <w:r w:rsidRPr="0074199C">
        <w:rPr>
          <w:i/>
          <w:iCs/>
        </w:rPr>
        <w:t>Ensure your application is stateless</w:t>
      </w:r>
      <w:r w:rsidRPr="0074199C">
        <w:t xml:space="preserve"> (store session data in an external cache or DB) so pods can be added or removed at any time. Also set a reasonable max scale to control cost. Kubernetes can also do </w:t>
      </w:r>
      <w:r w:rsidRPr="0074199C">
        <w:rPr>
          <w:b/>
          <w:bCs/>
        </w:rPr>
        <w:t>vertical pod autoscaling (VPA)</w:t>
      </w:r>
      <w:r w:rsidRPr="0074199C">
        <w:t xml:space="preserve"> to adjust resource requests for pods, but typically for a web API the HPA is more effective for scaling out under load</w:t>
      </w:r>
      <w:r w:rsidRPr="0074199C">
        <w:rPr>
          <w:rFonts w:ascii="Arial" w:hAnsi="Arial" w:cs="Arial"/>
        </w:rPr>
        <w:t>​</w:t>
      </w:r>
      <w:r w:rsidRPr="0074199C">
        <w:t>.</w:t>
      </w:r>
    </w:p>
    <w:p w14:paraId="0DB7CD9B" w14:textId="3E67D9EF" w:rsidR="0074199C" w:rsidRPr="0074199C" w:rsidRDefault="0074199C" w:rsidP="0074199C">
      <w:r w:rsidRPr="0074199C">
        <w:t xml:space="preserve"> (Avoid using HPA and VPA on the same metric simultaneously, to prevent conflicts</w:t>
      </w:r>
      <w:r w:rsidRPr="0074199C">
        <w:rPr>
          <w:rFonts w:ascii="Arial" w:hAnsi="Arial" w:cs="Arial"/>
        </w:rPr>
        <w:t>​</w:t>
      </w:r>
      <w:r w:rsidRPr="0074199C">
        <w:t>.)</w:t>
      </w:r>
    </w:p>
    <w:p w14:paraId="78B8AB5C" w14:textId="77777777" w:rsidR="0074199C" w:rsidRDefault="0074199C" w:rsidP="0074199C">
      <w:r w:rsidRPr="0074199C">
        <w:rPr>
          <w:b/>
          <w:bCs/>
        </w:rPr>
        <w:t>Cluster Autoscaling</w:t>
      </w:r>
      <w:r w:rsidRPr="0074199C">
        <w:t xml:space="preserve"> – In addition to scaling pods, enable </w:t>
      </w:r>
      <w:r w:rsidRPr="0074199C">
        <w:rPr>
          <w:b/>
          <w:bCs/>
        </w:rPr>
        <w:t>cluster node autoscaling</w:t>
      </w:r>
      <w:r w:rsidRPr="0074199C">
        <w:t xml:space="preserve"> on AKS so that if the pod autoscaler cannot schedule new pods due to lack of capacity, the cluster will add VM nodes automatically</w:t>
      </w:r>
      <w:r w:rsidRPr="0074199C">
        <w:rPr>
          <w:rFonts w:ascii="Arial" w:hAnsi="Arial" w:cs="Arial"/>
        </w:rPr>
        <w:t>​</w:t>
      </w:r>
      <w:r w:rsidRPr="0074199C">
        <w:t>.</w:t>
      </w:r>
    </w:p>
    <w:p w14:paraId="3C03C69B" w14:textId="746F9BCB" w:rsidR="0074199C" w:rsidRDefault="0074199C" w:rsidP="0074199C">
      <w:r w:rsidRPr="0074199C">
        <w:t xml:space="preserve"> AKS’s cluster autoscaler watches for unschedulable pods and will </w:t>
      </w:r>
      <w:r w:rsidRPr="0074199C">
        <w:rPr>
          <w:b/>
          <w:bCs/>
        </w:rPr>
        <w:t>provision new nodes</w:t>
      </w:r>
      <w:r w:rsidRPr="0074199C">
        <w:t xml:space="preserve"> when necessary</w:t>
      </w:r>
      <w:r w:rsidRPr="0074199C">
        <w:rPr>
          <w:rFonts w:ascii="Arial" w:hAnsi="Arial" w:cs="Arial"/>
        </w:rPr>
        <w:t>​</w:t>
      </w:r>
      <w:r w:rsidRPr="0074199C">
        <w:t>.</w:t>
      </w:r>
    </w:p>
    <w:p w14:paraId="5672E58F" w14:textId="1CF69D78" w:rsidR="0074199C" w:rsidRDefault="0074199C" w:rsidP="0074199C">
      <w:r w:rsidRPr="0074199C">
        <w:t xml:space="preserve"> It also scales down by removing underutilized nodes (after a cooldown period) when loads drop. This capability means you don’t have to pre-provision a large node pool for worst-case load (which would be costly); the cluster grows and shrinks as needed. A well-tuned autoscaling setup </w:t>
      </w:r>
      <w:r w:rsidRPr="0074199C">
        <w:rPr>
          <w:b/>
          <w:bCs/>
        </w:rPr>
        <w:t>maintains high availability while minimizing cost</w:t>
      </w:r>
      <w:r w:rsidRPr="0074199C">
        <w:t>, only running the resources needed for current demand</w:t>
      </w:r>
      <w:r w:rsidRPr="0074199C">
        <w:rPr>
          <w:rFonts w:ascii="Arial" w:hAnsi="Arial" w:cs="Arial"/>
        </w:rPr>
        <w:t>​</w:t>
      </w:r>
      <w:r w:rsidRPr="0074199C">
        <w:t>.</w:t>
      </w:r>
    </w:p>
    <w:p w14:paraId="6F9E3F10" w14:textId="0CA2A3CF" w:rsidR="0074199C" w:rsidRPr="0074199C" w:rsidRDefault="0074199C" w:rsidP="0074199C">
      <w:r w:rsidRPr="0074199C">
        <w:t xml:space="preserve"> For example, you might run 3 nodes minimum and allow scaling up to, say, 10 nodes on peak. Test the scaling behavior by simulating load – ensure pod startup times and node spin-up times are within acceptable ranges for your SLA. Also consider </w:t>
      </w:r>
      <w:r w:rsidRPr="0074199C">
        <w:rPr>
          <w:b/>
          <w:bCs/>
        </w:rPr>
        <w:t>over-provisioning</w:t>
      </w:r>
      <w:r w:rsidRPr="0074199C">
        <w:t xml:space="preserve"> a small buffer of spare capacity (using a DaemonSet with pause pods or similar) so that sudden spikes can be absorbed while new nodes are launching</w:t>
      </w:r>
      <w:r w:rsidRPr="0074199C">
        <w:rPr>
          <w:rFonts w:ascii="Arial" w:hAnsi="Arial" w:cs="Arial"/>
        </w:rPr>
        <w:t>​</w:t>
      </w:r>
    </w:p>
    <w:p w14:paraId="03945E55" w14:textId="227F4BBB" w:rsidR="0074199C" w:rsidRPr="0074199C" w:rsidRDefault="0074199C" w:rsidP="0074199C">
      <w:r w:rsidRPr="0074199C">
        <w:t>(this avoids a cold start delay impacting users). Both HPA and cluster autoscaler should be used in tandem for elastic scaling</w:t>
      </w:r>
      <w:r w:rsidRPr="0074199C">
        <w:rPr>
          <w:rFonts w:ascii="Arial" w:hAnsi="Arial" w:cs="Arial"/>
        </w:rPr>
        <w:t>​</w:t>
      </w:r>
      <w:r w:rsidRPr="0074199C">
        <w:t>.</w:t>
      </w:r>
    </w:p>
    <w:p w14:paraId="374D1083" w14:textId="77777777" w:rsidR="0074199C" w:rsidRDefault="0074199C" w:rsidP="0074199C">
      <w:r w:rsidRPr="0074199C">
        <w:rPr>
          <w:b/>
          <w:bCs/>
        </w:rPr>
        <w:t>High Availability Best Practices</w:t>
      </w:r>
      <w:r w:rsidRPr="0074199C">
        <w:t xml:space="preserve"> – Design the deployment for zero-downtime and resilience. Run </w:t>
      </w:r>
      <w:r w:rsidRPr="0074199C">
        <w:rPr>
          <w:b/>
          <w:bCs/>
        </w:rPr>
        <w:t>multiple replicas</w:t>
      </w:r>
      <w:r w:rsidRPr="0074199C">
        <w:t xml:space="preserve"> of each service (even at low load, run at least 2 pods for an API) across different nodes – this way if one node crashes, the other pod continues serving</w:t>
      </w:r>
      <w:r w:rsidRPr="0074199C">
        <w:rPr>
          <w:rFonts w:ascii="Arial" w:hAnsi="Arial" w:cs="Arial"/>
        </w:rPr>
        <w:t>​</w:t>
      </w:r>
      <w:r w:rsidRPr="0074199C">
        <w:t>.</w:t>
      </w:r>
    </w:p>
    <w:p w14:paraId="0D403708" w14:textId="4F562818" w:rsidR="0074199C" w:rsidRPr="0074199C" w:rsidRDefault="0074199C" w:rsidP="0074199C">
      <w:r w:rsidRPr="0074199C">
        <w:t xml:space="preserve"> Kubernetes will load-balance traffic across pods via the Service object. Ensure </w:t>
      </w:r>
      <w:r w:rsidRPr="0074199C">
        <w:rPr>
          <w:b/>
          <w:bCs/>
        </w:rPr>
        <w:t>pod anti-affinity</w:t>
      </w:r>
      <w:r w:rsidRPr="0074199C">
        <w:t xml:space="preserve"> or topology spread constraints are used so that replicas of the same service don’t land on the same node (especially important if you have few nodes). AKS integrates with Azure Load Balancer and Ingress to distribute incoming requests; configure readiness probes so that only healthy pods receive traffic. For MongoDB, achieve HA by using a </w:t>
      </w:r>
      <w:r w:rsidRPr="0074199C">
        <w:rPr>
          <w:b/>
          <w:bCs/>
        </w:rPr>
        <w:lastRenderedPageBreak/>
        <w:t>replica set</w:t>
      </w:r>
      <w:r w:rsidRPr="0074199C">
        <w:t>: e.g., 3 MongoDB pods (1 primary, 2 secondaries) in the StatefulSet, each on different nodes. This way, if the primary fails, a secondary can take over (with MongoDB’s election mechanism). A single Mongo instance is a single point of failure, so for production consider either a MongoDB replica set in Kubernetes or use a managed distributed database (like Azure Cosmos DB with Mongo API) for built-in high availability. Keep in mind that stateful services like databases might not auto-scale as easily as stateless services – scaling MongoDB may involve manual sharding or adding replicas.</w:t>
      </w:r>
    </w:p>
    <w:p w14:paraId="738BE533" w14:textId="77777777" w:rsidR="0074199C" w:rsidRPr="0074199C" w:rsidRDefault="0074199C" w:rsidP="0074199C">
      <w:r w:rsidRPr="0074199C">
        <w:rPr>
          <w:b/>
          <w:bCs/>
        </w:rPr>
        <w:t>Load Balancing &amp; Routing</w:t>
      </w:r>
      <w:r w:rsidRPr="0074199C">
        <w:t xml:space="preserve"> – Use Kubernetes </w:t>
      </w:r>
      <w:r w:rsidRPr="0074199C">
        <w:rPr>
          <w:b/>
          <w:bCs/>
        </w:rPr>
        <w:t>Ingress</w:t>
      </w:r>
      <w:r w:rsidRPr="0074199C">
        <w:t xml:space="preserve"> with an enterprise-grade controller or Azure’s API Management in front of AKS for global routing. The Ingress or API Gateway should be set to highly available mode (for instance, Azure Application Gateway can be zone-redundant). For internal service-to-service calls, the Kubernetes Service internal load balancer will round-robin requests. This prevents any single pod from overloading. If you deploy separate instances per tenant, you can leverage an Azure Front Door or Traffic Manager in front of multiple ingress endpoints to distribute traffic or route by tenant domain. However, in most multi-tenant cases, a single ingress handles all tenants and the app uses tenant context for routing internally.</w:t>
      </w:r>
    </w:p>
    <w:p w14:paraId="58E4D7AD" w14:textId="77777777" w:rsidR="0074199C" w:rsidRPr="0074199C" w:rsidRDefault="0074199C" w:rsidP="0074199C">
      <w:r w:rsidRPr="0074199C">
        <w:rPr>
          <w:b/>
          <w:bCs/>
        </w:rPr>
        <w:t>Optimizing Cost and Performance</w:t>
      </w:r>
      <w:r w:rsidRPr="0074199C">
        <w:t xml:space="preserve"> – Tuning auto-scaling policies helps optimize cost. For example, if you have periodic workloads or certain business hours of high usage, you can use the Kubernetes Event-Based Autoscaler (KEDA) to scale on custom metrics or schedule, scaling down to zero instances for certain microservices when not in use. Be cautious with the </w:t>
      </w:r>
      <w:r w:rsidRPr="0074199C">
        <w:rPr>
          <w:b/>
          <w:bCs/>
        </w:rPr>
        <w:t>“noisy neighbor”</w:t>
      </w:r>
      <w:r w:rsidRPr="0074199C">
        <w:t xml:space="preserve"> effect in a shared environment – one tenant’s workload spike could spin up many pods and nodes. Mitigate this by implementing per-tenant rate limits or quotas at the application level and by using resource requests/limits on pods (so one service doesn’t hog all CPU). Use Azure Monitor to observe scaling events and right-size your min/max settings over time. Another cost optimization is to use </w:t>
      </w:r>
      <w:r w:rsidRPr="0074199C">
        <w:rPr>
          <w:b/>
          <w:bCs/>
        </w:rPr>
        <w:t>multiple node pools with different VM sizes</w:t>
      </w:r>
      <w:r w:rsidRPr="0074199C">
        <w:t xml:space="preserve"> and scheduling: e.g., have a pool of small nodes for general workloads and a pool of large memory nodes for the database – this avoids over-provisioning expensive hardware for every component. Also, consider using Azure Spot Instances in a separate node pool for non-critical batch jobs or dev/test workloads to save cost (with the understanding those can be evicted). All these strategies should be tested to ensure they don’t compromise the user experience or compliance requirements.</w:t>
      </w:r>
    </w:p>
    <w:p w14:paraId="5E32F551" w14:textId="77777777" w:rsidR="0074199C" w:rsidRPr="0074199C" w:rsidRDefault="0074199C" w:rsidP="0074199C">
      <w:pPr>
        <w:rPr>
          <w:b/>
          <w:bCs/>
        </w:rPr>
      </w:pPr>
      <w:r w:rsidRPr="0074199C">
        <w:rPr>
          <w:b/>
          <w:bCs/>
        </w:rPr>
        <w:t>5. Security &amp; Part 11 Compliance</w:t>
      </w:r>
    </w:p>
    <w:p w14:paraId="63418C61" w14:textId="77777777" w:rsidR="0074199C" w:rsidRDefault="0074199C" w:rsidP="0074199C">
      <w:r w:rsidRPr="0074199C">
        <w:rPr>
          <w:b/>
          <w:bCs/>
        </w:rPr>
        <w:t>Secure Logging, Monitoring &amp; Audit Trails</w:t>
      </w:r>
      <w:r w:rsidRPr="0074199C">
        <w:t xml:space="preserve"> – </w:t>
      </w:r>
      <w:r w:rsidRPr="0074199C">
        <w:rPr>
          <w:b/>
          <w:bCs/>
        </w:rPr>
        <w:t>21 CFR Part 11</w:t>
      </w:r>
      <w:r w:rsidRPr="0074199C">
        <w:t xml:space="preserve"> (Part 11) requires rigorous audit trails for electronic records, so implement logging that is immutable and traceable. Ensure all user actions and data changes in the application are logged with timestamps, </w:t>
      </w:r>
      <w:r w:rsidRPr="0074199C">
        <w:lastRenderedPageBreak/>
        <w:t xml:space="preserve">user/tenant IDs, and what operation was performed. These logs should be </w:t>
      </w:r>
      <w:r w:rsidRPr="0074199C">
        <w:rPr>
          <w:b/>
          <w:bCs/>
        </w:rPr>
        <w:t>computer-generated, time-stamped audit trails</w:t>
      </w:r>
      <w:r w:rsidRPr="0074199C">
        <w:t xml:space="preserve"> that cannot be easily altered</w:t>
      </w:r>
      <w:r w:rsidRPr="0074199C">
        <w:rPr>
          <w:rFonts w:ascii="Arial" w:hAnsi="Arial" w:cs="Arial"/>
        </w:rPr>
        <w:t>​</w:t>
      </w:r>
      <w:r w:rsidRPr="0074199C">
        <w:t>.</w:t>
      </w:r>
    </w:p>
    <w:p w14:paraId="32762FF6" w14:textId="4B3FA248" w:rsidR="0074199C" w:rsidRDefault="0074199C" w:rsidP="0074199C">
      <w:r w:rsidRPr="0074199C">
        <w:t xml:space="preserve"> Use Azure Monitor or Azure Log Analytics to aggregate container logs and Kubernetes audit logs. AKS can be configured to send </w:t>
      </w:r>
      <w:r w:rsidRPr="0074199C">
        <w:rPr>
          <w:b/>
          <w:bCs/>
        </w:rPr>
        <w:t>kube-apiserver audit logs</w:t>
      </w:r>
      <w:r w:rsidRPr="0074199C">
        <w:t xml:space="preserve"> (which record any changes to Kubernetes resources) to Log Analytics for review</w:t>
      </w:r>
      <w:r w:rsidRPr="0074199C">
        <w:rPr>
          <w:rFonts w:ascii="Arial" w:hAnsi="Arial" w:cs="Arial"/>
        </w:rPr>
        <w:t>​</w:t>
      </w:r>
      <w:r w:rsidRPr="0074199C">
        <w:t>.</w:t>
      </w:r>
    </w:p>
    <w:p w14:paraId="1E7C9E6F" w14:textId="60122083" w:rsidR="0074199C" w:rsidRPr="0074199C" w:rsidRDefault="0074199C" w:rsidP="0074199C">
      <w:r w:rsidRPr="0074199C">
        <w:t xml:space="preserve"> This is important if, for example, an admin makes a change to a ConfigMap or deployment – you have a record of who, when, and what changed, which supports compliance. For application-level logs, consider using an ELK (Elasticsearch/Kibana) stack or Azure Data Explorer to store logs in append-only fashion. </w:t>
      </w:r>
      <w:r w:rsidRPr="0074199C">
        <w:rPr>
          <w:b/>
          <w:bCs/>
        </w:rPr>
        <w:t>Do not allow logs to be manually edited or deleted</w:t>
      </w:r>
      <w:r w:rsidRPr="0074199C">
        <w:t>; instead, implement retention policies (e.g. WORM storage: Write Once Read Many) for a period required by regulation. Each log entry should include the necessary info to tie it to an electronic record change or user action.</w:t>
      </w:r>
    </w:p>
    <w:p w14:paraId="2DD6BAE7" w14:textId="77777777" w:rsidR="0074199C" w:rsidRPr="0074199C" w:rsidRDefault="0074199C" w:rsidP="0074199C">
      <w:r w:rsidRPr="0074199C">
        <w:t xml:space="preserve">Implement </w:t>
      </w:r>
      <w:r w:rsidRPr="0074199C">
        <w:rPr>
          <w:b/>
          <w:bCs/>
        </w:rPr>
        <w:t>monitoring and alerts</w:t>
      </w:r>
      <w:r w:rsidRPr="0074199C">
        <w:t xml:space="preserve"> for security events: use Azure Monitor alerts or Azure Sentinel (SIEM) to trigger on suspicious activities (e.g., multiple failed logins, or an admin downloading large amounts of data). Part 11 also mandates system checks for validity – use health probes and monitoring to detect any integrity issues in real-time. All monitoring systems should themselves be access-controlled and audited.</w:t>
      </w:r>
    </w:p>
    <w:p w14:paraId="72099CC8" w14:textId="77777777" w:rsidR="0074199C" w:rsidRDefault="0074199C" w:rsidP="0074199C">
      <w:r w:rsidRPr="0074199C">
        <w:rPr>
          <w:b/>
          <w:bCs/>
        </w:rPr>
        <w:t>Container Security (Azure Defender for Cloud)</w:t>
      </w:r>
      <w:r w:rsidRPr="0074199C">
        <w:t xml:space="preserve"> – Ensure your container images and runtime environment are secure. Utilize </w:t>
      </w:r>
      <w:r w:rsidRPr="0074199C">
        <w:rPr>
          <w:b/>
          <w:bCs/>
        </w:rPr>
        <w:t>Azure Defender for Containers</w:t>
      </w:r>
      <w:r w:rsidRPr="0074199C">
        <w:t xml:space="preserve"> (part of Azure Security Center) to scan images pushed to your registry and continuously monitor running containers for vulnerabilities or misconfigurations. Microsoft’s cloud provides built-in tools to achieve security compliance – for example, Azure can automatically scan new container images for known CVEs when they’re pushed</w:t>
      </w:r>
      <w:r w:rsidRPr="0074199C">
        <w:rPr>
          <w:rFonts w:ascii="Arial" w:hAnsi="Arial" w:cs="Arial"/>
        </w:rPr>
        <w:t>​</w:t>
      </w:r>
      <w:r w:rsidRPr="0074199C">
        <w:t>.</w:t>
      </w:r>
    </w:p>
    <w:p w14:paraId="433A2171" w14:textId="34245CD1" w:rsidR="0074199C" w:rsidRDefault="0074199C" w:rsidP="0074199C">
      <w:r w:rsidRPr="0074199C">
        <w:t xml:space="preserve"> Azure Defender also performs </w:t>
      </w:r>
      <w:r w:rsidRPr="0074199C">
        <w:rPr>
          <w:b/>
          <w:bCs/>
        </w:rPr>
        <w:t>daily scans of running containers</w:t>
      </w:r>
      <w:r w:rsidRPr="0074199C">
        <w:t xml:space="preserve"> and will alert on issues like outdated base images or libraries</w:t>
      </w:r>
      <w:r w:rsidRPr="0074199C">
        <w:rPr>
          <w:rFonts w:ascii="Arial" w:hAnsi="Arial" w:cs="Arial"/>
        </w:rPr>
        <w:t>​</w:t>
      </w:r>
      <w:r w:rsidRPr="0074199C">
        <w:t>.</w:t>
      </w:r>
    </w:p>
    <w:p w14:paraId="42C26184" w14:textId="177D7690" w:rsidR="0074199C" w:rsidRDefault="0074199C" w:rsidP="0074199C">
      <w:r w:rsidRPr="0074199C">
        <w:t xml:space="preserve"> Integrate these scans into your pipeline and fail builds if critical vulnerabilities are found (shift security left). In AKS, enable </w:t>
      </w:r>
      <w:r w:rsidRPr="0074199C">
        <w:rPr>
          <w:b/>
          <w:bCs/>
        </w:rPr>
        <w:t>imagePullSecrets</w:t>
      </w:r>
      <w:r w:rsidRPr="0074199C">
        <w:t xml:space="preserve"> and use a private registry (like ACR) to ensure images are trusted and not pulled from public sources. Regularly update base images (e.g., Node.js images) to get security patches – as part of CI you can rebuild images when base images are updated</w:t>
      </w:r>
      <w:r w:rsidRPr="0074199C">
        <w:rPr>
          <w:rFonts w:ascii="Arial" w:hAnsi="Arial" w:cs="Arial"/>
        </w:rPr>
        <w:t>​</w:t>
      </w:r>
      <w:r w:rsidRPr="0074199C">
        <w:t>.</w:t>
      </w:r>
    </w:p>
    <w:p w14:paraId="1745BD26" w14:textId="6B309B4A" w:rsidR="0074199C" w:rsidRPr="0074199C" w:rsidRDefault="0074199C" w:rsidP="0074199C">
      <w:r w:rsidRPr="0074199C">
        <w:t xml:space="preserve"> Apply Kubernetes Pod Security Standards: for example, enforce that containers run as non-root (you can use a Pod Security Policy or the newer Pod Security admission to prevent privileged pods). Use network policies to restrict pod communication – only allow required traffic (zero-trust network). Azure offers </w:t>
      </w:r>
      <w:r w:rsidRPr="0074199C">
        <w:rPr>
          <w:b/>
          <w:bCs/>
        </w:rPr>
        <w:t>Defender for Kubernetes</w:t>
      </w:r>
      <w:r w:rsidRPr="0074199C">
        <w:t xml:space="preserve"> which can audit cluster configurations and detect suspicious activities at the orchestrator level (like a pod running </w:t>
      </w:r>
      <w:r w:rsidRPr="0074199C">
        <w:lastRenderedPageBreak/>
        <w:t xml:space="preserve">in an unauthorized privileged mode). These tools together help meet the </w:t>
      </w:r>
      <w:r w:rsidRPr="0074199C">
        <w:rPr>
          <w:b/>
          <w:bCs/>
        </w:rPr>
        <w:t>validation</w:t>
      </w:r>
      <w:r w:rsidRPr="0074199C">
        <w:t xml:space="preserve"> requirements of Part 11 by ensuring the system’s integrity.</w:t>
      </w:r>
    </w:p>
    <w:p w14:paraId="6B0F750D" w14:textId="77777777" w:rsidR="0074199C" w:rsidRDefault="0074199C" w:rsidP="0074199C">
      <w:r w:rsidRPr="0074199C">
        <w:rPr>
          <w:b/>
          <w:bCs/>
        </w:rPr>
        <w:t>RBAC and Least Privilege</w:t>
      </w:r>
      <w:r w:rsidRPr="0074199C">
        <w:t xml:space="preserve"> – Implement </w:t>
      </w:r>
      <w:r w:rsidRPr="0074199C">
        <w:rPr>
          <w:b/>
          <w:bCs/>
        </w:rPr>
        <w:t>Role-Based Access Control</w:t>
      </w:r>
      <w:r w:rsidRPr="0074199C">
        <w:t xml:space="preserve"> at multiple layers. In Kubernetes, use RBAC roles and role bindings to restrict who can get logs, exec into pods, or modify deployments. For example, developers might have read-only access to logs in non-prod, but no access in prod; ops personnel can view and exec into pods in prod but only with approval. Integrate AKS with Azure Active Directory – this way, you can use Azure AD groups to control Kubernetes access, achieving a single sign-on and centralized management of user permissions. Azure RBAC can be layered on Kubernetes RBAC to control at the Azure Resource level as well</w:t>
      </w:r>
      <w:r w:rsidRPr="0074199C">
        <w:rPr>
          <w:rFonts w:ascii="Arial" w:hAnsi="Arial" w:cs="Arial"/>
        </w:rPr>
        <w:t>​</w:t>
      </w:r>
      <w:r w:rsidRPr="0074199C">
        <w:t>.</w:t>
      </w:r>
    </w:p>
    <w:p w14:paraId="3449BCD9" w14:textId="31A6E798" w:rsidR="0074199C" w:rsidRPr="0074199C" w:rsidRDefault="0074199C" w:rsidP="0074199C">
      <w:r w:rsidRPr="0074199C">
        <w:t xml:space="preserve"> </w:t>
      </w:r>
      <w:r w:rsidRPr="0074199C">
        <w:rPr>
          <w:b/>
          <w:bCs/>
        </w:rPr>
        <w:t>Least privilege</w:t>
      </w:r>
      <w:r w:rsidRPr="0074199C">
        <w:t xml:space="preserve"> is key: each team or automated process gets the minimal permissions it needs. This extends to database access as well – each microservice should use a separate MongoDB user credential scoped only to its tenant database or collection. Rotate credentials regularly and store them in Kubernetes Secrets (or better, use Azure Key Vault integration to fetch secrets on the fly). Part 11 also requires proper </w:t>
      </w:r>
      <w:r w:rsidRPr="0074199C">
        <w:rPr>
          <w:b/>
          <w:bCs/>
        </w:rPr>
        <w:t>user access controls</w:t>
      </w:r>
      <w:r w:rsidRPr="0074199C">
        <w:t xml:space="preserve"> to the system: ensure your SaaS app itself has robust user management – unique logins, role separation (normal user vs. admin), and electronic signatures or certification for critical actions, if applicable. Audit trails should include who (which user) initiated any data creation or modification, and the system should require secure authentication (consider Azure AD B2C or similar for the SaaS users, which provides logging of authentication events).</w:t>
      </w:r>
    </w:p>
    <w:p w14:paraId="0BDE8F40" w14:textId="77777777" w:rsidR="0074199C" w:rsidRPr="0074199C" w:rsidRDefault="0074199C" w:rsidP="0074199C">
      <w:r w:rsidRPr="0074199C">
        <w:rPr>
          <w:b/>
          <w:bCs/>
        </w:rPr>
        <w:t>Audit and Compliance Checks</w:t>
      </w:r>
      <w:r w:rsidRPr="0074199C">
        <w:t xml:space="preserve"> – Periodically audit your deployment against a compliance checklist. Azure provides a </w:t>
      </w:r>
      <w:r w:rsidRPr="0074199C">
        <w:rPr>
          <w:b/>
          <w:bCs/>
        </w:rPr>
        <w:t>Compliance Manager</w:t>
      </w:r>
      <w:r w:rsidRPr="0074199C">
        <w:t xml:space="preserve"> and specific guidance for GxP (Good Practice) compliance including 21 CFR Part 11</w:t>
      </w:r>
      <w:r w:rsidRPr="0074199C">
        <w:rPr>
          <w:rFonts w:ascii="Arial" w:hAnsi="Arial" w:cs="Arial"/>
        </w:rPr>
        <w:t>​</w:t>
      </w:r>
    </w:p>
    <w:p w14:paraId="00A82676" w14:textId="77777777" w:rsidR="0074199C" w:rsidRDefault="0074199C" w:rsidP="0074199C">
      <w:r w:rsidRPr="0074199C">
        <w:t xml:space="preserve">– these can help map which controls Azure covers and which you need to implement. For example, Azure’s physical security and infrastructure is certified, but you must ensure </w:t>
      </w:r>
      <w:r w:rsidRPr="0074199C">
        <w:rPr>
          <w:b/>
          <w:bCs/>
        </w:rPr>
        <w:t>electronic record</w:t>
      </w:r>
      <w:r w:rsidRPr="0074199C">
        <w:t xml:space="preserve"> controls like audit trails and data retention are in place in your app. Maintain </w:t>
      </w:r>
      <w:r w:rsidRPr="0074199C">
        <w:rPr>
          <w:b/>
          <w:bCs/>
        </w:rPr>
        <w:t>SOPs (Standard Operating Procedures)</w:t>
      </w:r>
      <w:r w:rsidRPr="0074199C">
        <w:t xml:space="preserve"> for deployment and changes: even though you have automation, document how software is validated and released. This could mean keeping an archive of pipeline run results, test evidence for each release (all tests passed), and an approval record for production deployment – all of which supports the </w:t>
      </w:r>
      <w:r w:rsidRPr="0074199C">
        <w:rPr>
          <w:b/>
          <w:bCs/>
        </w:rPr>
        <w:t>validation</w:t>
      </w:r>
      <w:r w:rsidRPr="0074199C">
        <w:t xml:space="preserve"> aspect of Part 11 (proving the system does what it’s supposed to). Enable </w:t>
      </w:r>
      <w:r w:rsidRPr="0074199C">
        <w:rPr>
          <w:b/>
          <w:bCs/>
        </w:rPr>
        <w:t>Kubernetes Audit Logs</w:t>
      </w:r>
      <w:r w:rsidRPr="0074199C">
        <w:t xml:space="preserve"> for the cluster and retain them (they record actions on the cluster API, such as scaling events or config changes)</w:t>
      </w:r>
      <w:r w:rsidRPr="0074199C">
        <w:rPr>
          <w:rFonts w:ascii="Arial" w:hAnsi="Arial" w:cs="Arial"/>
        </w:rPr>
        <w:t>​</w:t>
      </w:r>
      <w:r w:rsidRPr="0074199C">
        <w:t>.</w:t>
      </w:r>
    </w:p>
    <w:p w14:paraId="3957CFF0" w14:textId="06F50407" w:rsidR="0074199C" w:rsidRPr="0074199C" w:rsidRDefault="0074199C" w:rsidP="0074199C">
      <w:r w:rsidRPr="0074199C">
        <w:lastRenderedPageBreak/>
        <w:t xml:space="preserve"> In case of an investigation, these logs can show who accessed what and when on the infrastructure side.</w:t>
      </w:r>
    </w:p>
    <w:p w14:paraId="4EC16DDF" w14:textId="77777777" w:rsidR="0074199C" w:rsidRDefault="0074199C" w:rsidP="0074199C">
      <w:r w:rsidRPr="0074199C">
        <w:rPr>
          <w:b/>
          <w:bCs/>
        </w:rPr>
        <w:t>Network Security and Data Protection</w:t>
      </w:r>
      <w:r w:rsidRPr="0074199C">
        <w:t xml:space="preserve"> – Use encryption in transit and at rest throughout the stack. Enable TLS for all client connections to the API (the Ingress can enforce HTTPS). Use TLS for internal service communication as well, if possible (service mesh can help with automatic mTLS). MongoDB data should be on encrypted volumes (AKS by default uses Azure Disk Encryption for PVCs) and enable MongoDB’s at-rest encryption if not using a managed service. Backup data should also be encrypted (Azure Blob storage with SSE). Part 11 compliance often requires not just preventing unauthorized access, but also detecting any data tampering – so use checksums or hash validations for critical data if needed. Azure Security Center (Defender) will </w:t>
      </w:r>
      <w:r w:rsidRPr="0074199C">
        <w:rPr>
          <w:b/>
          <w:bCs/>
        </w:rPr>
        <w:t>continuously monitor the AKS cluster’s security posture</w:t>
      </w:r>
      <w:r w:rsidRPr="0074199C">
        <w:t xml:space="preserve"> – it can flag if any baseline is deviated (e.g., a new pod running with privileged mode)</w:t>
      </w:r>
      <w:r w:rsidRPr="0074199C">
        <w:rPr>
          <w:rFonts w:ascii="Arial" w:hAnsi="Arial" w:cs="Arial"/>
        </w:rPr>
        <w:t>​</w:t>
      </w:r>
      <w:r w:rsidRPr="0074199C">
        <w:t>.</w:t>
      </w:r>
    </w:p>
    <w:p w14:paraId="086834D1" w14:textId="09DF18A7" w:rsidR="0074199C" w:rsidRPr="0074199C" w:rsidRDefault="0074199C" w:rsidP="0074199C">
      <w:r w:rsidRPr="0074199C">
        <w:t xml:space="preserve"> Treat those alerts seriously and remediate immediately, maintaining documentation of any incidents and resolutions as part of your compliance records.</w:t>
      </w:r>
    </w:p>
    <w:p w14:paraId="15A282C5" w14:textId="77777777" w:rsidR="0074199C" w:rsidRDefault="0074199C" w:rsidP="0074199C">
      <w:r w:rsidRPr="0074199C">
        <w:t xml:space="preserve">In summary, by combining containerization best practices, a robust multi-tenant architecture, automated CI/CD, aggressive auto-scaling, and strong security controls, you can build a </w:t>
      </w:r>
      <w:r w:rsidRPr="0074199C">
        <w:rPr>
          <w:b/>
          <w:bCs/>
        </w:rPr>
        <w:t>secure, scalable multi-tenant SaaS</w:t>
      </w:r>
      <w:r w:rsidRPr="0074199C">
        <w:t xml:space="preserve"> on AKS. This architecture not only leverages Kubernetes and Azure to ensure high availability and performance (through auto-scaling, load balancing, and isolation), but also aligns with </w:t>
      </w:r>
      <w:r w:rsidRPr="0074199C">
        <w:rPr>
          <w:b/>
          <w:bCs/>
        </w:rPr>
        <w:t>21 CFR Part 11</w:t>
      </w:r>
      <w:r w:rsidRPr="0074199C">
        <w:t xml:space="preserve"> by enforcing strict access controls and audit trails</w:t>
      </w:r>
      <w:r w:rsidRPr="0074199C">
        <w:rPr>
          <w:rFonts w:ascii="Arial" w:hAnsi="Arial" w:cs="Arial"/>
        </w:rPr>
        <w:t>​</w:t>
      </w:r>
      <w:r w:rsidRPr="0074199C">
        <w:t>.</w:t>
      </w:r>
    </w:p>
    <w:p w14:paraId="26EAC7AB" w14:textId="51E9E928" w:rsidR="0074199C" w:rsidRPr="0074199C" w:rsidRDefault="0074199C" w:rsidP="0074199C">
      <w:r w:rsidRPr="0074199C">
        <w:t xml:space="preserve"> The result is a platform that can grow with demand, minimize cost, and meet the regulatory requirements for electronic records integrity and security.</w:t>
      </w:r>
    </w:p>
    <w:p w14:paraId="07A849B6" w14:textId="1167B853" w:rsidR="00E46BC3" w:rsidRPr="0074199C" w:rsidRDefault="00E46BC3" w:rsidP="0074199C"/>
    <w:sectPr w:rsidR="00E46BC3" w:rsidRPr="00741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9C"/>
    <w:rsid w:val="00207FB1"/>
    <w:rsid w:val="0074199C"/>
    <w:rsid w:val="00CE6199"/>
    <w:rsid w:val="00E46BC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8260"/>
  <w15:chartTrackingRefBased/>
  <w15:docId w15:val="{68B2A3C3-DE35-4C33-AFD0-3D7580E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9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9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9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9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9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9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9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99C"/>
    <w:rPr>
      <w:rFonts w:eastAsiaTheme="majorEastAsia" w:cstheme="majorBidi"/>
      <w:color w:val="272727" w:themeColor="text1" w:themeTint="D8"/>
    </w:rPr>
  </w:style>
  <w:style w:type="paragraph" w:styleId="Title">
    <w:name w:val="Title"/>
    <w:basedOn w:val="Normal"/>
    <w:next w:val="Normal"/>
    <w:link w:val="TitleChar"/>
    <w:uiPriority w:val="10"/>
    <w:qFormat/>
    <w:rsid w:val="00741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99C"/>
    <w:pPr>
      <w:spacing w:before="160"/>
      <w:jc w:val="center"/>
    </w:pPr>
    <w:rPr>
      <w:i/>
      <w:iCs/>
      <w:color w:val="404040" w:themeColor="text1" w:themeTint="BF"/>
    </w:rPr>
  </w:style>
  <w:style w:type="character" w:customStyle="1" w:styleId="QuoteChar">
    <w:name w:val="Quote Char"/>
    <w:basedOn w:val="DefaultParagraphFont"/>
    <w:link w:val="Quote"/>
    <w:uiPriority w:val="29"/>
    <w:rsid w:val="0074199C"/>
    <w:rPr>
      <w:i/>
      <w:iCs/>
      <w:color w:val="404040" w:themeColor="text1" w:themeTint="BF"/>
    </w:rPr>
  </w:style>
  <w:style w:type="paragraph" w:styleId="ListParagraph">
    <w:name w:val="List Paragraph"/>
    <w:basedOn w:val="Normal"/>
    <w:uiPriority w:val="34"/>
    <w:qFormat/>
    <w:rsid w:val="0074199C"/>
    <w:pPr>
      <w:ind w:left="720"/>
      <w:contextualSpacing/>
    </w:pPr>
  </w:style>
  <w:style w:type="character" w:styleId="IntenseEmphasis">
    <w:name w:val="Intense Emphasis"/>
    <w:basedOn w:val="DefaultParagraphFont"/>
    <w:uiPriority w:val="21"/>
    <w:qFormat/>
    <w:rsid w:val="0074199C"/>
    <w:rPr>
      <w:i/>
      <w:iCs/>
      <w:color w:val="0F4761" w:themeColor="accent1" w:themeShade="BF"/>
    </w:rPr>
  </w:style>
  <w:style w:type="paragraph" w:styleId="IntenseQuote">
    <w:name w:val="Intense Quote"/>
    <w:basedOn w:val="Normal"/>
    <w:next w:val="Normal"/>
    <w:link w:val="IntenseQuoteChar"/>
    <w:uiPriority w:val="30"/>
    <w:qFormat/>
    <w:rsid w:val="00741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99C"/>
    <w:rPr>
      <w:i/>
      <w:iCs/>
      <w:color w:val="0F4761" w:themeColor="accent1" w:themeShade="BF"/>
    </w:rPr>
  </w:style>
  <w:style w:type="character" w:styleId="IntenseReference">
    <w:name w:val="Intense Reference"/>
    <w:basedOn w:val="DefaultParagraphFont"/>
    <w:uiPriority w:val="32"/>
    <w:qFormat/>
    <w:rsid w:val="0074199C"/>
    <w:rPr>
      <w:b/>
      <w:bCs/>
      <w:smallCaps/>
      <w:color w:val="0F4761" w:themeColor="accent1" w:themeShade="BF"/>
      <w:spacing w:val="5"/>
    </w:rPr>
  </w:style>
  <w:style w:type="character" w:styleId="Hyperlink">
    <w:name w:val="Hyperlink"/>
    <w:basedOn w:val="DefaultParagraphFont"/>
    <w:uiPriority w:val="99"/>
    <w:unhideWhenUsed/>
    <w:rsid w:val="0074199C"/>
    <w:rPr>
      <w:color w:val="467886" w:themeColor="hyperlink"/>
      <w:u w:val="single"/>
    </w:rPr>
  </w:style>
  <w:style w:type="character" w:styleId="UnresolvedMention">
    <w:name w:val="Unresolved Mention"/>
    <w:basedOn w:val="DefaultParagraphFont"/>
    <w:uiPriority w:val="99"/>
    <w:semiHidden/>
    <w:unhideWhenUsed/>
    <w:rsid w:val="00741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8914">
      <w:bodyDiv w:val="1"/>
      <w:marLeft w:val="0"/>
      <w:marRight w:val="0"/>
      <w:marTop w:val="0"/>
      <w:marBottom w:val="0"/>
      <w:divBdr>
        <w:top w:val="none" w:sz="0" w:space="0" w:color="auto"/>
        <w:left w:val="none" w:sz="0" w:space="0" w:color="auto"/>
        <w:bottom w:val="none" w:sz="0" w:space="0" w:color="auto"/>
        <w:right w:val="none" w:sz="0" w:space="0" w:color="auto"/>
      </w:divBdr>
      <w:divsChild>
        <w:div w:id="767581387">
          <w:marLeft w:val="0"/>
          <w:marRight w:val="0"/>
          <w:marTop w:val="0"/>
          <w:marBottom w:val="0"/>
          <w:divBdr>
            <w:top w:val="none" w:sz="0" w:space="0" w:color="auto"/>
            <w:left w:val="none" w:sz="0" w:space="0" w:color="auto"/>
            <w:bottom w:val="none" w:sz="0" w:space="0" w:color="auto"/>
            <w:right w:val="none" w:sz="0" w:space="0" w:color="auto"/>
          </w:divBdr>
        </w:div>
        <w:div w:id="1911888609">
          <w:marLeft w:val="0"/>
          <w:marRight w:val="0"/>
          <w:marTop w:val="0"/>
          <w:marBottom w:val="0"/>
          <w:divBdr>
            <w:top w:val="none" w:sz="0" w:space="0" w:color="auto"/>
            <w:left w:val="none" w:sz="0" w:space="0" w:color="auto"/>
            <w:bottom w:val="none" w:sz="0" w:space="0" w:color="auto"/>
            <w:right w:val="none" w:sz="0" w:space="0" w:color="auto"/>
          </w:divBdr>
        </w:div>
        <w:div w:id="838930546">
          <w:marLeft w:val="0"/>
          <w:marRight w:val="0"/>
          <w:marTop w:val="0"/>
          <w:marBottom w:val="0"/>
          <w:divBdr>
            <w:top w:val="none" w:sz="0" w:space="0" w:color="auto"/>
            <w:left w:val="none" w:sz="0" w:space="0" w:color="auto"/>
            <w:bottom w:val="none" w:sz="0" w:space="0" w:color="auto"/>
            <w:right w:val="none" w:sz="0" w:space="0" w:color="auto"/>
          </w:divBdr>
        </w:div>
        <w:div w:id="1677921193">
          <w:marLeft w:val="0"/>
          <w:marRight w:val="0"/>
          <w:marTop w:val="0"/>
          <w:marBottom w:val="0"/>
          <w:divBdr>
            <w:top w:val="none" w:sz="0" w:space="0" w:color="auto"/>
            <w:left w:val="none" w:sz="0" w:space="0" w:color="auto"/>
            <w:bottom w:val="none" w:sz="0" w:space="0" w:color="auto"/>
            <w:right w:val="none" w:sz="0" w:space="0" w:color="auto"/>
          </w:divBdr>
        </w:div>
        <w:div w:id="1607538231">
          <w:marLeft w:val="0"/>
          <w:marRight w:val="0"/>
          <w:marTop w:val="0"/>
          <w:marBottom w:val="0"/>
          <w:divBdr>
            <w:top w:val="none" w:sz="0" w:space="0" w:color="auto"/>
            <w:left w:val="none" w:sz="0" w:space="0" w:color="auto"/>
            <w:bottom w:val="none" w:sz="0" w:space="0" w:color="auto"/>
            <w:right w:val="none" w:sz="0" w:space="0" w:color="auto"/>
          </w:divBdr>
        </w:div>
        <w:div w:id="1067651706">
          <w:marLeft w:val="0"/>
          <w:marRight w:val="0"/>
          <w:marTop w:val="0"/>
          <w:marBottom w:val="0"/>
          <w:divBdr>
            <w:top w:val="none" w:sz="0" w:space="0" w:color="auto"/>
            <w:left w:val="none" w:sz="0" w:space="0" w:color="auto"/>
            <w:bottom w:val="none" w:sz="0" w:space="0" w:color="auto"/>
            <w:right w:val="none" w:sz="0" w:space="0" w:color="auto"/>
          </w:divBdr>
        </w:div>
        <w:div w:id="1889343275">
          <w:marLeft w:val="0"/>
          <w:marRight w:val="0"/>
          <w:marTop w:val="0"/>
          <w:marBottom w:val="0"/>
          <w:divBdr>
            <w:top w:val="none" w:sz="0" w:space="0" w:color="auto"/>
            <w:left w:val="none" w:sz="0" w:space="0" w:color="auto"/>
            <w:bottom w:val="none" w:sz="0" w:space="0" w:color="auto"/>
            <w:right w:val="none" w:sz="0" w:space="0" w:color="auto"/>
          </w:divBdr>
        </w:div>
        <w:div w:id="1693412196">
          <w:marLeft w:val="0"/>
          <w:marRight w:val="0"/>
          <w:marTop w:val="0"/>
          <w:marBottom w:val="0"/>
          <w:divBdr>
            <w:top w:val="none" w:sz="0" w:space="0" w:color="auto"/>
            <w:left w:val="none" w:sz="0" w:space="0" w:color="auto"/>
            <w:bottom w:val="none" w:sz="0" w:space="0" w:color="auto"/>
            <w:right w:val="none" w:sz="0" w:space="0" w:color="auto"/>
          </w:divBdr>
        </w:div>
        <w:div w:id="2036072562">
          <w:marLeft w:val="0"/>
          <w:marRight w:val="0"/>
          <w:marTop w:val="0"/>
          <w:marBottom w:val="0"/>
          <w:divBdr>
            <w:top w:val="none" w:sz="0" w:space="0" w:color="auto"/>
            <w:left w:val="none" w:sz="0" w:space="0" w:color="auto"/>
            <w:bottom w:val="none" w:sz="0" w:space="0" w:color="auto"/>
            <w:right w:val="none" w:sz="0" w:space="0" w:color="auto"/>
          </w:divBdr>
        </w:div>
        <w:div w:id="282421965">
          <w:marLeft w:val="0"/>
          <w:marRight w:val="0"/>
          <w:marTop w:val="0"/>
          <w:marBottom w:val="0"/>
          <w:divBdr>
            <w:top w:val="none" w:sz="0" w:space="0" w:color="auto"/>
            <w:left w:val="none" w:sz="0" w:space="0" w:color="auto"/>
            <w:bottom w:val="none" w:sz="0" w:space="0" w:color="auto"/>
            <w:right w:val="none" w:sz="0" w:space="0" w:color="auto"/>
          </w:divBdr>
        </w:div>
        <w:div w:id="1471095853">
          <w:marLeft w:val="0"/>
          <w:marRight w:val="0"/>
          <w:marTop w:val="0"/>
          <w:marBottom w:val="0"/>
          <w:divBdr>
            <w:top w:val="none" w:sz="0" w:space="0" w:color="auto"/>
            <w:left w:val="none" w:sz="0" w:space="0" w:color="auto"/>
            <w:bottom w:val="none" w:sz="0" w:space="0" w:color="auto"/>
            <w:right w:val="none" w:sz="0" w:space="0" w:color="auto"/>
          </w:divBdr>
        </w:div>
        <w:div w:id="1890727677">
          <w:marLeft w:val="0"/>
          <w:marRight w:val="0"/>
          <w:marTop w:val="0"/>
          <w:marBottom w:val="0"/>
          <w:divBdr>
            <w:top w:val="none" w:sz="0" w:space="0" w:color="auto"/>
            <w:left w:val="none" w:sz="0" w:space="0" w:color="auto"/>
            <w:bottom w:val="none" w:sz="0" w:space="0" w:color="auto"/>
            <w:right w:val="none" w:sz="0" w:space="0" w:color="auto"/>
          </w:divBdr>
        </w:div>
        <w:div w:id="362050831">
          <w:marLeft w:val="0"/>
          <w:marRight w:val="0"/>
          <w:marTop w:val="0"/>
          <w:marBottom w:val="0"/>
          <w:divBdr>
            <w:top w:val="none" w:sz="0" w:space="0" w:color="auto"/>
            <w:left w:val="none" w:sz="0" w:space="0" w:color="auto"/>
            <w:bottom w:val="none" w:sz="0" w:space="0" w:color="auto"/>
            <w:right w:val="none" w:sz="0" w:space="0" w:color="auto"/>
          </w:divBdr>
        </w:div>
        <w:div w:id="1932153856">
          <w:marLeft w:val="0"/>
          <w:marRight w:val="0"/>
          <w:marTop w:val="0"/>
          <w:marBottom w:val="0"/>
          <w:divBdr>
            <w:top w:val="none" w:sz="0" w:space="0" w:color="auto"/>
            <w:left w:val="none" w:sz="0" w:space="0" w:color="auto"/>
            <w:bottom w:val="none" w:sz="0" w:space="0" w:color="auto"/>
            <w:right w:val="none" w:sz="0" w:space="0" w:color="auto"/>
          </w:divBdr>
        </w:div>
        <w:div w:id="387608111">
          <w:marLeft w:val="0"/>
          <w:marRight w:val="0"/>
          <w:marTop w:val="0"/>
          <w:marBottom w:val="0"/>
          <w:divBdr>
            <w:top w:val="none" w:sz="0" w:space="0" w:color="auto"/>
            <w:left w:val="none" w:sz="0" w:space="0" w:color="auto"/>
            <w:bottom w:val="none" w:sz="0" w:space="0" w:color="auto"/>
            <w:right w:val="none" w:sz="0" w:space="0" w:color="auto"/>
          </w:divBdr>
        </w:div>
        <w:div w:id="582880241">
          <w:marLeft w:val="0"/>
          <w:marRight w:val="0"/>
          <w:marTop w:val="0"/>
          <w:marBottom w:val="0"/>
          <w:divBdr>
            <w:top w:val="none" w:sz="0" w:space="0" w:color="auto"/>
            <w:left w:val="none" w:sz="0" w:space="0" w:color="auto"/>
            <w:bottom w:val="none" w:sz="0" w:space="0" w:color="auto"/>
            <w:right w:val="none" w:sz="0" w:space="0" w:color="auto"/>
          </w:divBdr>
        </w:div>
        <w:div w:id="407306960">
          <w:marLeft w:val="0"/>
          <w:marRight w:val="0"/>
          <w:marTop w:val="0"/>
          <w:marBottom w:val="0"/>
          <w:divBdr>
            <w:top w:val="none" w:sz="0" w:space="0" w:color="auto"/>
            <w:left w:val="none" w:sz="0" w:space="0" w:color="auto"/>
            <w:bottom w:val="none" w:sz="0" w:space="0" w:color="auto"/>
            <w:right w:val="none" w:sz="0" w:space="0" w:color="auto"/>
          </w:divBdr>
        </w:div>
        <w:div w:id="1968393293">
          <w:marLeft w:val="0"/>
          <w:marRight w:val="0"/>
          <w:marTop w:val="0"/>
          <w:marBottom w:val="0"/>
          <w:divBdr>
            <w:top w:val="none" w:sz="0" w:space="0" w:color="auto"/>
            <w:left w:val="none" w:sz="0" w:space="0" w:color="auto"/>
            <w:bottom w:val="none" w:sz="0" w:space="0" w:color="auto"/>
            <w:right w:val="none" w:sz="0" w:space="0" w:color="auto"/>
          </w:divBdr>
        </w:div>
        <w:div w:id="1400127895">
          <w:marLeft w:val="0"/>
          <w:marRight w:val="0"/>
          <w:marTop w:val="0"/>
          <w:marBottom w:val="0"/>
          <w:divBdr>
            <w:top w:val="none" w:sz="0" w:space="0" w:color="auto"/>
            <w:left w:val="none" w:sz="0" w:space="0" w:color="auto"/>
            <w:bottom w:val="none" w:sz="0" w:space="0" w:color="auto"/>
            <w:right w:val="none" w:sz="0" w:space="0" w:color="auto"/>
          </w:divBdr>
        </w:div>
        <w:div w:id="1520047017">
          <w:marLeft w:val="0"/>
          <w:marRight w:val="0"/>
          <w:marTop w:val="0"/>
          <w:marBottom w:val="0"/>
          <w:divBdr>
            <w:top w:val="none" w:sz="0" w:space="0" w:color="auto"/>
            <w:left w:val="none" w:sz="0" w:space="0" w:color="auto"/>
            <w:bottom w:val="none" w:sz="0" w:space="0" w:color="auto"/>
            <w:right w:val="none" w:sz="0" w:space="0" w:color="auto"/>
          </w:divBdr>
        </w:div>
        <w:div w:id="1434470973">
          <w:marLeft w:val="0"/>
          <w:marRight w:val="0"/>
          <w:marTop w:val="0"/>
          <w:marBottom w:val="0"/>
          <w:divBdr>
            <w:top w:val="none" w:sz="0" w:space="0" w:color="auto"/>
            <w:left w:val="none" w:sz="0" w:space="0" w:color="auto"/>
            <w:bottom w:val="none" w:sz="0" w:space="0" w:color="auto"/>
            <w:right w:val="none" w:sz="0" w:space="0" w:color="auto"/>
          </w:divBdr>
        </w:div>
        <w:div w:id="893926329">
          <w:marLeft w:val="0"/>
          <w:marRight w:val="0"/>
          <w:marTop w:val="0"/>
          <w:marBottom w:val="0"/>
          <w:divBdr>
            <w:top w:val="none" w:sz="0" w:space="0" w:color="auto"/>
            <w:left w:val="none" w:sz="0" w:space="0" w:color="auto"/>
            <w:bottom w:val="none" w:sz="0" w:space="0" w:color="auto"/>
            <w:right w:val="none" w:sz="0" w:space="0" w:color="auto"/>
          </w:divBdr>
        </w:div>
        <w:div w:id="955216066">
          <w:marLeft w:val="0"/>
          <w:marRight w:val="0"/>
          <w:marTop w:val="0"/>
          <w:marBottom w:val="0"/>
          <w:divBdr>
            <w:top w:val="none" w:sz="0" w:space="0" w:color="auto"/>
            <w:left w:val="none" w:sz="0" w:space="0" w:color="auto"/>
            <w:bottom w:val="none" w:sz="0" w:space="0" w:color="auto"/>
            <w:right w:val="none" w:sz="0" w:space="0" w:color="auto"/>
          </w:divBdr>
        </w:div>
        <w:div w:id="1825966565">
          <w:marLeft w:val="0"/>
          <w:marRight w:val="0"/>
          <w:marTop w:val="0"/>
          <w:marBottom w:val="0"/>
          <w:divBdr>
            <w:top w:val="none" w:sz="0" w:space="0" w:color="auto"/>
            <w:left w:val="none" w:sz="0" w:space="0" w:color="auto"/>
            <w:bottom w:val="none" w:sz="0" w:space="0" w:color="auto"/>
            <w:right w:val="none" w:sz="0" w:space="0" w:color="auto"/>
          </w:divBdr>
        </w:div>
        <w:div w:id="631977898">
          <w:marLeft w:val="0"/>
          <w:marRight w:val="0"/>
          <w:marTop w:val="0"/>
          <w:marBottom w:val="0"/>
          <w:divBdr>
            <w:top w:val="none" w:sz="0" w:space="0" w:color="auto"/>
            <w:left w:val="none" w:sz="0" w:space="0" w:color="auto"/>
            <w:bottom w:val="none" w:sz="0" w:space="0" w:color="auto"/>
            <w:right w:val="none" w:sz="0" w:space="0" w:color="auto"/>
          </w:divBdr>
        </w:div>
        <w:div w:id="245916743">
          <w:marLeft w:val="0"/>
          <w:marRight w:val="0"/>
          <w:marTop w:val="0"/>
          <w:marBottom w:val="0"/>
          <w:divBdr>
            <w:top w:val="none" w:sz="0" w:space="0" w:color="auto"/>
            <w:left w:val="none" w:sz="0" w:space="0" w:color="auto"/>
            <w:bottom w:val="none" w:sz="0" w:space="0" w:color="auto"/>
            <w:right w:val="none" w:sz="0" w:space="0" w:color="auto"/>
          </w:divBdr>
        </w:div>
        <w:div w:id="317922051">
          <w:marLeft w:val="0"/>
          <w:marRight w:val="0"/>
          <w:marTop w:val="0"/>
          <w:marBottom w:val="0"/>
          <w:divBdr>
            <w:top w:val="none" w:sz="0" w:space="0" w:color="auto"/>
            <w:left w:val="none" w:sz="0" w:space="0" w:color="auto"/>
            <w:bottom w:val="none" w:sz="0" w:space="0" w:color="auto"/>
            <w:right w:val="none" w:sz="0" w:space="0" w:color="auto"/>
          </w:divBdr>
        </w:div>
        <w:div w:id="1392271835">
          <w:marLeft w:val="0"/>
          <w:marRight w:val="0"/>
          <w:marTop w:val="0"/>
          <w:marBottom w:val="0"/>
          <w:divBdr>
            <w:top w:val="none" w:sz="0" w:space="0" w:color="auto"/>
            <w:left w:val="none" w:sz="0" w:space="0" w:color="auto"/>
            <w:bottom w:val="none" w:sz="0" w:space="0" w:color="auto"/>
            <w:right w:val="none" w:sz="0" w:space="0" w:color="auto"/>
          </w:divBdr>
        </w:div>
        <w:div w:id="1100023475">
          <w:marLeft w:val="0"/>
          <w:marRight w:val="0"/>
          <w:marTop w:val="0"/>
          <w:marBottom w:val="0"/>
          <w:divBdr>
            <w:top w:val="none" w:sz="0" w:space="0" w:color="auto"/>
            <w:left w:val="none" w:sz="0" w:space="0" w:color="auto"/>
            <w:bottom w:val="none" w:sz="0" w:space="0" w:color="auto"/>
            <w:right w:val="none" w:sz="0" w:space="0" w:color="auto"/>
          </w:divBdr>
        </w:div>
        <w:div w:id="429206999">
          <w:marLeft w:val="0"/>
          <w:marRight w:val="0"/>
          <w:marTop w:val="0"/>
          <w:marBottom w:val="0"/>
          <w:divBdr>
            <w:top w:val="none" w:sz="0" w:space="0" w:color="auto"/>
            <w:left w:val="none" w:sz="0" w:space="0" w:color="auto"/>
            <w:bottom w:val="none" w:sz="0" w:space="0" w:color="auto"/>
            <w:right w:val="none" w:sz="0" w:space="0" w:color="auto"/>
          </w:divBdr>
        </w:div>
        <w:div w:id="837037890">
          <w:marLeft w:val="0"/>
          <w:marRight w:val="0"/>
          <w:marTop w:val="0"/>
          <w:marBottom w:val="0"/>
          <w:divBdr>
            <w:top w:val="none" w:sz="0" w:space="0" w:color="auto"/>
            <w:left w:val="none" w:sz="0" w:space="0" w:color="auto"/>
            <w:bottom w:val="none" w:sz="0" w:space="0" w:color="auto"/>
            <w:right w:val="none" w:sz="0" w:space="0" w:color="auto"/>
          </w:divBdr>
        </w:div>
        <w:div w:id="189802435">
          <w:marLeft w:val="0"/>
          <w:marRight w:val="0"/>
          <w:marTop w:val="0"/>
          <w:marBottom w:val="0"/>
          <w:divBdr>
            <w:top w:val="none" w:sz="0" w:space="0" w:color="auto"/>
            <w:left w:val="none" w:sz="0" w:space="0" w:color="auto"/>
            <w:bottom w:val="none" w:sz="0" w:space="0" w:color="auto"/>
            <w:right w:val="none" w:sz="0" w:space="0" w:color="auto"/>
          </w:divBdr>
        </w:div>
        <w:div w:id="2032143806">
          <w:marLeft w:val="0"/>
          <w:marRight w:val="0"/>
          <w:marTop w:val="0"/>
          <w:marBottom w:val="0"/>
          <w:divBdr>
            <w:top w:val="none" w:sz="0" w:space="0" w:color="auto"/>
            <w:left w:val="none" w:sz="0" w:space="0" w:color="auto"/>
            <w:bottom w:val="none" w:sz="0" w:space="0" w:color="auto"/>
            <w:right w:val="none" w:sz="0" w:space="0" w:color="auto"/>
          </w:divBdr>
        </w:div>
        <w:div w:id="1086734069">
          <w:marLeft w:val="0"/>
          <w:marRight w:val="0"/>
          <w:marTop w:val="0"/>
          <w:marBottom w:val="0"/>
          <w:divBdr>
            <w:top w:val="none" w:sz="0" w:space="0" w:color="auto"/>
            <w:left w:val="none" w:sz="0" w:space="0" w:color="auto"/>
            <w:bottom w:val="none" w:sz="0" w:space="0" w:color="auto"/>
            <w:right w:val="none" w:sz="0" w:space="0" w:color="auto"/>
          </w:divBdr>
        </w:div>
        <w:div w:id="1318798412">
          <w:marLeft w:val="0"/>
          <w:marRight w:val="0"/>
          <w:marTop w:val="0"/>
          <w:marBottom w:val="0"/>
          <w:divBdr>
            <w:top w:val="none" w:sz="0" w:space="0" w:color="auto"/>
            <w:left w:val="none" w:sz="0" w:space="0" w:color="auto"/>
            <w:bottom w:val="none" w:sz="0" w:space="0" w:color="auto"/>
            <w:right w:val="none" w:sz="0" w:space="0" w:color="auto"/>
          </w:divBdr>
        </w:div>
        <w:div w:id="800730836">
          <w:marLeft w:val="0"/>
          <w:marRight w:val="0"/>
          <w:marTop w:val="0"/>
          <w:marBottom w:val="0"/>
          <w:divBdr>
            <w:top w:val="none" w:sz="0" w:space="0" w:color="auto"/>
            <w:left w:val="none" w:sz="0" w:space="0" w:color="auto"/>
            <w:bottom w:val="none" w:sz="0" w:space="0" w:color="auto"/>
            <w:right w:val="none" w:sz="0" w:space="0" w:color="auto"/>
          </w:divBdr>
        </w:div>
        <w:div w:id="589854082">
          <w:marLeft w:val="0"/>
          <w:marRight w:val="0"/>
          <w:marTop w:val="0"/>
          <w:marBottom w:val="0"/>
          <w:divBdr>
            <w:top w:val="none" w:sz="0" w:space="0" w:color="auto"/>
            <w:left w:val="none" w:sz="0" w:space="0" w:color="auto"/>
            <w:bottom w:val="none" w:sz="0" w:space="0" w:color="auto"/>
            <w:right w:val="none" w:sz="0" w:space="0" w:color="auto"/>
          </w:divBdr>
        </w:div>
        <w:div w:id="964040334">
          <w:marLeft w:val="0"/>
          <w:marRight w:val="0"/>
          <w:marTop w:val="0"/>
          <w:marBottom w:val="0"/>
          <w:divBdr>
            <w:top w:val="none" w:sz="0" w:space="0" w:color="auto"/>
            <w:left w:val="none" w:sz="0" w:space="0" w:color="auto"/>
            <w:bottom w:val="none" w:sz="0" w:space="0" w:color="auto"/>
            <w:right w:val="none" w:sz="0" w:space="0" w:color="auto"/>
          </w:divBdr>
        </w:div>
        <w:div w:id="1534222341">
          <w:marLeft w:val="0"/>
          <w:marRight w:val="0"/>
          <w:marTop w:val="0"/>
          <w:marBottom w:val="0"/>
          <w:divBdr>
            <w:top w:val="none" w:sz="0" w:space="0" w:color="auto"/>
            <w:left w:val="none" w:sz="0" w:space="0" w:color="auto"/>
            <w:bottom w:val="none" w:sz="0" w:space="0" w:color="auto"/>
            <w:right w:val="none" w:sz="0" w:space="0" w:color="auto"/>
          </w:divBdr>
        </w:div>
        <w:div w:id="1387216663">
          <w:marLeft w:val="0"/>
          <w:marRight w:val="0"/>
          <w:marTop w:val="0"/>
          <w:marBottom w:val="0"/>
          <w:divBdr>
            <w:top w:val="none" w:sz="0" w:space="0" w:color="auto"/>
            <w:left w:val="none" w:sz="0" w:space="0" w:color="auto"/>
            <w:bottom w:val="none" w:sz="0" w:space="0" w:color="auto"/>
            <w:right w:val="none" w:sz="0" w:space="0" w:color="auto"/>
          </w:divBdr>
        </w:div>
        <w:div w:id="1971933019">
          <w:marLeft w:val="0"/>
          <w:marRight w:val="0"/>
          <w:marTop w:val="0"/>
          <w:marBottom w:val="0"/>
          <w:divBdr>
            <w:top w:val="none" w:sz="0" w:space="0" w:color="auto"/>
            <w:left w:val="none" w:sz="0" w:space="0" w:color="auto"/>
            <w:bottom w:val="none" w:sz="0" w:space="0" w:color="auto"/>
            <w:right w:val="none" w:sz="0" w:space="0" w:color="auto"/>
          </w:divBdr>
        </w:div>
        <w:div w:id="102386018">
          <w:marLeft w:val="0"/>
          <w:marRight w:val="0"/>
          <w:marTop w:val="0"/>
          <w:marBottom w:val="0"/>
          <w:divBdr>
            <w:top w:val="none" w:sz="0" w:space="0" w:color="auto"/>
            <w:left w:val="none" w:sz="0" w:space="0" w:color="auto"/>
            <w:bottom w:val="none" w:sz="0" w:space="0" w:color="auto"/>
            <w:right w:val="none" w:sz="0" w:space="0" w:color="auto"/>
          </w:divBdr>
        </w:div>
        <w:div w:id="1113935147">
          <w:marLeft w:val="0"/>
          <w:marRight w:val="0"/>
          <w:marTop w:val="0"/>
          <w:marBottom w:val="0"/>
          <w:divBdr>
            <w:top w:val="none" w:sz="0" w:space="0" w:color="auto"/>
            <w:left w:val="none" w:sz="0" w:space="0" w:color="auto"/>
            <w:bottom w:val="none" w:sz="0" w:space="0" w:color="auto"/>
            <w:right w:val="none" w:sz="0" w:space="0" w:color="auto"/>
          </w:divBdr>
        </w:div>
        <w:div w:id="209072966">
          <w:marLeft w:val="0"/>
          <w:marRight w:val="0"/>
          <w:marTop w:val="0"/>
          <w:marBottom w:val="0"/>
          <w:divBdr>
            <w:top w:val="none" w:sz="0" w:space="0" w:color="auto"/>
            <w:left w:val="none" w:sz="0" w:space="0" w:color="auto"/>
            <w:bottom w:val="none" w:sz="0" w:space="0" w:color="auto"/>
            <w:right w:val="none" w:sz="0" w:space="0" w:color="auto"/>
          </w:divBdr>
        </w:div>
        <w:div w:id="194924354">
          <w:marLeft w:val="0"/>
          <w:marRight w:val="0"/>
          <w:marTop w:val="0"/>
          <w:marBottom w:val="0"/>
          <w:divBdr>
            <w:top w:val="none" w:sz="0" w:space="0" w:color="auto"/>
            <w:left w:val="none" w:sz="0" w:space="0" w:color="auto"/>
            <w:bottom w:val="none" w:sz="0" w:space="0" w:color="auto"/>
            <w:right w:val="none" w:sz="0" w:space="0" w:color="auto"/>
          </w:divBdr>
        </w:div>
        <w:div w:id="805663657">
          <w:marLeft w:val="0"/>
          <w:marRight w:val="0"/>
          <w:marTop w:val="0"/>
          <w:marBottom w:val="0"/>
          <w:divBdr>
            <w:top w:val="none" w:sz="0" w:space="0" w:color="auto"/>
            <w:left w:val="none" w:sz="0" w:space="0" w:color="auto"/>
            <w:bottom w:val="none" w:sz="0" w:space="0" w:color="auto"/>
            <w:right w:val="none" w:sz="0" w:space="0" w:color="auto"/>
          </w:divBdr>
        </w:div>
        <w:div w:id="1340083864">
          <w:marLeft w:val="0"/>
          <w:marRight w:val="0"/>
          <w:marTop w:val="0"/>
          <w:marBottom w:val="0"/>
          <w:divBdr>
            <w:top w:val="none" w:sz="0" w:space="0" w:color="auto"/>
            <w:left w:val="none" w:sz="0" w:space="0" w:color="auto"/>
            <w:bottom w:val="none" w:sz="0" w:space="0" w:color="auto"/>
            <w:right w:val="none" w:sz="0" w:space="0" w:color="auto"/>
          </w:divBdr>
        </w:div>
        <w:div w:id="1957712881">
          <w:marLeft w:val="0"/>
          <w:marRight w:val="0"/>
          <w:marTop w:val="0"/>
          <w:marBottom w:val="0"/>
          <w:divBdr>
            <w:top w:val="none" w:sz="0" w:space="0" w:color="auto"/>
            <w:left w:val="none" w:sz="0" w:space="0" w:color="auto"/>
            <w:bottom w:val="none" w:sz="0" w:space="0" w:color="auto"/>
            <w:right w:val="none" w:sz="0" w:space="0" w:color="auto"/>
          </w:divBdr>
        </w:div>
        <w:div w:id="1985548904">
          <w:marLeft w:val="0"/>
          <w:marRight w:val="0"/>
          <w:marTop w:val="0"/>
          <w:marBottom w:val="0"/>
          <w:divBdr>
            <w:top w:val="none" w:sz="0" w:space="0" w:color="auto"/>
            <w:left w:val="none" w:sz="0" w:space="0" w:color="auto"/>
            <w:bottom w:val="none" w:sz="0" w:space="0" w:color="auto"/>
            <w:right w:val="none" w:sz="0" w:space="0" w:color="auto"/>
          </w:divBdr>
        </w:div>
        <w:div w:id="585922223">
          <w:marLeft w:val="0"/>
          <w:marRight w:val="0"/>
          <w:marTop w:val="0"/>
          <w:marBottom w:val="0"/>
          <w:divBdr>
            <w:top w:val="none" w:sz="0" w:space="0" w:color="auto"/>
            <w:left w:val="none" w:sz="0" w:space="0" w:color="auto"/>
            <w:bottom w:val="none" w:sz="0" w:space="0" w:color="auto"/>
            <w:right w:val="none" w:sz="0" w:space="0" w:color="auto"/>
          </w:divBdr>
        </w:div>
        <w:div w:id="1373843548">
          <w:marLeft w:val="0"/>
          <w:marRight w:val="0"/>
          <w:marTop w:val="0"/>
          <w:marBottom w:val="0"/>
          <w:divBdr>
            <w:top w:val="none" w:sz="0" w:space="0" w:color="auto"/>
            <w:left w:val="none" w:sz="0" w:space="0" w:color="auto"/>
            <w:bottom w:val="none" w:sz="0" w:space="0" w:color="auto"/>
            <w:right w:val="none" w:sz="0" w:space="0" w:color="auto"/>
          </w:divBdr>
        </w:div>
        <w:div w:id="1166240880">
          <w:marLeft w:val="0"/>
          <w:marRight w:val="0"/>
          <w:marTop w:val="0"/>
          <w:marBottom w:val="0"/>
          <w:divBdr>
            <w:top w:val="none" w:sz="0" w:space="0" w:color="auto"/>
            <w:left w:val="none" w:sz="0" w:space="0" w:color="auto"/>
            <w:bottom w:val="none" w:sz="0" w:space="0" w:color="auto"/>
            <w:right w:val="none" w:sz="0" w:space="0" w:color="auto"/>
          </w:divBdr>
        </w:div>
        <w:div w:id="959991805">
          <w:marLeft w:val="0"/>
          <w:marRight w:val="0"/>
          <w:marTop w:val="0"/>
          <w:marBottom w:val="0"/>
          <w:divBdr>
            <w:top w:val="none" w:sz="0" w:space="0" w:color="auto"/>
            <w:left w:val="none" w:sz="0" w:space="0" w:color="auto"/>
            <w:bottom w:val="none" w:sz="0" w:space="0" w:color="auto"/>
            <w:right w:val="none" w:sz="0" w:space="0" w:color="auto"/>
          </w:divBdr>
        </w:div>
        <w:div w:id="1150904151">
          <w:marLeft w:val="0"/>
          <w:marRight w:val="0"/>
          <w:marTop w:val="0"/>
          <w:marBottom w:val="0"/>
          <w:divBdr>
            <w:top w:val="none" w:sz="0" w:space="0" w:color="auto"/>
            <w:left w:val="none" w:sz="0" w:space="0" w:color="auto"/>
            <w:bottom w:val="none" w:sz="0" w:space="0" w:color="auto"/>
            <w:right w:val="none" w:sz="0" w:space="0" w:color="auto"/>
          </w:divBdr>
        </w:div>
        <w:div w:id="405231678">
          <w:marLeft w:val="0"/>
          <w:marRight w:val="0"/>
          <w:marTop w:val="0"/>
          <w:marBottom w:val="0"/>
          <w:divBdr>
            <w:top w:val="none" w:sz="0" w:space="0" w:color="auto"/>
            <w:left w:val="none" w:sz="0" w:space="0" w:color="auto"/>
            <w:bottom w:val="none" w:sz="0" w:space="0" w:color="auto"/>
            <w:right w:val="none" w:sz="0" w:space="0" w:color="auto"/>
          </w:divBdr>
        </w:div>
        <w:div w:id="1841694904">
          <w:marLeft w:val="0"/>
          <w:marRight w:val="0"/>
          <w:marTop w:val="0"/>
          <w:marBottom w:val="0"/>
          <w:divBdr>
            <w:top w:val="none" w:sz="0" w:space="0" w:color="auto"/>
            <w:left w:val="none" w:sz="0" w:space="0" w:color="auto"/>
            <w:bottom w:val="none" w:sz="0" w:space="0" w:color="auto"/>
            <w:right w:val="none" w:sz="0" w:space="0" w:color="auto"/>
          </w:divBdr>
        </w:div>
      </w:divsChild>
    </w:div>
    <w:div w:id="541089750">
      <w:bodyDiv w:val="1"/>
      <w:marLeft w:val="0"/>
      <w:marRight w:val="0"/>
      <w:marTop w:val="0"/>
      <w:marBottom w:val="0"/>
      <w:divBdr>
        <w:top w:val="none" w:sz="0" w:space="0" w:color="auto"/>
        <w:left w:val="none" w:sz="0" w:space="0" w:color="auto"/>
        <w:bottom w:val="none" w:sz="0" w:space="0" w:color="auto"/>
        <w:right w:val="none" w:sz="0" w:space="0" w:color="auto"/>
      </w:divBdr>
      <w:divsChild>
        <w:div w:id="969626146">
          <w:marLeft w:val="0"/>
          <w:marRight w:val="0"/>
          <w:marTop w:val="0"/>
          <w:marBottom w:val="0"/>
          <w:divBdr>
            <w:top w:val="none" w:sz="0" w:space="0" w:color="auto"/>
            <w:left w:val="none" w:sz="0" w:space="0" w:color="auto"/>
            <w:bottom w:val="none" w:sz="0" w:space="0" w:color="auto"/>
            <w:right w:val="none" w:sz="0" w:space="0" w:color="auto"/>
          </w:divBdr>
        </w:div>
        <w:div w:id="78673271">
          <w:marLeft w:val="0"/>
          <w:marRight w:val="0"/>
          <w:marTop w:val="0"/>
          <w:marBottom w:val="0"/>
          <w:divBdr>
            <w:top w:val="none" w:sz="0" w:space="0" w:color="auto"/>
            <w:left w:val="none" w:sz="0" w:space="0" w:color="auto"/>
            <w:bottom w:val="none" w:sz="0" w:space="0" w:color="auto"/>
            <w:right w:val="none" w:sz="0" w:space="0" w:color="auto"/>
          </w:divBdr>
        </w:div>
        <w:div w:id="132872941">
          <w:marLeft w:val="0"/>
          <w:marRight w:val="0"/>
          <w:marTop w:val="0"/>
          <w:marBottom w:val="0"/>
          <w:divBdr>
            <w:top w:val="none" w:sz="0" w:space="0" w:color="auto"/>
            <w:left w:val="none" w:sz="0" w:space="0" w:color="auto"/>
            <w:bottom w:val="none" w:sz="0" w:space="0" w:color="auto"/>
            <w:right w:val="none" w:sz="0" w:space="0" w:color="auto"/>
          </w:divBdr>
        </w:div>
        <w:div w:id="1990207947">
          <w:marLeft w:val="0"/>
          <w:marRight w:val="0"/>
          <w:marTop w:val="0"/>
          <w:marBottom w:val="0"/>
          <w:divBdr>
            <w:top w:val="none" w:sz="0" w:space="0" w:color="auto"/>
            <w:left w:val="none" w:sz="0" w:space="0" w:color="auto"/>
            <w:bottom w:val="none" w:sz="0" w:space="0" w:color="auto"/>
            <w:right w:val="none" w:sz="0" w:space="0" w:color="auto"/>
          </w:divBdr>
        </w:div>
        <w:div w:id="1445416155">
          <w:marLeft w:val="0"/>
          <w:marRight w:val="0"/>
          <w:marTop w:val="0"/>
          <w:marBottom w:val="0"/>
          <w:divBdr>
            <w:top w:val="none" w:sz="0" w:space="0" w:color="auto"/>
            <w:left w:val="none" w:sz="0" w:space="0" w:color="auto"/>
            <w:bottom w:val="none" w:sz="0" w:space="0" w:color="auto"/>
            <w:right w:val="none" w:sz="0" w:space="0" w:color="auto"/>
          </w:divBdr>
        </w:div>
        <w:div w:id="2040616628">
          <w:marLeft w:val="0"/>
          <w:marRight w:val="0"/>
          <w:marTop w:val="0"/>
          <w:marBottom w:val="0"/>
          <w:divBdr>
            <w:top w:val="none" w:sz="0" w:space="0" w:color="auto"/>
            <w:left w:val="none" w:sz="0" w:space="0" w:color="auto"/>
            <w:bottom w:val="none" w:sz="0" w:space="0" w:color="auto"/>
            <w:right w:val="none" w:sz="0" w:space="0" w:color="auto"/>
          </w:divBdr>
        </w:div>
        <w:div w:id="1600522958">
          <w:marLeft w:val="0"/>
          <w:marRight w:val="0"/>
          <w:marTop w:val="0"/>
          <w:marBottom w:val="0"/>
          <w:divBdr>
            <w:top w:val="none" w:sz="0" w:space="0" w:color="auto"/>
            <w:left w:val="none" w:sz="0" w:space="0" w:color="auto"/>
            <w:bottom w:val="none" w:sz="0" w:space="0" w:color="auto"/>
            <w:right w:val="none" w:sz="0" w:space="0" w:color="auto"/>
          </w:divBdr>
        </w:div>
        <w:div w:id="390809930">
          <w:marLeft w:val="0"/>
          <w:marRight w:val="0"/>
          <w:marTop w:val="0"/>
          <w:marBottom w:val="0"/>
          <w:divBdr>
            <w:top w:val="none" w:sz="0" w:space="0" w:color="auto"/>
            <w:left w:val="none" w:sz="0" w:space="0" w:color="auto"/>
            <w:bottom w:val="none" w:sz="0" w:space="0" w:color="auto"/>
            <w:right w:val="none" w:sz="0" w:space="0" w:color="auto"/>
          </w:divBdr>
        </w:div>
        <w:div w:id="1014192126">
          <w:marLeft w:val="0"/>
          <w:marRight w:val="0"/>
          <w:marTop w:val="0"/>
          <w:marBottom w:val="0"/>
          <w:divBdr>
            <w:top w:val="none" w:sz="0" w:space="0" w:color="auto"/>
            <w:left w:val="none" w:sz="0" w:space="0" w:color="auto"/>
            <w:bottom w:val="none" w:sz="0" w:space="0" w:color="auto"/>
            <w:right w:val="none" w:sz="0" w:space="0" w:color="auto"/>
          </w:divBdr>
        </w:div>
        <w:div w:id="1575966363">
          <w:marLeft w:val="0"/>
          <w:marRight w:val="0"/>
          <w:marTop w:val="0"/>
          <w:marBottom w:val="0"/>
          <w:divBdr>
            <w:top w:val="none" w:sz="0" w:space="0" w:color="auto"/>
            <w:left w:val="none" w:sz="0" w:space="0" w:color="auto"/>
            <w:bottom w:val="none" w:sz="0" w:space="0" w:color="auto"/>
            <w:right w:val="none" w:sz="0" w:space="0" w:color="auto"/>
          </w:divBdr>
        </w:div>
        <w:div w:id="601227674">
          <w:marLeft w:val="0"/>
          <w:marRight w:val="0"/>
          <w:marTop w:val="0"/>
          <w:marBottom w:val="0"/>
          <w:divBdr>
            <w:top w:val="none" w:sz="0" w:space="0" w:color="auto"/>
            <w:left w:val="none" w:sz="0" w:space="0" w:color="auto"/>
            <w:bottom w:val="none" w:sz="0" w:space="0" w:color="auto"/>
            <w:right w:val="none" w:sz="0" w:space="0" w:color="auto"/>
          </w:divBdr>
        </w:div>
        <w:div w:id="1720350693">
          <w:marLeft w:val="0"/>
          <w:marRight w:val="0"/>
          <w:marTop w:val="0"/>
          <w:marBottom w:val="0"/>
          <w:divBdr>
            <w:top w:val="none" w:sz="0" w:space="0" w:color="auto"/>
            <w:left w:val="none" w:sz="0" w:space="0" w:color="auto"/>
            <w:bottom w:val="none" w:sz="0" w:space="0" w:color="auto"/>
            <w:right w:val="none" w:sz="0" w:space="0" w:color="auto"/>
          </w:divBdr>
        </w:div>
        <w:div w:id="954556711">
          <w:marLeft w:val="0"/>
          <w:marRight w:val="0"/>
          <w:marTop w:val="0"/>
          <w:marBottom w:val="0"/>
          <w:divBdr>
            <w:top w:val="none" w:sz="0" w:space="0" w:color="auto"/>
            <w:left w:val="none" w:sz="0" w:space="0" w:color="auto"/>
            <w:bottom w:val="none" w:sz="0" w:space="0" w:color="auto"/>
            <w:right w:val="none" w:sz="0" w:space="0" w:color="auto"/>
          </w:divBdr>
        </w:div>
        <w:div w:id="753823327">
          <w:marLeft w:val="0"/>
          <w:marRight w:val="0"/>
          <w:marTop w:val="0"/>
          <w:marBottom w:val="0"/>
          <w:divBdr>
            <w:top w:val="none" w:sz="0" w:space="0" w:color="auto"/>
            <w:left w:val="none" w:sz="0" w:space="0" w:color="auto"/>
            <w:bottom w:val="none" w:sz="0" w:space="0" w:color="auto"/>
            <w:right w:val="none" w:sz="0" w:space="0" w:color="auto"/>
          </w:divBdr>
        </w:div>
        <w:div w:id="1306163593">
          <w:marLeft w:val="0"/>
          <w:marRight w:val="0"/>
          <w:marTop w:val="0"/>
          <w:marBottom w:val="0"/>
          <w:divBdr>
            <w:top w:val="none" w:sz="0" w:space="0" w:color="auto"/>
            <w:left w:val="none" w:sz="0" w:space="0" w:color="auto"/>
            <w:bottom w:val="none" w:sz="0" w:space="0" w:color="auto"/>
            <w:right w:val="none" w:sz="0" w:space="0" w:color="auto"/>
          </w:divBdr>
        </w:div>
        <w:div w:id="490801809">
          <w:marLeft w:val="0"/>
          <w:marRight w:val="0"/>
          <w:marTop w:val="0"/>
          <w:marBottom w:val="0"/>
          <w:divBdr>
            <w:top w:val="none" w:sz="0" w:space="0" w:color="auto"/>
            <w:left w:val="none" w:sz="0" w:space="0" w:color="auto"/>
            <w:bottom w:val="none" w:sz="0" w:space="0" w:color="auto"/>
            <w:right w:val="none" w:sz="0" w:space="0" w:color="auto"/>
          </w:divBdr>
        </w:div>
        <w:div w:id="1711801031">
          <w:marLeft w:val="0"/>
          <w:marRight w:val="0"/>
          <w:marTop w:val="0"/>
          <w:marBottom w:val="0"/>
          <w:divBdr>
            <w:top w:val="none" w:sz="0" w:space="0" w:color="auto"/>
            <w:left w:val="none" w:sz="0" w:space="0" w:color="auto"/>
            <w:bottom w:val="none" w:sz="0" w:space="0" w:color="auto"/>
            <w:right w:val="none" w:sz="0" w:space="0" w:color="auto"/>
          </w:divBdr>
        </w:div>
        <w:div w:id="499270670">
          <w:marLeft w:val="0"/>
          <w:marRight w:val="0"/>
          <w:marTop w:val="0"/>
          <w:marBottom w:val="0"/>
          <w:divBdr>
            <w:top w:val="none" w:sz="0" w:space="0" w:color="auto"/>
            <w:left w:val="none" w:sz="0" w:space="0" w:color="auto"/>
            <w:bottom w:val="none" w:sz="0" w:space="0" w:color="auto"/>
            <w:right w:val="none" w:sz="0" w:space="0" w:color="auto"/>
          </w:divBdr>
        </w:div>
        <w:div w:id="2050646502">
          <w:marLeft w:val="0"/>
          <w:marRight w:val="0"/>
          <w:marTop w:val="0"/>
          <w:marBottom w:val="0"/>
          <w:divBdr>
            <w:top w:val="none" w:sz="0" w:space="0" w:color="auto"/>
            <w:left w:val="none" w:sz="0" w:space="0" w:color="auto"/>
            <w:bottom w:val="none" w:sz="0" w:space="0" w:color="auto"/>
            <w:right w:val="none" w:sz="0" w:space="0" w:color="auto"/>
          </w:divBdr>
        </w:div>
        <w:div w:id="1804735501">
          <w:marLeft w:val="0"/>
          <w:marRight w:val="0"/>
          <w:marTop w:val="0"/>
          <w:marBottom w:val="0"/>
          <w:divBdr>
            <w:top w:val="none" w:sz="0" w:space="0" w:color="auto"/>
            <w:left w:val="none" w:sz="0" w:space="0" w:color="auto"/>
            <w:bottom w:val="none" w:sz="0" w:space="0" w:color="auto"/>
            <w:right w:val="none" w:sz="0" w:space="0" w:color="auto"/>
          </w:divBdr>
        </w:div>
        <w:div w:id="1146437848">
          <w:marLeft w:val="0"/>
          <w:marRight w:val="0"/>
          <w:marTop w:val="0"/>
          <w:marBottom w:val="0"/>
          <w:divBdr>
            <w:top w:val="none" w:sz="0" w:space="0" w:color="auto"/>
            <w:left w:val="none" w:sz="0" w:space="0" w:color="auto"/>
            <w:bottom w:val="none" w:sz="0" w:space="0" w:color="auto"/>
            <w:right w:val="none" w:sz="0" w:space="0" w:color="auto"/>
          </w:divBdr>
        </w:div>
        <w:div w:id="889146634">
          <w:marLeft w:val="0"/>
          <w:marRight w:val="0"/>
          <w:marTop w:val="0"/>
          <w:marBottom w:val="0"/>
          <w:divBdr>
            <w:top w:val="none" w:sz="0" w:space="0" w:color="auto"/>
            <w:left w:val="none" w:sz="0" w:space="0" w:color="auto"/>
            <w:bottom w:val="none" w:sz="0" w:space="0" w:color="auto"/>
            <w:right w:val="none" w:sz="0" w:space="0" w:color="auto"/>
          </w:divBdr>
        </w:div>
        <w:div w:id="661543169">
          <w:marLeft w:val="0"/>
          <w:marRight w:val="0"/>
          <w:marTop w:val="0"/>
          <w:marBottom w:val="0"/>
          <w:divBdr>
            <w:top w:val="none" w:sz="0" w:space="0" w:color="auto"/>
            <w:left w:val="none" w:sz="0" w:space="0" w:color="auto"/>
            <w:bottom w:val="none" w:sz="0" w:space="0" w:color="auto"/>
            <w:right w:val="none" w:sz="0" w:space="0" w:color="auto"/>
          </w:divBdr>
        </w:div>
        <w:div w:id="808518710">
          <w:marLeft w:val="0"/>
          <w:marRight w:val="0"/>
          <w:marTop w:val="0"/>
          <w:marBottom w:val="0"/>
          <w:divBdr>
            <w:top w:val="none" w:sz="0" w:space="0" w:color="auto"/>
            <w:left w:val="none" w:sz="0" w:space="0" w:color="auto"/>
            <w:bottom w:val="none" w:sz="0" w:space="0" w:color="auto"/>
            <w:right w:val="none" w:sz="0" w:space="0" w:color="auto"/>
          </w:divBdr>
        </w:div>
        <w:div w:id="660891398">
          <w:marLeft w:val="0"/>
          <w:marRight w:val="0"/>
          <w:marTop w:val="0"/>
          <w:marBottom w:val="0"/>
          <w:divBdr>
            <w:top w:val="none" w:sz="0" w:space="0" w:color="auto"/>
            <w:left w:val="none" w:sz="0" w:space="0" w:color="auto"/>
            <w:bottom w:val="none" w:sz="0" w:space="0" w:color="auto"/>
            <w:right w:val="none" w:sz="0" w:space="0" w:color="auto"/>
          </w:divBdr>
        </w:div>
        <w:div w:id="1915577917">
          <w:marLeft w:val="0"/>
          <w:marRight w:val="0"/>
          <w:marTop w:val="0"/>
          <w:marBottom w:val="0"/>
          <w:divBdr>
            <w:top w:val="none" w:sz="0" w:space="0" w:color="auto"/>
            <w:left w:val="none" w:sz="0" w:space="0" w:color="auto"/>
            <w:bottom w:val="none" w:sz="0" w:space="0" w:color="auto"/>
            <w:right w:val="none" w:sz="0" w:space="0" w:color="auto"/>
          </w:divBdr>
        </w:div>
        <w:div w:id="1508053472">
          <w:marLeft w:val="0"/>
          <w:marRight w:val="0"/>
          <w:marTop w:val="0"/>
          <w:marBottom w:val="0"/>
          <w:divBdr>
            <w:top w:val="none" w:sz="0" w:space="0" w:color="auto"/>
            <w:left w:val="none" w:sz="0" w:space="0" w:color="auto"/>
            <w:bottom w:val="none" w:sz="0" w:space="0" w:color="auto"/>
            <w:right w:val="none" w:sz="0" w:space="0" w:color="auto"/>
          </w:divBdr>
        </w:div>
        <w:div w:id="1138105318">
          <w:marLeft w:val="0"/>
          <w:marRight w:val="0"/>
          <w:marTop w:val="0"/>
          <w:marBottom w:val="0"/>
          <w:divBdr>
            <w:top w:val="none" w:sz="0" w:space="0" w:color="auto"/>
            <w:left w:val="none" w:sz="0" w:space="0" w:color="auto"/>
            <w:bottom w:val="none" w:sz="0" w:space="0" w:color="auto"/>
            <w:right w:val="none" w:sz="0" w:space="0" w:color="auto"/>
          </w:divBdr>
        </w:div>
        <w:div w:id="1543860712">
          <w:marLeft w:val="0"/>
          <w:marRight w:val="0"/>
          <w:marTop w:val="0"/>
          <w:marBottom w:val="0"/>
          <w:divBdr>
            <w:top w:val="none" w:sz="0" w:space="0" w:color="auto"/>
            <w:left w:val="none" w:sz="0" w:space="0" w:color="auto"/>
            <w:bottom w:val="none" w:sz="0" w:space="0" w:color="auto"/>
            <w:right w:val="none" w:sz="0" w:space="0" w:color="auto"/>
          </w:divBdr>
        </w:div>
        <w:div w:id="2042583634">
          <w:marLeft w:val="0"/>
          <w:marRight w:val="0"/>
          <w:marTop w:val="0"/>
          <w:marBottom w:val="0"/>
          <w:divBdr>
            <w:top w:val="none" w:sz="0" w:space="0" w:color="auto"/>
            <w:left w:val="none" w:sz="0" w:space="0" w:color="auto"/>
            <w:bottom w:val="none" w:sz="0" w:space="0" w:color="auto"/>
            <w:right w:val="none" w:sz="0" w:space="0" w:color="auto"/>
          </w:divBdr>
        </w:div>
        <w:div w:id="296881260">
          <w:marLeft w:val="0"/>
          <w:marRight w:val="0"/>
          <w:marTop w:val="0"/>
          <w:marBottom w:val="0"/>
          <w:divBdr>
            <w:top w:val="none" w:sz="0" w:space="0" w:color="auto"/>
            <w:left w:val="none" w:sz="0" w:space="0" w:color="auto"/>
            <w:bottom w:val="none" w:sz="0" w:space="0" w:color="auto"/>
            <w:right w:val="none" w:sz="0" w:space="0" w:color="auto"/>
          </w:divBdr>
        </w:div>
        <w:div w:id="598637044">
          <w:marLeft w:val="0"/>
          <w:marRight w:val="0"/>
          <w:marTop w:val="0"/>
          <w:marBottom w:val="0"/>
          <w:divBdr>
            <w:top w:val="none" w:sz="0" w:space="0" w:color="auto"/>
            <w:left w:val="none" w:sz="0" w:space="0" w:color="auto"/>
            <w:bottom w:val="none" w:sz="0" w:space="0" w:color="auto"/>
            <w:right w:val="none" w:sz="0" w:space="0" w:color="auto"/>
          </w:divBdr>
        </w:div>
        <w:div w:id="1140999199">
          <w:marLeft w:val="0"/>
          <w:marRight w:val="0"/>
          <w:marTop w:val="0"/>
          <w:marBottom w:val="0"/>
          <w:divBdr>
            <w:top w:val="none" w:sz="0" w:space="0" w:color="auto"/>
            <w:left w:val="none" w:sz="0" w:space="0" w:color="auto"/>
            <w:bottom w:val="none" w:sz="0" w:space="0" w:color="auto"/>
            <w:right w:val="none" w:sz="0" w:space="0" w:color="auto"/>
          </w:divBdr>
        </w:div>
        <w:div w:id="1838376224">
          <w:marLeft w:val="0"/>
          <w:marRight w:val="0"/>
          <w:marTop w:val="0"/>
          <w:marBottom w:val="0"/>
          <w:divBdr>
            <w:top w:val="none" w:sz="0" w:space="0" w:color="auto"/>
            <w:left w:val="none" w:sz="0" w:space="0" w:color="auto"/>
            <w:bottom w:val="none" w:sz="0" w:space="0" w:color="auto"/>
            <w:right w:val="none" w:sz="0" w:space="0" w:color="auto"/>
          </w:divBdr>
        </w:div>
        <w:div w:id="368188830">
          <w:marLeft w:val="0"/>
          <w:marRight w:val="0"/>
          <w:marTop w:val="0"/>
          <w:marBottom w:val="0"/>
          <w:divBdr>
            <w:top w:val="none" w:sz="0" w:space="0" w:color="auto"/>
            <w:left w:val="none" w:sz="0" w:space="0" w:color="auto"/>
            <w:bottom w:val="none" w:sz="0" w:space="0" w:color="auto"/>
            <w:right w:val="none" w:sz="0" w:space="0" w:color="auto"/>
          </w:divBdr>
        </w:div>
        <w:div w:id="976953685">
          <w:marLeft w:val="0"/>
          <w:marRight w:val="0"/>
          <w:marTop w:val="0"/>
          <w:marBottom w:val="0"/>
          <w:divBdr>
            <w:top w:val="none" w:sz="0" w:space="0" w:color="auto"/>
            <w:left w:val="none" w:sz="0" w:space="0" w:color="auto"/>
            <w:bottom w:val="none" w:sz="0" w:space="0" w:color="auto"/>
            <w:right w:val="none" w:sz="0" w:space="0" w:color="auto"/>
          </w:divBdr>
        </w:div>
        <w:div w:id="1348366312">
          <w:marLeft w:val="0"/>
          <w:marRight w:val="0"/>
          <w:marTop w:val="0"/>
          <w:marBottom w:val="0"/>
          <w:divBdr>
            <w:top w:val="none" w:sz="0" w:space="0" w:color="auto"/>
            <w:left w:val="none" w:sz="0" w:space="0" w:color="auto"/>
            <w:bottom w:val="none" w:sz="0" w:space="0" w:color="auto"/>
            <w:right w:val="none" w:sz="0" w:space="0" w:color="auto"/>
          </w:divBdr>
        </w:div>
        <w:div w:id="1149438787">
          <w:marLeft w:val="0"/>
          <w:marRight w:val="0"/>
          <w:marTop w:val="0"/>
          <w:marBottom w:val="0"/>
          <w:divBdr>
            <w:top w:val="none" w:sz="0" w:space="0" w:color="auto"/>
            <w:left w:val="none" w:sz="0" w:space="0" w:color="auto"/>
            <w:bottom w:val="none" w:sz="0" w:space="0" w:color="auto"/>
            <w:right w:val="none" w:sz="0" w:space="0" w:color="auto"/>
          </w:divBdr>
        </w:div>
        <w:div w:id="213659052">
          <w:marLeft w:val="0"/>
          <w:marRight w:val="0"/>
          <w:marTop w:val="0"/>
          <w:marBottom w:val="0"/>
          <w:divBdr>
            <w:top w:val="none" w:sz="0" w:space="0" w:color="auto"/>
            <w:left w:val="none" w:sz="0" w:space="0" w:color="auto"/>
            <w:bottom w:val="none" w:sz="0" w:space="0" w:color="auto"/>
            <w:right w:val="none" w:sz="0" w:space="0" w:color="auto"/>
          </w:divBdr>
        </w:div>
        <w:div w:id="757478801">
          <w:marLeft w:val="0"/>
          <w:marRight w:val="0"/>
          <w:marTop w:val="0"/>
          <w:marBottom w:val="0"/>
          <w:divBdr>
            <w:top w:val="none" w:sz="0" w:space="0" w:color="auto"/>
            <w:left w:val="none" w:sz="0" w:space="0" w:color="auto"/>
            <w:bottom w:val="none" w:sz="0" w:space="0" w:color="auto"/>
            <w:right w:val="none" w:sz="0" w:space="0" w:color="auto"/>
          </w:divBdr>
        </w:div>
        <w:div w:id="70466793">
          <w:marLeft w:val="0"/>
          <w:marRight w:val="0"/>
          <w:marTop w:val="0"/>
          <w:marBottom w:val="0"/>
          <w:divBdr>
            <w:top w:val="none" w:sz="0" w:space="0" w:color="auto"/>
            <w:left w:val="none" w:sz="0" w:space="0" w:color="auto"/>
            <w:bottom w:val="none" w:sz="0" w:space="0" w:color="auto"/>
            <w:right w:val="none" w:sz="0" w:space="0" w:color="auto"/>
          </w:divBdr>
        </w:div>
        <w:div w:id="1347320069">
          <w:marLeft w:val="0"/>
          <w:marRight w:val="0"/>
          <w:marTop w:val="0"/>
          <w:marBottom w:val="0"/>
          <w:divBdr>
            <w:top w:val="none" w:sz="0" w:space="0" w:color="auto"/>
            <w:left w:val="none" w:sz="0" w:space="0" w:color="auto"/>
            <w:bottom w:val="none" w:sz="0" w:space="0" w:color="auto"/>
            <w:right w:val="none" w:sz="0" w:space="0" w:color="auto"/>
          </w:divBdr>
        </w:div>
        <w:div w:id="1892686902">
          <w:marLeft w:val="0"/>
          <w:marRight w:val="0"/>
          <w:marTop w:val="0"/>
          <w:marBottom w:val="0"/>
          <w:divBdr>
            <w:top w:val="none" w:sz="0" w:space="0" w:color="auto"/>
            <w:left w:val="none" w:sz="0" w:space="0" w:color="auto"/>
            <w:bottom w:val="none" w:sz="0" w:space="0" w:color="auto"/>
            <w:right w:val="none" w:sz="0" w:space="0" w:color="auto"/>
          </w:divBdr>
        </w:div>
        <w:div w:id="1428503236">
          <w:marLeft w:val="0"/>
          <w:marRight w:val="0"/>
          <w:marTop w:val="0"/>
          <w:marBottom w:val="0"/>
          <w:divBdr>
            <w:top w:val="none" w:sz="0" w:space="0" w:color="auto"/>
            <w:left w:val="none" w:sz="0" w:space="0" w:color="auto"/>
            <w:bottom w:val="none" w:sz="0" w:space="0" w:color="auto"/>
            <w:right w:val="none" w:sz="0" w:space="0" w:color="auto"/>
          </w:divBdr>
        </w:div>
        <w:div w:id="65691098">
          <w:marLeft w:val="0"/>
          <w:marRight w:val="0"/>
          <w:marTop w:val="0"/>
          <w:marBottom w:val="0"/>
          <w:divBdr>
            <w:top w:val="none" w:sz="0" w:space="0" w:color="auto"/>
            <w:left w:val="none" w:sz="0" w:space="0" w:color="auto"/>
            <w:bottom w:val="none" w:sz="0" w:space="0" w:color="auto"/>
            <w:right w:val="none" w:sz="0" w:space="0" w:color="auto"/>
          </w:divBdr>
        </w:div>
        <w:div w:id="678850239">
          <w:marLeft w:val="0"/>
          <w:marRight w:val="0"/>
          <w:marTop w:val="0"/>
          <w:marBottom w:val="0"/>
          <w:divBdr>
            <w:top w:val="none" w:sz="0" w:space="0" w:color="auto"/>
            <w:left w:val="none" w:sz="0" w:space="0" w:color="auto"/>
            <w:bottom w:val="none" w:sz="0" w:space="0" w:color="auto"/>
            <w:right w:val="none" w:sz="0" w:space="0" w:color="auto"/>
          </w:divBdr>
        </w:div>
        <w:div w:id="822939424">
          <w:marLeft w:val="0"/>
          <w:marRight w:val="0"/>
          <w:marTop w:val="0"/>
          <w:marBottom w:val="0"/>
          <w:divBdr>
            <w:top w:val="none" w:sz="0" w:space="0" w:color="auto"/>
            <w:left w:val="none" w:sz="0" w:space="0" w:color="auto"/>
            <w:bottom w:val="none" w:sz="0" w:space="0" w:color="auto"/>
            <w:right w:val="none" w:sz="0" w:space="0" w:color="auto"/>
          </w:divBdr>
        </w:div>
        <w:div w:id="1521580743">
          <w:marLeft w:val="0"/>
          <w:marRight w:val="0"/>
          <w:marTop w:val="0"/>
          <w:marBottom w:val="0"/>
          <w:divBdr>
            <w:top w:val="none" w:sz="0" w:space="0" w:color="auto"/>
            <w:left w:val="none" w:sz="0" w:space="0" w:color="auto"/>
            <w:bottom w:val="none" w:sz="0" w:space="0" w:color="auto"/>
            <w:right w:val="none" w:sz="0" w:space="0" w:color="auto"/>
          </w:divBdr>
        </w:div>
        <w:div w:id="1677420680">
          <w:marLeft w:val="0"/>
          <w:marRight w:val="0"/>
          <w:marTop w:val="0"/>
          <w:marBottom w:val="0"/>
          <w:divBdr>
            <w:top w:val="none" w:sz="0" w:space="0" w:color="auto"/>
            <w:left w:val="none" w:sz="0" w:space="0" w:color="auto"/>
            <w:bottom w:val="none" w:sz="0" w:space="0" w:color="auto"/>
            <w:right w:val="none" w:sz="0" w:space="0" w:color="auto"/>
          </w:divBdr>
        </w:div>
        <w:div w:id="1502740880">
          <w:marLeft w:val="0"/>
          <w:marRight w:val="0"/>
          <w:marTop w:val="0"/>
          <w:marBottom w:val="0"/>
          <w:divBdr>
            <w:top w:val="none" w:sz="0" w:space="0" w:color="auto"/>
            <w:left w:val="none" w:sz="0" w:space="0" w:color="auto"/>
            <w:bottom w:val="none" w:sz="0" w:space="0" w:color="auto"/>
            <w:right w:val="none" w:sz="0" w:space="0" w:color="auto"/>
          </w:divBdr>
        </w:div>
        <w:div w:id="2066759421">
          <w:marLeft w:val="0"/>
          <w:marRight w:val="0"/>
          <w:marTop w:val="0"/>
          <w:marBottom w:val="0"/>
          <w:divBdr>
            <w:top w:val="none" w:sz="0" w:space="0" w:color="auto"/>
            <w:left w:val="none" w:sz="0" w:space="0" w:color="auto"/>
            <w:bottom w:val="none" w:sz="0" w:space="0" w:color="auto"/>
            <w:right w:val="none" w:sz="0" w:space="0" w:color="auto"/>
          </w:divBdr>
        </w:div>
        <w:div w:id="2107647694">
          <w:marLeft w:val="0"/>
          <w:marRight w:val="0"/>
          <w:marTop w:val="0"/>
          <w:marBottom w:val="0"/>
          <w:divBdr>
            <w:top w:val="none" w:sz="0" w:space="0" w:color="auto"/>
            <w:left w:val="none" w:sz="0" w:space="0" w:color="auto"/>
            <w:bottom w:val="none" w:sz="0" w:space="0" w:color="auto"/>
            <w:right w:val="none" w:sz="0" w:space="0" w:color="auto"/>
          </w:divBdr>
        </w:div>
        <w:div w:id="937641440">
          <w:marLeft w:val="0"/>
          <w:marRight w:val="0"/>
          <w:marTop w:val="0"/>
          <w:marBottom w:val="0"/>
          <w:divBdr>
            <w:top w:val="none" w:sz="0" w:space="0" w:color="auto"/>
            <w:left w:val="none" w:sz="0" w:space="0" w:color="auto"/>
            <w:bottom w:val="none" w:sz="0" w:space="0" w:color="auto"/>
            <w:right w:val="none" w:sz="0" w:space="0" w:color="auto"/>
          </w:divBdr>
        </w:div>
        <w:div w:id="1248614061">
          <w:marLeft w:val="0"/>
          <w:marRight w:val="0"/>
          <w:marTop w:val="0"/>
          <w:marBottom w:val="0"/>
          <w:divBdr>
            <w:top w:val="none" w:sz="0" w:space="0" w:color="auto"/>
            <w:left w:val="none" w:sz="0" w:space="0" w:color="auto"/>
            <w:bottom w:val="none" w:sz="0" w:space="0" w:color="auto"/>
            <w:right w:val="none" w:sz="0" w:space="0" w:color="auto"/>
          </w:divBdr>
        </w:div>
        <w:div w:id="1217206457">
          <w:marLeft w:val="0"/>
          <w:marRight w:val="0"/>
          <w:marTop w:val="0"/>
          <w:marBottom w:val="0"/>
          <w:divBdr>
            <w:top w:val="none" w:sz="0" w:space="0" w:color="auto"/>
            <w:left w:val="none" w:sz="0" w:space="0" w:color="auto"/>
            <w:bottom w:val="none" w:sz="0" w:space="0" w:color="auto"/>
            <w:right w:val="none" w:sz="0" w:space="0" w:color="auto"/>
          </w:divBdr>
        </w:div>
        <w:div w:id="78446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4356</Words>
  <Characters>24831</Characters>
  <Application>Microsoft Office Word</Application>
  <DocSecurity>0</DocSecurity>
  <Lines>206</Lines>
  <Paragraphs>58</Paragraphs>
  <ScaleCrop>false</ScaleCrop>
  <Company/>
  <LinksUpToDate>false</LinksUpToDate>
  <CharactersWithSpaces>29129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Snyder</dc:creator>
  <cp:keywords/>
  <dc:description/>
  <cp:lastModifiedBy>Aharon Snyder</cp:lastModifiedBy>
  <cp:revision>1</cp:revision>
  <dcterms:created xsi:type="dcterms:W3CDTF">2025-03-16T09:39:00Z</dcterms:created>
  <dcterms:modified xsi:type="dcterms:W3CDTF">2025-03-16T09:46:00Z</dcterms:modified>
</cp:coreProperties>
</file>