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9F8DC" w14:textId="77777777" w:rsidR="003402C5" w:rsidRDefault="00000000">
      <w:pPr>
        <w:spacing w:after="60"/>
      </w:pPr>
      <w:r>
        <w:rPr>
          <w:b/>
          <w:bCs/>
          <w:color w:val="1F3864"/>
          <w:sz w:val="38"/>
          <w:szCs w:val="38"/>
        </w:rPr>
        <w:t>Manual del programador</w:t>
      </w:r>
    </w:p>
    <w:p w14:paraId="2A6CCC64" w14:textId="77777777" w:rsidR="003402C5" w:rsidRDefault="00000000">
      <w:pPr>
        <w:pBdr>
          <w:bottom w:val="single" w:sz="8" w:space="6" w:color="1F3864"/>
        </w:pBdr>
        <w:spacing w:after="200"/>
      </w:pPr>
      <w:r>
        <w:rPr>
          <w:b w:val="0"/>
          <w:i w:val="0"/>
          <w:color w:val="222222"/>
          <w:sz w:val="22"/>
          <w:szCs w:val="22"/>
        </w:rPr>
        <w:t>Entrega 2 · MESSI 0.4.0 para Windows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402C5" w14:paraId="03CC54E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E9E236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Nombre del proyecto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97E8D6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MESSI Alerta y acompañamiento escolar</w:t>
            </w:r>
          </w:p>
        </w:tc>
      </w:tr>
      <w:tr w:rsidR="003402C5" w14:paraId="2CED0FB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2D340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Equipo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CF1F35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Equipo MESSI</w:t>
            </w:r>
          </w:p>
        </w:tc>
      </w:tr>
      <w:tr w:rsidR="003402C5" w14:paraId="7028268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1BD8C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Integrantes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16F51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Marco Antonio Osorio Hernandez; Ismael Hernández Jiménez; Víctor Manuel Jiménez Suárez; Yokio Yosafat Vazquez Carrillo; Salomón Alvarez Gomez</w:t>
            </w:r>
          </w:p>
        </w:tc>
      </w:tr>
      <w:tr w:rsidR="003402C5" w14:paraId="30B04BDC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AFA69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Rama de IA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45613D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Aprendizaje supervisado · Red neuronal MLP</w:t>
            </w:r>
          </w:p>
        </w:tc>
      </w:tr>
      <w:tr w:rsidR="003402C5" w14:paraId="7EC8E05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B0392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A4F147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8 de octubre de 2026</w:t>
            </w:r>
          </w:p>
        </w:tc>
      </w:tr>
      <w:tr w:rsidR="003402C5" w14:paraId="77D40E3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48376" w14:textId="77777777" w:rsidR="003402C5" w:rsidRDefault="00000000">
            <w:r>
              <w:rPr>
                <w:b/>
                <w:bCs/>
                <w:color w:val="222222"/>
                <w:sz w:val="20"/>
                <w:szCs w:val="20"/>
              </w:rPr>
              <w:t>Versión del documento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435E2" w14:textId="77777777" w:rsidR="003402C5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1.1 · Aplicación 0.4.0</w:t>
            </w:r>
          </w:p>
        </w:tc>
      </w:tr>
    </w:tbl>
    <w:p w14:paraId="1D326292" w14:textId="77777777" w:rsidR="003402C5" w:rsidRDefault="003402C5">
      <w:pPr>
        <w:spacing w:after="100"/>
      </w:pPr>
    </w:p>
    <w:p w14:paraId="30FC47FE" w14:textId="77777777" w:rsidR="003402C5" w:rsidRDefault="00000000">
      <w:pPr>
        <w:pBdr>
          <w:left w:val="single" w:sz="12" w:space="8" w:color="BFBFBF"/>
        </w:pBdr>
        <w:spacing w:after="100" w:line="264" w:lineRule="auto"/>
        <w:ind w:left="120"/>
      </w:pPr>
      <w:r>
        <w:rPr>
          <w:b w:val="0"/>
          <w:i w:val="0"/>
          <w:iCs/>
          <w:color w:val="222222"/>
          <w:sz w:val="19"/>
          <w:szCs w:val="19"/>
        </w:rPr>
        <w:t>Este manual explica la aplicación local, sus módulos y la forma de modificarla y reconstruir el instalador. La versión usa SQLite y un modelo de demostración entrenado con datos ficticios.</w:t>
      </w:r>
    </w:p>
    <w:p w14:paraId="5962A3A7" w14:textId="77777777" w:rsidR="003402C5" w:rsidRDefault="00000000">
      <w:pPr>
        <w:pStyle w:val="Ttulo1"/>
        <w:keepNext/>
      </w:pPr>
      <w:r>
        <w:t>1. Arquitectura general</w:t>
      </w:r>
    </w:p>
    <w:p w14:paraId="382D2957" w14:textId="77777777" w:rsidR="003402C5" w:rsidRDefault="00000000">
      <w:pPr>
        <w:pBdr>
          <w:left w:val="single" w:sz="12" w:space="8" w:color="BFBFBF"/>
        </w:pBdr>
        <w:spacing w:after="100" w:line="264" w:lineRule="auto"/>
        <w:ind w:left="120"/>
      </w:pPr>
      <w:r>
        <w:rPr>
          <w:b w:val="0"/>
          <w:i w:val="0"/>
          <w:iCs/>
          <w:color w:val="222222"/>
          <w:sz w:val="19"/>
          <w:szCs w:val="19"/>
        </w:rPr>
        <w:t>El ejecutable abre una ventana de control y un servidor en 127.0.0.1; la interfaz se usa en el navegador de la misma computadora. presentation.py organiza las vistas, el progreso y los rótulos sin cambiar los registros. El instalador incluye el entorno y los recursos.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550B6DEC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7C91F" w14:textId="77777777" w:rsidR="003402C5" w:rsidRDefault="00000000">
            <w:pPr>
              <w:keepNext w:val="0"/>
              <w:spacing w:after="160"/>
              <w:jc w:val="center"/>
            </w:pPr>
            <w:r>
              <w:rPr>
                <w:b w:val="0"/>
                <w:i w:val="0"/>
                <w:iCs/>
                <w:color w:val="222222"/>
                <w:sz w:val="19"/>
                <w:szCs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760720" cy="2037328"/>
                  <wp:docPr id="1" name="Picture 1" descr="arquitectura mess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quitectura_messi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03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4D166" w14:textId="77777777" w:rsidR="003402C5" w:rsidRDefault="003402C5">
      <w:pPr>
        <w:spacing w:after="100"/>
      </w:pPr>
    </w:p>
    <w:p w14:paraId="2C6207A7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Entrada: nota del primer parcial (0–10), asistencia y tareas entregadas (0–100 %), junto con un código ficticio EST- seguido de 3 a 8 dígitos. La solicitud de apoyo usa un código y un mensaje.</w:t>
      </w:r>
      <w:r>
        <w:rPr>
          <w:color w:val="7F7F7F"/>
        </w:rPr>
      </w:r>
    </w:p>
    <w:p w14:paraId="47CC6417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Procesamiento: validar y normalizar la entrada; estandarizar las tres variables con el escalador aprendido; obtener la puntuación del MLP y compararla con 0.5. SQLite guarda registros y elimina la predicción anterior cuando cambian los indicadores.</w:t>
      </w:r>
      <w:r>
        <w:rPr>
          <w:color w:val="7F7F7F"/>
        </w:rPr>
      </w:r>
    </w:p>
    <w:p w14:paraId="072898B5" w14:textId="77777777" w:rsidR="003402C5" w:rsidRDefault="00000000">
      <w:pPr>
        <w:spacing w:after="80"/>
      </w:pPr>
      <w:r>
        <w:rPr>
          <w:b w:val="0"/>
          <w:bCs/>
          <w:i w:val="0"/>
          <w:color w:val="222222"/>
        </w:rPr>
        <w:t>Salida: tabla de indicadores, puntuación de 0 a 1, marca de revisión con tutor y reporte CSV; solicitudes, acuerdos e historial. Las vistas Docente, Tutor y Estudiante no autentican usuarios. Las alertas no modifican calificaciones.</w:t>
      </w:r>
      <w:r>
        <w:rPr>
          <w:color w:val="7F7F7F"/>
        </w:rPr>
      </w:r>
    </w:p>
    <w:p w14:paraId="3B76FCC5" w14:textId="77777777" w:rsidR="003402C5" w:rsidRDefault="00000000">
      <w:pPr>
        <w:pStyle w:val="Ttulo1"/>
        <w:keepNext/>
      </w:pPr>
      <w:r>
        <w:t>2. Descripción de módulos y funciones principales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6"/>
        <w:gridCol w:w="1716"/>
        <w:gridCol w:w="2808"/>
        <w:gridCol w:w="1560"/>
        <w:gridCol w:w="1560"/>
      </w:tblGrid>
      <w:tr w:rsidR="003402C5" w14:paraId="429533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BE110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 o archivo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6184D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Función o clase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F149F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6D8A7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Entradas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23DAE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Salidas</w:t>
            </w:r>
          </w:p>
        </w:tc>
      </w:tr>
      <w:tr w:rsidR="003402C5" w14:paraId="1A74C5E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D9F016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app.py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DC5D8C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main; show_teacher</w:t>
            </w:r>
            <w:proofErr w:type="spellEnd"/>
            <w:r>
              <w:rPr>
                <w:i/>
                <w:iCs/>
                <w:color w:val="7F7F7F"/>
                <w:sz w:val="19"/>
                <w:szCs w:val="17"/>
              </w:rPr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DB0E1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Presenta las vistas; valida ingreso y solicita inferencia.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78CAC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Sesión y datos ficticios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C494D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Tablas y mensajes</w:t>
            </w:r>
            <w:proofErr w:type="spellEnd"/>
          </w:p>
        </w:tc>
      </w:tr>
      <w:tr w:rsidR="003402C5" w14:paraId="433DD05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8C18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84272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show_student; show_tutor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E492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Guarda solicitudes, apoyos y seguimiento; muestra confirmación.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A06B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Código, texto y estado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D032E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 y registros</w:t>
            </w:r>
          </w:p>
        </w:tc>
      </w:tr>
      <w:tr w:rsidR="003402C5" w14:paraId="46E0972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6F50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messi/presentation.py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AF01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setup_page; teacher_steps; empty_state; kicker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583C6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Presenta marca, navegación, pasos de progreso y estados vacíos con CSS local.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1203C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Streamlit y estado de sesión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894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Interfaz guiada</w:t>
            </w:r>
          </w:p>
        </w:tc>
      </w:tr>
      <w:tr w:rsidR="003402C5" w14:paraId="3CA0F25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436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messi/presentation.py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1499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readable_rows; support_label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1AE3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Traduce una copia de las filas, tipos de apoyo y fechas a hora local; no altera SQLite.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4D42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Filas y rótulos internos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B14F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Tablas legibles</w:t>
            </w:r>
          </w:p>
        </w:tc>
      </w:tr>
      <w:tr w:rsidR="003402C5" w14:paraId="3BD6207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7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messi/data.py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4F5C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load_csv; load_excel; load_pasted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5323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Lee formatos y verifica columnas, rangos, IDs, tamaño y fórmulas.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5971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CSV, XLSX o texto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33A0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list[dict] válida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messi/data.py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validate_records; record_from_counts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Valida captura y convierte conteos en porcentajes.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Nota y cantidades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 normalizado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messi/model.py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score_records; _read_metadata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Comprueba ruta/hash/metadatos del modelo y obtiene la puntuación.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Registros y Path local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Puntuación y alerta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messi/sqlite_storage.py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SQLiteStore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Guarda indicadores y predicciones en transacciones; respalda con API SQLite.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Registros, periodo, destino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Filas y copia íntegra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messi/storage.py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SupportStore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Contrato de solicitudes, apoyos, estados e historial; heredado por SQLiteStore.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Código, acuerdo y notas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IDs y seguimiento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messi/paths.py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resource_root; data_directory; database_path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Separa recursos incluidos de datos escribibles por usuario.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Entorno normal o empaquetado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Rutas Path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messi/desktop.py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LocalServer; run_window; run_server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Abre servidor local/navegador; controla cierre, diagnóstico y respaldo.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Puerto y acciones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Ventana y HTTP local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messi/windows_process.py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protect_process; close_job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Asocia el servidor al proceso principal y lo termina al cerrar.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Proceso Windows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 y cierre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messi/diagnostics.py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diagnose; self_test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Revisa dependencias, SQLite e inferencia; prueba en base temporal.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Paquete y configuración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Reporte JSON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scripts/train_demo.py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main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Separa datos, entrena candidatos y guarda MLP y metadatos.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training_synthetic.csv y seed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joblib y JSON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scripts/generate_synthetic.py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main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Genera indicadores y etiquetas artificiales reproducibles.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Semilla y cantidad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sintético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MESSI.spec; installer/MESSI.iss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PyInstaller; Inno Setup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Incluye recursos y dependencias; construye portable e instalador.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Código y modelo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MESSI.exe y Setup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scripts/build_windows.ps1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Construcción y comprobación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Entrena, prueba, empaqueta y verifica executable aislado.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Python x64 e ISCC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Release y evidencias</w:t>
            </w:r>
          </w:p>
        </w:tc>
      </w:tr>
      <w:tr w:rsidR="003402C5" w14:paraId="2715E65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8741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tests/</w:t>
            </w:r>
          </w:p>
        </w:tc>
        <w:tc>
          <w:tcPr>
            <w:tcW w:w="1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A375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unittest y AppTest</w:t>
            </w:r>
          </w:p>
        </w:tc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941F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Casos de datos, inferencia, SQLite, cierre e interfaz; MySQL opt-in.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59B3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Casos ficticios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F928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Log de resultados</w:t>
            </w:r>
          </w:p>
        </w:tc>
      </w:tr>
    </w:tbl>
    <w:p w14:paraId="0E327D83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Las rutas messi/ de la tabla pertenecen a src/messi/. La base actual es SQLiteStore; mysql_storage.py, el esquema MySQL y sus pruebas opt-in se conservan como antecedentes y no se requieren para el cliente Windows.</w:t>
      </w:r>
    </w:p>
    <w:p w14:paraId="4205BF44" w14:textId="77777777" w:rsidR="003402C5" w:rsidRDefault="00000000">
      <w:pPr>
        <w:pStyle w:val="Ttulo1"/>
        <w:keepNext/>
      </w:pPr>
      <w:r>
        <w:t>3. Explicación del algoritmo o modelo</w:t>
      </w:r>
    </w:p>
    <w:p w14:paraId="718761C7" w14:textId="77777777" w:rsidR="003402C5" w:rsidRDefault="00000000">
      <w:pPr>
        <w:pStyle w:val="Ttulo2"/>
        <w:keepNext/>
      </w:pPr>
      <w:r>
        <w:t>3.1 Por qué se eligió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232DA76E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Se conserva una MLP por el objetivo didáctico del proyecto: mostrar una red con tres entradas, una capa oculta de ocho neuronas y clasificación binaria. StandardScaler aprende media y escala sólo del conjunto de entrenamiento; la red entrega la puntuación de la clase 1. El ID y resultado_final no son entradas de inferencia.</w:t>
            </w:r>
          </w:p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Se compararon la regla nota_parcial &lt; 6 y una regresión logística. En el conjunto sintético reservado de 48 filas, la MLP obtuvo exactitud 68.75 %, recall 96.30 %, precisión 65 % y ROC AUC 0.607; matriz [TN 7, FP 14; FN 1, TP 26]. En validación (48 filas), exactitud 66.67 % y recall 96.30 %.</w:t>
            </w:r>
          </w:p>
          <w:p w14:paraId="458F3D40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regla obtuvo exactitud 87.50 % y la logística 100 % en la prueba sintética. Esa exactitud de la logística no demuestra sobreajuste o memorización. La MLP conserva el alcance didáctico, con más falsos positivos; no acredita superioridad, eficacia escolar, equidad o probabilidad calibrada. Una alerta requiere revisión humana.</w:t>
            </w:r>
          </w:p>
        </w:tc>
      </w:tr>
    </w:tbl>
    <w:p w14:paraId="297CDF02" w14:textId="77777777" w:rsidR="003402C5" w:rsidRDefault="003402C5">
      <w:pPr>
        <w:spacing w:after="100"/>
      </w:pPr>
    </w:p>
    <w:p w14:paraId="36842479" w14:textId="77777777" w:rsidR="003402C5" w:rsidRDefault="00000000">
      <w:pPr>
        <w:pStyle w:val="Ttulo2"/>
        <w:keepNext/>
      </w:pPr>
      <w:r>
        <w:t>3.2 Parámetros que se ajustan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1589"/>
        <w:gridCol w:w="3885"/>
        <w:gridCol w:w="1767"/>
      </w:tblGrid>
      <w:tr w:rsidR="003402C5" w14:paraId="3AA126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7FA25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41C28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Valor usado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905A5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Efecto al modificarlo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A5FFD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Rango recomendado</w:t>
            </w:r>
          </w:p>
        </w:tc>
      </w:tr>
      <w:tr w:rsidR="003402C5" w14:paraId="17C155E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2DCE7" w14:textId="77777777" w:rsidR="003402C5" w:rsidRDefault="00000000">
            <w:proofErr w:type="spellStart"/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hidden_layer_sizes</w:t>
            </w:r>
            <w:proofErr w:type="spellEnd"/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F16688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(8,)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F7365D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Cambia capacidad y complejidad; requiere reentrenar.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D6825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Comparar tamaños pequeños con validación</w:t>
            </w:r>
          </w:p>
        </w:tc>
      </w:tr>
      <w:tr w:rsidR="003402C5" w14:paraId="16863F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8EEC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activation; solver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E530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relu; adam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8395CC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Define no linealidad y optimización; valores por defecto de sklearn 1.7.2.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688A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Comparar sólo en validación</w:t>
            </w:r>
          </w:p>
        </w:tc>
      </w:tr>
      <w:tr w:rsidR="003402C5" w14:paraId="763232E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80AE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learning_rate_init; alpha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06F8C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0.001; 0.0001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83320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Velocidad inicial y regularización; valores por defecto.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4007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Explorar 0.0001–0.01; 0.00001–0.01</w:t>
            </w:r>
          </w:p>
        </w:tc>
      </w:tr>
      <w:tr w:rsidR="003402C5" w14:paraId="7402998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80D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max_iter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0A6F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1000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34AB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Límite de iteraciones; la parada temprana puede detener antes.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5622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Revisar convergencia, no aumentar a ciegas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early_stopping; validation_fraction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True; 0.15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Reserva interna de entrenamiento para parada temprana.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Mantener prueba externa separada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n_iter_no_change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30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Paciencia sin mejora; afecta tiempo de entrenamiento.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Comparar con validación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random_state / --seed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2026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Reproduce particiones e inicialización; fija el experimento.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Entero; informar cualquier cambio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Umbral de alerta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0.5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Puntuación &gt;= 0.5 activa alerta; modifica balance de errores.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0 &lt; umbral &lt; 1; sin calibración real</w:t>
            </w:r>
          </w:p>
        </w:tc>
      </w:tr>
      <w:tr w:rsidR="003402C5" w14:paraId="34143F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1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C8AE7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División externa</w:t>
            </w:r>
          </w:p>
        </w:tc>
        <w:tc>
          <w:tcPr>
            <w:tcW w:w="15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D96CE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144 / 48 / 48</w:t>
            </w:r>
          </w:p>
        </w:tc>
        <w:tc>
          <w:tcPr>
            <w:tcW w:w="3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04A6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Entrenamiento / validación / prueba, estratificados.</w:t>
            </w:r>
          </w:p>
        </w:tc>
        <w:tc>
          <w:tcPr>
            <w:tcW w:w="1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6396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60 % / 20 % / 20 % en esta demo</w:t>
            </w:r>
          </w:p>
        </w:tc>
      </w:tr>
    </w:tbl>
    <w:p w14:paraId="07DD2487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Los pesos y sesgos se aprenden al entrenar. Los valores de esta tabla son configuraciones del experimento. El 15 % interno para early_stopping sale de las 144 filas de entrenamiento y no sustituye las 48 de validación externa ni las 48 de prueba reservada.</w:t>
      </w:r>
    </w:p>
    <w:p w14:paraId="49CF08BD" w14:textId="77777777" w:rsidR="003402C5" w:rsidRDefault="00000000">
      <w:pPr>
        <w:pStyle w:val="Ttulo1"/>
        <w:keepNext/>
      </w:pPr>
      <w:r>
        <w:t>4. Formato y origen de los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700"/>
        <w:gridCol w:w="1440"/>
        <w:gridCol w:w="2880"/>
      </w:tblGrid>
      <w:tr w:rsidR="003402C5" w14:paraId="2C68A7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F0F42" w14:textId="77777777" w:rsidR="003402C5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Dataset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o archivo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90D39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Origen (enlace o autor)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3107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Formato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EB3E8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de campos</w:t>
            </w:r>
          </w:p>
        </w:tc>
      </w:tr>
      <w:tr w:rsidR="003402C5" w14:paraId="698D6DE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9A40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training_synthetic.csv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477DE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Equipo MESSI; generate_synthetic.py, seed 2026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713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UTF-8; 240 filas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BD313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ID, nota, asistencia, tareas y resultado_final artificial (0 aprobado; 1 reprobado).</w:t>
            </w:r>
          </w:p>
        </w:tc>
      </w:tr>
      <w:tr w:rsidR="003402C5" w14:paraId="1044B38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DDCE7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students_demo.csv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D08DA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Ejemplo ficticio del repositorio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D6B30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CSV UTF-8; 8 filas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9E12D2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id_estudiante; nota_parcial; asistencia; tareas_entregadas. Sin etiqueta final.</w:t>
            </w:r>
          </w:p>
        </w:tc>
      </w:tr>
      <w:tr w:rsidR="003402C5" w14:paraId="35B0545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A7B5C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Plantilla_MESSI.xlsx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48F0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Plantilla ficticia de MESSI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208258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XLSX, hoja Datos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552A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ID estudiante; Nota primer parcial; Asistencia (%); Tareas entregadas (%).</w:t>
            </w:r>
          </w:p>
        </w:tc>
      </w:tr>
      <w:tr w:rsidR="003402C5" w14:paraId="7A1CB8F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0639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Captura / pegado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AB8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Usuario de la demostración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D6F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Formulario o texto separado por tabuladores / ;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256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Tres indicadores; ID opcional genera EST temporal. Conteos: 100 × realizados / total.</w:t>
            </w:r>
          </w:p>
        </w:tc>
      </w:tr>
      <w:tr w:rsidR="003402C5" w14:paraId="7A1CB8F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0639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messi.sqlite3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AB8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 local del usuario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D6F5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Base SQLite WAL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2567D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students; indicators; predictions; requests; supports; followups. Periodo primer_parcial.</w:t>
            </w:r>
          </w:p>
        </w:tc>
      </w:tr>
    </w:tbl>
    <w:p w14:paraId="3AF01D51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Nota admite 0–10; asistencia y tareas 0–100. Los totales por conteos deben ser enteros positivos y los realizados no pueden excederlos. No se aceptan valores vacíos, no finitos, IDs duplicados, columnas extra ni fórmulas XLSX. CSV exige los nombres internos; XLSX admite encabezados de la plantilla. Límites: 5 MB, 10 000 estudiantes y 50 MB de contenido XLSX expandido. Mantener los mismos códigos ficticios entre sesiones; los códigos automáticos no enlazan listas independientes de manera fiable.</w:t>
      </w:r>
    </w:p>
    <w:p w14:paraId="28A17A94" w14:textId="77777777" w:rsidR="003402C5" w:rsidRDefault="00000000">
      <w:pPr>
        <w:pStyle w:val="Ttulo1"/>
        <w:keepNext/>
      </w:pPr>
      <w:r>
        <w:t>5. Cómo extender o modificar 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402C5" w14:paraId="29C51B4C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936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1. Preparar desarrollo. Clonar el repositorio y usar Python 3.11–3.13 x64. Crear el entorno con py -3.13 -m venv .venv y ejecutar .venv\Scripts\python.exe -m pip install -r requirements-build.txt. El cliente recibe el instalador. Antes de cambiar SQLite, guardar un respaldo para una restauración posterior.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2. Añadir una función. Ubicar la lógica en src/messi y documentar argumentos, retorno, errores y efectos persistentes. Conectarla a app.py y agregar un caso representativo de éxito y un error pertinente en tests. Para cambiar la presentación, editar presentation.py; mantener los nombres internos de datos, las copias de filas y los pasos de progreso coherentes con guardado/cálculo. Mantener solicitudes/apoyos independientes del cálculo de riesgo.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3. Cambiar un campo o periodo. Ajustar FEATURES y validación en data.py, plantilla Excel/CSV, labels y report_csv en app.py, esquema/migración en sqlite_storage.py y metadatos del modelo. No borrar tablas existentes; incrementar la versión de esquema y probar actualización, reapertura y respaldo. Un indicador modificado debe invalidar su predicción anterior.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4. Cambiar modelo o datos. Conservar separación de entrenamiento, validación y prueba; adaptar train_demo.py y metadatos, reentrenar y comprobar el hash. Cambiar umbral con validación, sin consultar la prueba para ajustarlo. La carga sólo acepta artefactos de models con hash y metadatos coherentes. Nunca abrir un joblib descargado sin confianza.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5. Reproducir la demo. Ejecutar .venv\Scripts\python.exe scripts\generate_synthetic.py y después scripts\train_demo.py --seed 2026. Revisar models\messi_demo.json y sus métricas. El joblib se genera localmente y no se versiona en Git. Usar otros datos sólo tras definir su procedencia y validación; el prototipo actual admite información ficticia.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6. Verificar. Ejecutar .venv\Scripts\python.exe -m unittest discover -s tests -v. Las pruebas históricas MySQL requieren servidor y habilitación opt-in; una prueba omitida no cuenta como aprobada. Comprobar las tres vistas, conservación de campos tras error, persistencia, invalidación y respaldo.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7. Reconstruir y entregar. Con Inno Setup 6 ejecutar powershell -ExecutionPolicy Bypass -File scripts\build_windows.ps1. -SoloPortable construye dist\MESSI; el portable exige copiar la carpeta completa con _internal. El instalador final es release\MESSI-Setup-Windows-x64.exe. Comprobar --self-test y --smoke-server desde otra carpeta, sin Python en PATH.</w:t>
            </w:r>
          </w:p>
          <w:p w14:paraId="4A9AA552" w14:textId="77777777" w:rsidR="003402C5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8. Conservar datos. Recursos en %LOCALAPPDATA%\Programs\MESSI; datos en %LOCALAPPDATA%\MESSI\data\messi.sqlite3. Guardar respaldo mediante la API SQLite que incluye WAL. Para restaurar, cerrar MESSI y conservar la base destino; apartar con ella los archivos messi.sqlite3-wal y messi.sqlite3-shm, si existen, antes de colocar el respaldo como messi.sqlite3. SQLite local no sincroniza computadoras.</w:t>
            </w:r>
          </w:p>
        </w:tc>
      </w:tr>
    </w:tbl>
    <w:p w14:paraId="09B50AA7" w14:textId="77777777" w:rsidR="003402C5" w:rsidRDefault="003402C5">
      <w:pPr>
        <w:spacing w:after="100"/>
      </w:pPr>
      <w:r>
        <w:rPr>
          <w:b w:val="0"/>
          <w:i w:val="0"/>
          <w:color w:val="222222"/>
        </w:rPr>
        <w:t>Los módulos de microservicios del diseño arquitectónico de referencia no forman parte de esta implementación. Agregar acceso multiusuario o datos reales exige diseñar autenticación, autorización y validar el modelo; el selector de vista actual sólo sirve a la demostración local.</w:t>
      </w:r>
    </w:p>
    <w:p w14:paraId="01666C8F" w14:textId="77777777" w:rsidR="003402C5" w:rsidRDefault="00000000">
      <w:pPr>
        <w:pStyle w:val="Ttulo1"/>
        <w:keepNext/>
      </w:pPr>
      <w:r>
        <w:t>6. Créditos y licencias de las dependencias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8"/>
        <w:gridCol w:w="1310"/>
        <w:gridCol w:w="1872"/>
        <w:gridCol w:w="3370"/>
      </w:tblGrid>
      <w:tr w:rsidR="003402C5" w14:paraId="3280F5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F4CCA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Dependencia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1CCFB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19831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Licencia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875EE" w14:textId="77777777" w:rsidR="003402C5" w:rsidRDefault="00000000">
            <w:r>
              <w:rPr>
                <w:b/>
                <w:bCs/>
                <w:color w:val="FFFFFF"/>
                <w:sz w:val="18"/>
                <w:szCs w:val="18"/>
              </w:rPr>
              <w:t>Fuente (enlace)</w:t>
            </w:r>
          </w:p>
        </w:tc>
      </w:tr>
      <w:tr w:rsidR="003402C5" w14:paraId="2759B29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568B6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Python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CECD0F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3.13.13 en paquete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D821A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PSF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50E7E" w14:textId="77777777" w:rsidR="003402C5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https://docs.python.org/3/license.html</w:t>
            </w:r>
          </w:p>
        </w:tc>
      </w:tr>
      <w:tr w:rsidR="003402C5" w14:paraId="01C81C1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53B4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SQLite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ECB6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3.50.4 en paquete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E47B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Dominio público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2501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https://www.sqlite.org/copyright.html</w:t>
            </w:r>
          </w:p>
        </w:tc>
      </w:tr>
      <w:tr w:rsidR="003402C5" w14:paraId="3A57C10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EA50A1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Streamlit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42C1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1.50.0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D86F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Apache-2.0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E91AE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https://github.com/streamlit/streamlit</w:t>
            </w:r>
          </w:p>
        </w:tc>
      </w:tr>
      <w:tr w:rsidR="003402C5" w14:paraId="4DC5E94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47338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pandas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5111A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2.3.3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DB92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F61664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https://github.com/pandas-dev/pandas</w:t>
            </w:r>
          </w:p>
        </w:tc>
      </w:tr>
      <w:tr w:rsidR="003402C5" w14:paraId="6BEECA0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927300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NumPy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2A1A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2.3.3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10C85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E31D7A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https://github.com/numpy/numpy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SciPy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1.16.2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https://github.com/scipy/scipy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scikit-learn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1.7.2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https://github.com/scikit-learn/scikit-learn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joblib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1.5.2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https://github.com/joblib/joblib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openpyxl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3.1.5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MIT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https://openpyxl.readthedocs.io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PyArrow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21.0.0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Apache-2.0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https://github.com/apache/arrow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python-dotenv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1.1.1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BSD-3-Clause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https://github.com/theskumar/python-dotenv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PyInstaller construcción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6.19.0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GPL-2.0 con excepción para ejecutables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https://pyinstaller.org/en/stable/license.html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Inno Setup construcción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6.4.3 instalado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Licencia propia Inno Setup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https://jrsoftware.org/files/is/license.txt</w:t>
            </w:r>
          </w:p>
        </w:tc>
      </w:tr>
      <w:tr w:rsidR="003402C5" w14:paraId="590CD3D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8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96049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Tcl/Tk</w:t>
            </w:r>
          </w:p>
        </w:tc>
        <w:tc>
          <w:tcPr>
            <w:tcW w:w="13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FA02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8.6.15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6EAF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Licencia Tcl/Tk</w:t>
            </w:r>
          </w:p>
        </w:tc>
        <w:tc>
          <w:tcPr>
            <w:tcW w:w="3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2F9FB" w14:textId="77777777" w:rsidR="003402C5" w:rsidRDefault="003402C5">
            <w:r>
              <w:rPr>
                <w:b w:val="0"/>
                <w:i w:val="0"/>
                <w:color w:val="222222"/>
                <w:sz w:val="19"/>
              </w:rPr>
              <w:t>https://www.tcl-lang.org/software/tcltk/license.html</w:t>
            </w:r>
          </w:p>
        </w:tc>
      </w:tr>
    </w:tbl>
    <w:p w14:paraId="5C26FD9F" w14:textId="77777777" w:rsidR="003402C5" w:rsidRDefault="003402C5">
      <w:pPr>
        <w:spacing w:after="100" w:before="120"/>
      </w:pPr>
      <w:r>
        <w:rPr>
          <w:b w:val="0"/>
          <w:i w:val="0"/>
          <w:color w:val="222222"/>
        </w:rPr>
        <w:t>Las versiones fijadas se encuentran en requirements.txt y requirements-build.txt; el paquete conserva metadatos *.dist-info y licencias de terceros. El equipo conserva la autoría de MESSI y debe acordar la licencia de su código propio. Ismael aportó documentación de datos/modelo; Víctor aportó QA; las tareas de integración y revisión se prepararon con asistencia de Codex. No se atribuyen pruebas humanas que no tengan evidencia. Los datos y etiquetas fueron creados artificialmente por MESSI.</w:t>
      </w:r>
    </w:p>
    <w:sectPr w:rsidR="003402C5">
      <w:footerReference w:type="default" r:id="rId7"/>
      <w:pgSz w:w="12240" w:h="15840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4191" w14:textId="77777777" w:rsidR="00230FFD" w:rsidRDefault="00230FFD">
      <w:r>
        <w:separator/>
      </w:r>
    </w:p>
  </w:endnote>
  <w:endnote w:type="continuationSeparator" w:id="0">
    <w:p w14:paraId="724BCC3D" w14:textId="77777777" w:rsidR="00230FFD" w:rsidRDefault="00230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F8F1" w14:textId="77777777" w:rsidR="003402C5" w:rsidRDefault="00000000">
    <w:pPr>
      <w:jc w:val="center"/>
    </w:pPr>
    <w:r>
      <w:rPr>
        <w:color w:val="7F7F7F"/>
        <w:sz w:val="16"/>
        <w:szCs w:val="16"/>
      </w:rPr>
      <w:t xml:space="preserve">Manual del </w:t>
    </w:r>
    <w:proofErr w:type="gramStart"/>
    <w:r>
      <w:rPr>
        <w:color w:val="7F7F7F"/>
        <w:sz w:val="16"/>
        <w:szCs w:val="16"/>
      </w:rPr>
      <w:t>programador  |</w:t>
    </w:r>
    <w:proofErr w:type="gramEnd"/>
    <w:r>
      <w:rPr>
        <w:color w:val="7F7F7F"/>
        <w:sz w:val="16"/>
        <w:szCs w:val="16"/>
      </w:rPr>
      <w:t xml:space="preserve">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3065D1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3238" w14:textId="77777777" w:rsidR="00230FFD" w:rsidRDefault="00230FFD">
      <w:r>
        <w:separator/>
      </w:r>
    </w:p>
  </w:footnote>
  <w:footnote w:type="continuationSeparator" w:id="0">
    <w:p w14:paraId="06A9F479" w14:textId="77777777" w:rsidR="00230FFD" w:rsidRDefault="00230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2C37"/>
    <w:multiLevelType w:val="hybridMultilevel"/>
    <w:tmpl w:val="F9AAAD68"/>
    <w:lvl w:ilvl="0" w:tplc="F19472A4">
      <w:start w:val="1"/>
      <w:numFmt w:val="bullet"/>
      <w:lvlText w:val="●"/>
      <w:lvlJc w:val="left"/>
      <w:pPr>
        <w:ind w:left="720" w:hanging="360"/>
      </w:pPr>
    </w:lvl>
    <w:lvl w:ilvl="1" w:tplc="74B22E6E">
      <w:start w:val="1"/>
      <w:numFmt w:val="bullet"/>
      <w:lvlText w:val="○"/>
      <w:lvlJc w:val="left"/>
      <w:pPr>
        <w:ind w:left="1440" w:hanging="360"/>
      </w:pPr>
    </w:lvl>
    <w:lvl w:ilvl="2" w:tplc="B3D0E7AA">
      <w:start w:val="1"/>
      <w:numFmt w:val="bullet"/>
      <w:lvlText w:val="■"/>
      <w:lvlJc w:val="left"/>
      <w:pPr>
        <w:ind w:left="2160" w:hanging="360"/>
      </w:pPr>
    </w:lvl>
    <w:lvl w:ilvl="3" w:tplc="FB28B38A">
      <w:start w:val="1"/>
      <w:numFmt w:val="bullet"/>
      <w:lvlText w:val="●"/>
      <w:lvlJc w:val="left"/>
      <w:pPr>
        <w:ind w:left="2880" w:hanging="360"/>
      </w:pPr>
    </w:lvl>
    <w:lvl w:ilvl="4" w:tplc="6D70F426">
      <w:start w:val="1"/>
      <w:numFmt w:val="bullet"/>
      <w:lvlText w:val="○"/>
      <w:lvlJc w:val="left"/>
      <w:pPr>
        <w:ind w:left="3600" w:hanging="360"/>
      </w:pPr>
    </w:lvl>
    <w:lvl w:ilvl="5" w:tplc="0670411A">
      <w:start w:val="1"/>
      <w:numFmt w:val="bullet"/>
      <w:lvlText w:val="■"/>
      <w:lvlJc w:val="left"/>
      <w:pPr>
        <w:ind w:left="4320" w:hanging="360"/>
      </w:pPr>
    </w:lvl>
    <w:lvl w:ilvl="6" w:tplc="FD4014AC">
      <w:start w:val="1"/>
      <w:numFmt w:val="bullet"/>
      <w:lvlText w:val="●"/>
      <w:lvlJc w:val="left"/>
      <w:pPr>
        <w:ind w:left="5040" w:hanging="360"/>
      </w:pPr>
    </w:lvl>
    <w:lvl w:ilvl="7" w:tplc="6B04EF2E">
      <w:start w:val="1"/>
      <w:numFmt w:val="bullet"/>
      <w:lvlText w:val="●"/>
      <w:lvlJc w:val="left"/>
      <w:pPr>
        <w:ind w:left="5760" w:hanging="360"/>
      </w:pPr>
    </w:lvl>
    <w:lvl w:ilvl="8" w:tplc="4FE441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53221"/>
    <w:multiLevelType w:val="hybridMultilevel"/>
    <w:tmpl w:val="B4A481F6"/>
    <w:lvl w:ilvl="0" w:tplc="35AEB214">
      <w:start w:val="1"/>
      <w:numFmt w:val="bullet"/>
      <w:lvlText w:val="•"/>
      <w:lvlJc w:val="left"/>
      <w:pPr>
        <w:ind w:left="540" w:hanging="270"/>
      </w:pPr>
    </w:lvl>
    <w:lvl w:ilvl="1" w:tplc="3F5280AA">
      <w:numFmt w:val="decimal"/>
      <w:lvlText w:val=""/>
      <w:lvlJc w:val="left"/>
    </w:lvl>
    <w:lvl w:ilvl="2" w:tplc="8796FE6C">
      <w:numFmt w:val="decimal"/>
      <w:lvlText w:val=""/>
      <w:lvlJc w:val="left"/>
    </w:lvl>
    <w:lvl w:ilvl="3" w:tplc="20F24474">
      <w:numFmt w:val="decimal"/>
      <w:lvlText w:val=""/>
      <w:lvlJc w:val="left"/>
    </w:lvl>
    <w:lvl w:ilvl="4" w:tplc="9142103E">
      <w:numFmt w:val="decimal"/>
      <w:lvlText w:val=""/>
      <w:lvlJc w:val="left"/>
    </w:lvl>
    <w:lvl w:ilvl="5" w:tplc="827075DC">
      <w:numFmt w:val="decimal"/>
      <w:lvlText w:val=""/>
      <w:lvlJc w:val="left"/>
    </w:lvl>
    <w:lvl w:ilvl="6" w:tplc="089EF13C">
      <w:numFmt w:val="decimal"/>
      <w:lvlText w:val=""/>
      <w:lvlJc w:val="left"/>
    </w:lvl>
    <w:lvl w:ilvl="7" w:tplc="415E2F7A">
      <w:numFmt w:val="decimal"/>
      <w:lvlText w:val=""/>
      <w:lvlJc w:val="left"/>
    </w:lvl>
    <w:lvl w:ilvl="8" w:tplc="E8F468A4">
      <w:numFmt w:val="decimal"/>
      <w:lvlText w:val=""/>
      <w:lvlJc w:val="left"/>
    </w:lvl>
  </w:abstractNum>
  <w:num w:numId="1" w16cid:durableId="2409940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2C5"/>
    <w:rsid w:val="00230FFD"/>
    <w:rsid w:val="003065D1"/>
    <w:rsid w:val="003402C5"/>
    <w:rsid w:val="008D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BD993"/>
  <w15:docId w15:val="{60F69AF8-48E4-489A-9CE8-777DAD62B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F5496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262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programador</dc:title>
  <dc:creator>Claude</dc:creator>
  <cp:lastModifiedBy>Julio Alfaro</cp:lastModifiedBy>
  <cp:revision>2</cp:revision>
  <dcterms:created xsi:type="dcterms:W3CDTF">2026-10-01T17:22:00Z</dcterms:created>
  <dcterms:modified xsi:type="dcterms:W3CDTF">2026-10-01T17:22:00Z</dcterms:modified>
</cp:coreProperties>
</file>