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png" ContentType="image/jpeg"/>
  <Override PartName="/word/media/image10.png" ContentType="image/jpeg"/>
  <Override PartName="/word/media/image1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DF5C" w14:textId="77777777" w:rsidR="002B64B9" w:rsidRDefault="00000000">
      <w:pPr>
        <w:spacing w:after="60"/>
      </w:pPr>
      <w:r>
        <w:rPr>
          <w:b/>
          <w:bCs/>
          <w:color w:val="1F3864"/>
          <w:sz w:val="38"/>
          <w:szCs w:val="38"/>
        </w:rPr>
        <w:t>Manual de usuario</w:t>
      </w:r>
    </w:p>
    <w:p w14:paraId="3DAD9328" w14:textId="77777777" w:rsidR="002B64B9" w:rsidRDefault="00000000">
      <w:pPr>
        <w:pBdr>
          <w:bottom w:val="single" w:sz="8" w:space="6" w:color="1F3864"/>
        </w:pBdr>
        <w:spacing w:after="200"/>
      </w:pPr>
      <w:r>
        <w:rPr>
          <w:b w:val="0"/>
          <w:i w:val="0"/>
          <w:color w:val="222222"/>
          <w:sz w:val="22"/>
          <w:szCs w:val="22"/>
        </w:rPr>
        <w:t>Entrega 3 · Guía para usar MESSI en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B64B9" w14:paraId="18AAEF35"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46F32AFD" w14:textId="77777777" w:rsidR="002B64B9" w:rsidRDefault="00000000">
            <w:r>
              <w:rPr>
                <w:b/>
                <w:bCs/>
                <w:color w:val="222222"/>
                <w:sz w:val="20"/>
                <w:szCs w:val="20"/>
              </w:rPr>
              <w:t>Nombre del programa</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9C5145B" w14:textId="77777777" w:rsidR="002B64B9" w:rsidRDefault="00000000">
            <w:r>
              <w:rPr>
                <w:b w:val="0"/>
                <w:i w:val="0"/>
                <w:color w:val="222222"/>
                <w:sz w:val="19"/>
                <w:szCs w:val="19"/>
              </w:rPr>
              <w:t>MESSI Alerta y acompañamiento escolar</w:t>
            </w:r>
          </w:p>
        </w:tc>
      </w:tr>
      <w:tr w:rsidR="002B64B9" w14:paraId="6248B74A"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70A77960" w14:textId="77777777" w:rsidR="002B64B9" w:rsidRDefault="00000000">
            <w:r>
              <w:rPr>
                <w:b/>
                <w:bCs/>
                <w:color w:val="222222"/>
                <w:sz w:val="20"/>
                <w:szCs w:val="20"/>
              </w:rPr>
              <w:t>Equipo</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3E84FC2" w14:textId="77777777" w:rsidR="002B64B9" w:rsidRDefault="00000000">
            <w:r>
              <w:rPr>
                <w:b w:val="0"/>
                <w:i w:val="0"/>
                <w:color w:val="222222"/>
                <w:sz w:val="19"/>
                <w:szCs w:val="19"/>
              </w:rPr>
              <w:t>Equipo MESSI</w:t>
            </w:r>
          </w:p>
        </w:tc>
      </w:tr>
      <w:tr w:rsidR="002B64B9" w14:paraId="3936E111"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1AAC8EB7" w14:textId="77777777" w:rsidR="002B64B9" w:rsidRDefault="00000000">
            <w:r>
              <w:rPr>
                <w:b/>
                <w:bCs/>
                <w:color w:val="222222"/>
                <w:sz w:val="20"/>
                <w:szCs w:val="20"/>
              </w:rPr>
              <w:t>Versión</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8EBCD7B" w14:textId="77777777" w:rsidR="002B64B9" w:rsidRDefault="00000000">
            <w:r>
              <w:rPr>
                <w:b w:val="0"/>
                <w:i w:val="0"/>
                <w:color w:val="222222"/>
                <w:sz w:val="19"/>
                <w:szCs w:val="19"/>
              </w:rPr>
              <w:t>0.3.0</w:t>
            </w:r>
          </w:p>
        </w:tc>
      </w:tr>
      <w:tr w:rsidR="002B64B9" w14:paraId="71619894" w14:textId="77777777">
        <w:tblPrEx>
          <w:tblCellMar>
            <w:top w:w="0" w:type="dxa"/>
            <w:bottom w:w="0" w:type="dxa"/>
          </w:tblCellMar>
        </w:tblPrEx>
        <w:trPr>
          <w:trHeight w:val="440"/>
        </w:trPr>
        <w:tc>
          <w:tcPr>
            <w:tcW w:w="2600" w:type="dxa"/>
            <w:tcBorders>
              <w:top w:val="single" w:sz="4" w:space="0" w:color="BFBFBF"/>
              <w:left w:val="single" w:sz="4" w:space="0" w:color="BFBFBF"/>
              <w:bottom w:val="single" w:sz="4" w:space="0" w:color="BFBFBF"/>
              <w:right w:val="single" w:sz="4" w:space="0" w:color="BFBFBF"/>
            </w:tcBorders>
            <w:shd w:val="clear" w:color="auto" w:fill="E8EDF5"/>
            <w:tcMar>
              <w:top w:w="70" w:type="dxa"/>
              <w:left w:w="100" w:type="dxa"/>
              <w:bottom w:w="70" w:type="dxa"/>
              <w:right w:w="100" w:type="dxa"/>
            </w:tcMar>
          </w:tcPr>
          <w:p w14:paraId="09652CE9" w14:textId="77777777" w:rsidR="002B64B9" w:rsidRDefault="00000000">
            <w:r>
              <w:rPr>
                <w:b/>
                <w:bCs/>
                <w:color w:val="222222"/>
                <w:sz w:val="20"/>
                <w:szCs w:val="20"/>
              </w:rPr>
              <w:t>Fecha</w:t>
            </w:r>
          </w:p>
        </w:tc>
        <w:tc>
          <w:tcPr>
            <w:tcW w:w="67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978910F" w14:textId="77777777" w:rsidR="002B64B9" w:rsidRDefault="00000000">
            <w:r>
              <w:rPr>
                <w:b w:val="0"/>
                <w:i w:val="0"/>
                <w:color w:val="222222"/>
                <w:sz w:val="19"/>
                <w:szCs w:val="19"/>
              </w:rPr>
              <w:t>8 de octubre de 2026</w:t>
            </w:r>
          </w:p>
        </w:tc>
      </w:tr>
    </w:tbl>
    <w:p w14:paraId="48276571" w14:textId="77777777" w:rsidR="002B64B9" w:rsidRDefault="002B64B9">
      <w:pPr>
        <w:spacing w:after="100"/>
      </w:pPr>
    </w:p>
    <w:p w14:paraId="7B26CF5B" w14:textId="77777777" w:rsidR="002B64B9" w:rsidRDefault="00000000">
      <w:pPr>
        <w:pStyle w:val="Ttulo1"/>
        <w:keepNext/>
      </w:pPr>
      <w:r>
        <w:t>1. ¿Qué hace el programa?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647E871F"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2F1F72A9" w14:textId="77777777" w:rsidR="002B64B9" w:rsidRDefault="00000000">
            <w:pPr>
              <w:keepLines/>
              <w:spacing w:before="60" w:after="100"/>
              <w:jc w:val="left"/>
            </w:pPr>
            <w:r>
              <w:rPr>
                <w:b w:val="0"/>
                <w:i w:val="0"/>
                <w:iCs/>
                <w:color w:val="222222"/>
                <w:sz w:val="20"/>
                <w:szCs w:val="19"/>
              </w:rPr>
              <w:t>MESSI ayuda a revisar indicadores del primer parcial y a registrar solicitudes, acuerdos y seguimiento de apoyo. El docente ingresa datos, el estudiante pide ayuda y el tutor registra el acompañamiento. Esta versión es una demostración con datos ficticios: sus alertas orientan la revisión y no deciden calificaciones ni sanciones.</w:t>
            </w:r>
          </w:p>
        </w:tc>
      </w:tr>
    </w:tbl>
    <w:p w14:paraId="6512A646" w14:textId="77777777" w:rsidR="002B64B9" w:rsidRDefault="002B64B9">
      <w:pPr>
        <w:spacing w:after="100"/>
      </w:pPr>
    </w:p>
    <w:p w14:paraId="1781A87E" w14:textId="77777777" w:rsidR="002B64B9" w:rsidRDefault="00000000">
      <w:pPr>
        <w:pStyle w:val="Ttulo1"/>
        <w:keepNext/>
      </w:pPr>
      <w:r>
        <w:t>2. Antes de empezar</w:t>
      </w:r>
    </w:p>
    <w:p w14:paraId="2EF20A59" w14:textId="77777777" w:rsidR="002B64B9" w:rsidRDefault="00000000">
      <w:pPr>
        <w:pStyle w:val="Prrafodelista"/>
        <w:numPr>
          <w:ilvl w:val="0"/>
          <w:numId w:val="2"/>
        </w:numPr>
        <w:spacing w:after="60" w:line="264" w:lineRule="auto"/>
      </w:pPr>
      <w:r>
        <w:rPr>
          <w:b w:val="0"/>
          <w:i w:val="0"/>
          <w:color w:val="222222"/>
        </w:rPr>
        <w:t>Computadora Windows 11 o Windows 10 versión 2004 o posterior, Intel/AMD de 64 bits, navegador instalado, 4 GB de memoria y 1 GB de espacio libre. Windows 10 es destino previsto; falta comprobarlo en una computadora con ese sistema.</w:t>
      </w:r>
    </w:p>
    <w:p w14:paraId="1683D6AB" w14:textId="77777777" w:rsidR="002B64B9" w:rsidRDefault="00000000">
      <w:pPr>
        <w:pStyle w:val="Prrafodelista"/>
        <w:numPr>
          <w:ilvl w:val="0"/>
          <w:numId w:val="2"/>
        </w:numPr>
        <w:spacing w:after="60" w:line="264" w:lineRule="auto"/>
      </w:pPr>
      <w:r>
        <w:rPr>
          <w:b w:val="0"/>
          <w:i w:val="0"/>
          <w:color w:val="222222"/>
        </w:rPr>
        <w:t>Archivo MESSI-Setup-Windows-x64.exe y, si cargarás tu propia lista ficticia, la plantilla de Excel. El instalador incluye los componentes. No necesitas cuenta ni conexión para usarlo después de descargarlo. Utiliza códigos de estudiante y datos ficticios.</w:t>
      </w:r>
    </w:p>
    <w:p w14:paraId="5ACF2BE5" w14:textId="77777777" w:rsidR="002B64B9" w:rsidRDefault="00000000">
      <w:pPr>
        <w:pStyle w:val="Ttulo1"/>
        <w:keepNext/>
      </w:pPr>
      <w:r>
        <w:t>3. Instalación paso a paso</w:t>
      </w:r>
    </w:p>
    <w:p w14:paraId="531982A0" w14:textId="77777777" w:rsidR="002B64B9" w:rsidRDefault="00000000">
      <w:pPr>
        <w:pStyle w:val="Prrafodelista"/>
        <w:keepNext/>
        <w:keepLines/>
        <w:numPr>
          <w:ilvl w:val="0"/>
          <w:numId w:val="3"/>
        </w:numPr>
        <w:spacing w:after="80"/>
      </w:pPr>
      <w:r>
        <w:rPr>
          <w:b w:val="0"/>
          <w:i w:val="0"/>
          <w:color w:val="222222"/>
        </w:rPr>
        <w:t>Abre MESSI-Setup-Windows-x64.exe con doble clic. En la ventana del instalador pulsa Siguiente.</w:t>
      </w:r>
    </w:p>
    <w:p w14:paraId="531982A0"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1" name="Picture 1" descr="10 instalador informacion"/>
            <wp:cNvGraphicFramePr>
              <a:graphicFrameLocks noChangeAspect="1"/>
            </wp:cNvGraphicFramePr>
            <a:graphic>
              <a:graphicData uri="http://schemas.openxmlformats.org/drawingml/2006/picture">
                <pic:pic>
                  <pic:nvPicPr>
                    <pic:cNvPr id="0" name="10_instalador_informacion.png"/>
                    <pic:cNvPicPr/>
                  </pic:nvPicPr>
                  <pic:blipFill>
                    <a:blip r:embed="rId10"/>
                    <a:stretch>
                      <a:fillRect/>
                    </a:stretch>
                  </pic:blipFill>
                  <pic:spPr>
                    <a:xfrm>
                      <a:off x="0" y="0"/>
                      <a:ext cx="4206240" cy="3263705"/>
                    </a:xfrm>
                    <a:prstGeom prst="rect"/>
                  </pic:spPr>
                </pic:pic>
              </a:graphicData>
            </a:graphic>
          </wp:inline>
        </w:drawing>
      </w:r>
    </w:p>
    <w:p w14:paraId="14B512C3" w14:textId="77777777" w:rsidR="002B64B9" w:rsidRDefault="00000000">
      <w:pPr>
        <w:pStyle w:val="Prrafodelista"/>
        <w:keepNext/>
        <w:keepLines/>
        <w:numPr>
          <w:ilvl w:val="0"/>
          <w:numId w:val="3"/>
        </w:numPr>
        <w:spacing w:after="80"/>
      </w:pPr>
      <w:r>
        <w:rPr>
          <w:b w:val="0"/>
          <w:i w:val="0"/>
          <w:color w:val="222222"/>
        </w:rPr>
        <w:t>Si aparece una carpeta de destino, conserva la propuesta. En Tareas adicionales marca Crear un acceso directo en el escritorio y pulsa Siguiente. Al actualizar una instalación existente puede omitirse la elección de carpeta.</w:t>
      </w:r>
    </w:p>
    <w:p w14:paraId="14B512C3"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2" name="Picture 2" descr="11 instalador acceso"/>
            <wp:cNvGraphicFramePr>
              <a:graphicFrameLocks noChangeAspect="1"/>
            </wp:cNvGraphicFramePr>
            <a:graphic>
              <a:graphicData uri="http://schemas.openxmlformats.org/drawingml/2006/picture">
                <pic:pic>
                  <pic:nvPicPr>
                    <pic:cNvPr id="0" name="11_instalador_acceso.png"/>
                    <pic:cNvPicPr/>
                  </pic:nvPicPr>
                  <pic:blipFill>
                    <a:blip r:embed="rId11"/>
                    <a:stretch>
                      <a:fillRect/>
                    </a:stretch>
                  </pic:blipFill>
                  <pic:spPr>
                    <a:xfrm>
                      <a:off x="0" y="0"/>
                      <a:ext cx="4206240" cy="3263705"/>
                    </a:xfrm>
                    <a:prstGeom prst="rect"/>
                  </pic:spPr>
                </pic:pic>
              </a:graphicData>
            </a:graphic>
          </wp:inline>
        </w:drawing>
      </w:r>
    </w:p>
    <w:p w14:paraId="019D8621" w14:textId="77777777" w:rsidR="002B64B9" w:rsidRDefault="00000000">
      <w:pPr>
        <w:pStyle w:val="Prrafodelista"/>
        <w:keepNext/>
        <w:keepLines/>
        <w:numPr>
          <w:ilvl w:val="0"/>
          <w:numId w:val="3"/>
        </w:numPr>
        <w:spacing w:after="80"/>
      </w:pPr>
      <w:r>
        <w:rPr>
          <w:b w:val="0"/>
          <w:i w:val="0"/>
          <w:color w:val="222222"/>
        </w:rPr>
        <w:t>En Listo para instalar pulsa Instalar. Espera a que termine de copiar los archivos y después pulsa Finalizar.</w:t>
      </w:r>
    </w:p>
    <w:p w14:paraId="019D8621"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4206240" cy="3263705"/>
            <wp:docPr id="3" name="Picture 3" descr="12 instalador listo"/>
            <wp:cNvGraphicFramePr>
              <a:graphicFrameLocks noChangeAspect="1"/>
            </wp:cNvGraphicFramePr>
            <a:graphic>
              <a:graphicData uri="http://schemas.openxmlformats.org/drawingml/2006/picture">
                <pic:pic>
                  <pic:nvPicPr>
                    <pic:cNvPr id="0" name="12_instalador_listo.png"/>
                    <pic:cNvPicPr/>
                  </pic:nvPicPr>
                  <pic:blipFill>
                    <a:blip r:embed="rId12"/>
                    <a:stretch>
                      <a:fillRect/>
                    </a:stretch>
                  </pic:blipFill>
                  <pic:spPr>
                    <a:xfrm>
                      <a:off x="0" y="0"/>
                      <a:ext cx="4206240" cy="3263705"/>
                    </a:xfrm>
                    <a:prstGeom prst="rect"/>
                  </pic:spPr>
                </pic:pic>
              </a:graphicData>
            </a:graphic>
          </wp:inline>
        </w:drawing>
      </w:r>
    </w:p>
    <w:p w14:paraId="019D8621" w14:textId="77777777" w:rsidR="002B64B9" w:rsidRDefault="00000000">
      <w:pPr>
        <w:pStyle w:val="Prrafodelista"/>
        <w:keepNext/>
        <w:keepLines/>
        <w:numPr>
          <w:ilvl w:val="0"/>
          <w:numId w:val="3"/>
        </w:numPr>
        <w:spacing w:after="80"/>
      </w:pPr>
      <w:r>
        <w:rPr>
          <w:b w:val="0"/>
          <w:i w:val="0"/>
          <w:color w:val="222222"/>
        </w:rPr>
        <w:t>Abre el acceso MESSI del escritorio o del menú Inicio. Mantén abierta esta ventana de control mientras trabajas; el navegador se abre en tu computadora. Si la pestaña se cerró, pulsa Abrir MESSI.</w:t>
      </w:r>
    </w:p>
    <w:p w14:paraId="019D8621"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3840480" cy="2727297"/>
            <wp:docPr id="4" name="Picture 4" descr="15 control messi"/>
            <wp:cNvGraphicFramePr>
              <a:graphicFrameLocks noChangeAspect="1"/>
            </wp:cNvGraphicFramePr>
            <a:graphic>
              <a:graphicData uri="http://schemas.openxmlformats.org/drawingml/2006/picture">
                <pic:pic>
                  <pic:nvPicPr>
                    <pic:cNvPr id="0" name="15_control_messi.png"/>
                    <pic:cNvPicPr/>
                  </pic:nvPicPr>
                  <pic:blipFill>
                    <a:blip r:embed="rId13"/>
                    <a:stretch>
                      <a:fillRect/>
                    </a:stretch>
                  </pic:blipFill>
                  <pic:spPr>
                    <a:xfrm>
                      <a:off x="0" y="0"/>
                      <a:ext cx="3840480" cy="2727297"/>
                    </a:xfrm>
                    <a:prstGeom prst="rect"/>
                  </pic:spPr>
                </pic:pic>
              </a:graphicData>
            </a:graphic>
          </wp:inline>
        </w:drawing>
      </w:r>
    </w:p>
    <w:p w14:paraId="132F57D0" w14:textId="77777777" w:rsidR="002B64B9" w:rsidRDefault="00000000">
      <w:pPr>
        <w:pStyle w:val="Ttulo1"/>
        <w:keepNext/>
      </w:pPr>
      <w:r>
        <w:t>4. Ejecución paso a paso</w:t>
      </w:r>
    </w:p>
    <w:p w14:paraId="1A488668" w14:textId="77777777" w:rsidR="002B64B9" w:rsidRDefault="00000000">
      <w:pPr>
        <w:pStyle w:val="Prrafodelista"/>
        <w:keepNext/>
        <w:keepLines/>
        <w:numPr>
          <w:ilvl w:val="0"/>
          <w:numId w:val="4"/>
        </w:numPr>
        <w:spacing w:after="80"/>
      </w:pPr>
      <w:r>
        <w:rPr>
          <w:b w:val="0"/>
          <w:i w:val="0"/>
          <w:color w:val="222222"/>
        </w:rPr>
        <w:t>En la barra lateral elige Docente. En ¿Cómo quieres ingresar los datos? elige Pegar tabla. Para cargar un archivo puedes usar Excel o CSV y Descargar plantilla de Excel; cambia sus filas de ejemplo, conserva encabezados y guarda como .xlsx sin fórmulas.</w:t>
      </w:r>
    </w:p>
    <w:p w14:paraId="1A488668"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1371600" cy="741783"/>
            <wp:docPr id="5" name="Picture 5" descr="01 docente inicio"/>
            <wp:cNvGraphicFramePr>
              <a:graphicFrameLocks noChangeAspect="1"/>
            </wp:cNvGraphicFramePr>
            <a:graphic>
              <a:graphicData uri="http://schemas.openxmlformats.org/drawingml/2006/picture">
                <pic:pic>
                  <pic:nvPicPr>
                    <pic:cNvPr id="0" name="01_docente_inicio.png"/>
                    <pic:cNvPicPr/>
                  </pic:nvPicPr>
                  <pic:blipFill>
                    <a:blip r:embed="rId14"/>
                    <a:srcRect l="729" t="9449" r="89062" b="78628"/>
                    <a:stretch>
                      <a:fillRect/>
                    </a:stretch>
                  </pic:blipFill>
                  <pic:spPr>
                    <a:xfrm>
                      <a:off x="0" y="0"/>
                      <a:ext cx="1371600" cy="741783"/>
                    </a:xfrm>
                    <a:prstGeom prst="rect"/>
                  </pic:spPr>
                </pic:pic>
              </a:graphicData>
            </a:graphic>
          </wp:inline>
        </w:drawing>
      </w:r>
      <w:r>
        <w:t xml:space="preserve"> </w:t>
      </w:r>
      <w:r>
        <w:drawing>
          <wp:inline xmlns:a="http://schemas.openxmlformats.org/drawingml/2006/main" xmlns:pic="http://schemas.openxmlformats.org/drawingml/2006/picture">
            <wp:extent cx="4206240" cy="979315"/>
            <wp:docPr id="6" name="Picture 6" descr="01 docente inicio"/>
            <wp:cNvGraphicFramePr>
              <a:graphicFrameLocks noChangeAspect="1"/>
            </wp:cNvGraphicFramePr>
            <a:graphic>
              <a:graphicData uri="http://schemas.openxmlformats.org/drawingml/2006/picture">
                <pic:pic>
                  <pic:nvPicPr>
                    <pic:cNvPr id="0" name="01_docente_inicio.png"/>
                    <pic:cNvPicPr/>
                  </pic:nvPicPr>
                  <pic:blipFill>
                    <a:blip r:embed="rId14"/>
                    <a:srcRect l="17500" t="55568" r="55208" b="30709"/>
                    <a:stretch>
                      <a:fillRect/>
                    </a:stretch>
                  </pic:blipFill>
                  <pic:spPr>
                    <a:xfrm>
                      <a:off x="0" y="0"/>
                      <a:ext cx="4206240" cy="979315"/>
                    </a:xfrm>
                    <a:prstGeom prst="rect"/>
                  </pic:spPr>
                </pic:pic>
              </a:graphicData>
            </a:graphic>
          </wp:inline>
        </w:drawing>
      </w:r>
    </w:p>
    <w:p w14:paraId="6B58F977" w14:textId="77777777" w:rsidR="002B64B9" w:rsidRDefault="00000000">
      <w:pPr>
        <w:pStyle w:val="Prrafodelista"/>
        <w:keepNext/>
        <w:keepLines/>
        <w:numPr>
          <w:ilvl w:val="0"/>
          <w:numId w:val="4"/>
        </w:numPr>
        <w:spacing w:after="80"/>
      </w:pPr>
      <w:r>
        <w:rPr>
          <w:b w:val="0"/>
          <w:i w:val="0"/>
          <w:color w:val="222222"/>
        </w:rPr>
        <w:t>En Tabla del primer parcial pega una fila por estudiante. Para practicar usa estas tres filas ficticias, separadas por punto y coma:</w:t>
        <w:br/>
        <w:t>EST-001;5,8;70;50</w:t>
        <w:br/>
        <w:t>EST-002;8,7;95;90</w:t>
        <w:br/>
        <w:t>EST-003;4,2;55;40</w:t>
        <w:br/>
        <w:t>Pulsa Revisar tabla pegada. Las columnas son código, nota, asistencia y tareas; 80 representa 80 %. También puedes elegir Captura directa o Ejemplo sintético.</w:t>
      </w:r>
    </w:p>
    <w:p w14:paraId="6B58F977"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5760720" cy="2265546"/>
            <wp:docPr id="7" name="Picture 7" descr="02 entrada tabla"/>
            <wp:cNvGraphicFramePr>
              <a:graphicFrameLocks noChangeAspect="1"/>
            </wp:cNvGraphicFramePr>
            <a:graphic>
              <a:graphicData uri="http://schemas.openxmlformats.org/drawingml/2006/picture">
                <pic:pic>
                  <pic:nvPicPr>
                    <pic:cNvPr id="0" name="02_entrada_tabla.png"/>
                    <pic:cNvPicPr/>
                  </pic:nvPicPr>
                  <pic:blipFill>
                    <a:blip r:embed="rId15"/>
                    <a:srcRect l="17500" t="37570" r="46875" b="32171"/>
                    <a:stretch>
                      <a:fillRect/>
                    </a:stretch>
                  </pic:blipFill>
                  <pic:spPr>
                    <a:xfrm>
                      <a:off x="0" y="0"/>
                      <a:ext cx="5760720" cy="2265546"/>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Comprueba Datos válidos: 3 estudiantes. Revisa los valores antes de continuar: nota de 0 a 10 y porcentajes de 0 a 100. Conserva el mismo código para cada estudiante. Si hay un error, corrige lo señalado y pulsa Revisar tabla pegada otra vez.</w:t>
      </w:r>
    </w:p>
    <w:p w14:paraId="4F673CD5" w14:textId="77777777" w:rsidR="002B64B9" w:rsidRDefault="00000000">
      <w:pPr>
        <w:keepNext w:val="0"/>
        <w:spacing w:after="160"/>
        <w:jc w:val="center"/>
      </w:pPr>
      <w:r>
        <w:rPr>
          <w:b w:val="0"/>
          <w:i w:val="0"/>
          <w:color w:val="222222"/>
        </w:rPr>
      </w:r>
      <w:r>
        <w:drawing>
          <wp:inline xmlns:a="http://schemas.openxmlformats.org/drawingml/2006/main" xmlns:pic="http://schemas.openxmlformats.org/drawingml/2006/picture">
            <wp:extent cx="5760720" cy="1467481"/>
            <wp:docPr id="8" name="Picture 8" descr="03 datos validados"/>
            <wp:cNvGraphicFramePr>
              <a:graphicFrameLocks noChangeAspect="1"/>
            </wp:cNvGraphicFramePr>
            <a:graphic>
              <a:graphicData uri="http://schemas.openxmlformats.org/drawingml/2006/picture">
                <pic:pic>
                  <pic:nvPicPr>
                    <pic:cNvPr id="0" name="03_datos_validados.png"/>
                    <pic:cNvPicPr/>
                  </pic:nvPicPr>
                  <pic:blipFill>
                    <a:blip r:embed="rId16"/>
                    <a:srcRect l="17500" t="75816" r="38542" b="0"/>
                    <a:stretch>
                      <a:fillRect/>
                    </a:stretch>
                  </pic:blipFill>
                  <pic:spPr>
                    <a:xfrm>
                      <a:off x="0" y="0"/>
                      <a:ext cx="5760720" cy="1467481"/>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Pulsa Guardar indicadores para conservar los datos. Pulsa Calcular riesgo de demostración para obtener la tabla. La puntuación se guarda al calcularla. Pulsa Descargar reporte si quieres un archivo de resultados. Al abrir de nuevo, Cargar indicadores guardados recupera la lista.</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3931920" cy="1199096"/>
            <wp:docPr id="9" name="Picture 9" descr="04 resultado modelo"/>
            <wp:cNvGraphicFramePr>
              <a:graphicFrameLocks noChangeAspect="1"/>
            </wp:cNvGraphicFramePr>
            <a:graphic>
              <a:graphicData uri="http://schemas.openxmlformats.org/drawingml/2006/picture">
                <pic:pic>
                  <pic:nvPicPr>
                    <pic:cNvPr id="0" name="04_resultado_modelo.png"/>
                    <pic:cNvPicPr/>
                  </pic:nvPicPr>
                  <pic:blipFill>
                    <a:blip r:embed="rId17"/>
                    <a:srcRect l="17500" t="26772" r="53125" b="53881"/>
                    <a:stretch>
                      <a:fillRect/>
                    </a:stretch>
                  </pic:blipFill>
                  <pic:spPr>
                    <a:xfrm>
                      <a:off x="0" y="0"/>
                      <a:ext cx="3931920" cy="1199096"/>
                    </a:xfrm>
                    <a:prstGeom prst="rect"/>
                  </pic:spPr>
                </pic:pic>
              </a:graphicData>
            </a:graphic>
          </wp:inline>
        </w:drawing>
      </w:r>
      <w:r>
        <w:t xml:space="preserve"> </w:t>
      </w:r>
      <w:r>
        <w:drawing>
          <wp:inline xmlns:a="http://schemas.openxmlformats.org/drawingml/2006/main" xmlns:pic="http://schemas.openxmlformats.org/drawingml/2006/picture">
            <wp:extent cx="1828800" cy="330868"/>
            <wp:docPr id="10" name="Picture 10" descr="04 resultado modelo"/>
            <wp:cNvGraphicFramePr>
              <a:graphicFrameLocks noChangeAspect="1"/>
            </wp:cNvGraphicFramePr>
            <a:graphic>
              <a:graphicData uri="http://schemas.openxmlformats.org/drawingml/2006/picture">
                <pic:pic>
                  <pic:nvPicPr>
                    <pic:cNvPr id="0" name="04_resultado_modelo.png"/>
                    <pic:cNvPicPr/>
                  </pic:nvPicPr>
                  <pic:blipFill>
                    <a:blip r:embed="rId17"/>
                    <a:srcRect l="17500" t="76940" r="66667" b="16873"/>
                    <a:stretch>
                      <a:fillRect/>
                    </a:stretch>
                  </pic:blipFill>
                  <pic:spPr>
                    <a:xfrm>
                      <a:off x="0" y="0"/>
                      <a:ext cx="1828800" cy="330868"/>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En la barra lateral elige Estudiante. Escribe EST-001 y un mensaje ficticio, por ejemplo Caso ficticio: necesito apoyo para organizar las tareas del primer parcial. Pulsa Enviar solicitud y espera la confirmación. Puedes pedir apoyo aunque no exista una alerta.</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5760720" cy="3039976"/>
            <wp:docPr id="11" name="Picture 11" descr="05 solicitud entrada"/>
            <wp:cNvGraphicFramePr>
              <a:graphicFrameLocks noChangeAspect="1"/>
            </wp:cNvGraphicFramePr>
            <a:graphic>
              <a:graphicData uri="http://schemas.openxmlformats.org/drawingml/2006/picture">
                <pic:pic>
                  <pic:nvPicPr>
                    <pic:cNvPr id="0" name="05_solicitud_entrada.png"/>
                    <pic:cNvPicPr/>
                  </pic:nvPicPr>
                  <pic:blipFill>
                    <a:blip r:embed="rId18"/>
                    <a:srcRect l="17500" t="37908" r="41146" b="14961"/>
                    <a:stretch>
                      <a:fillRect/>
                    </a:stretch>
                  </pic:blipFill>
                  <pic:spPr>
                    <a:xfrm>
                      <a:off x="0" y="0"/>
                      <a:ext cx="5760720" cy="3039976"/>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Elige Tutor y revisa Solicitudes recibidas. Baja hasta el formulario: escribe EST-001, selecciona Tutoria y anota Caso ficticio: tutoría semanal y calendario de tareas acordado. Pulsa Registrar apoyo y comprueba que aparece en Apoyos registrados.</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5760720" cy="2757019"/>
            <wp:docPr id="12" name="Picture 12" descr="16 tutor formulario"/>
            <wp:cNvGraphicFramePr>
              <a:graphicFrameLocks noChangeAspect="1"/>
            </wp:cNvGraphicFramePr>
            <a:graphic>
              <a:graphicData uri="http://schemas.openxmlformats.org/drawingml/2006/picture">
                <pic:pic>
                  <pic:nvPicPr>
                    <pic:cNvPr id="0" name="16_tutor_formulario.png"/>
                    <pic:cNvPicPr/>
                  </pic:nvPicPr>
                  <pic:blipFill>
                    <a:blip r:embed="rId19"/>
                    <a:srcRect l="17500" t="13611" r="41146" b="43645"/>
                    <a:stretch>
                      <a:fillRect/>
                    </a:stretch>
                  </pic:blipFill>
                  <pic:spPr>
                    <a:xfrm>
                      <a:off x="0" y="0"/>
                      <a:ext cx="5760720" cy="2757019"/>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En Apoyo para seguimiento elige el registro de EST-001. Cambia Estado del apoyo a En seguimiento y escribe Caso ficticio: se completó la primera tutoría y se acordó revisar las tareas en una semana. Pulsa Guardar seguimiento. Revisa la confirmación y el Historial del apoyo seleccionado.</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5760720" cy="2930021"/>
            <wp:docPr id="13" name="Picture 13" descr="08 seguimiento guardado"/>
            <wp:cNvGraphicFramePr>
              <a:graphicFrameLocks noChangeAspect="1"/>
            </wp:cNvGraphicFramePr>
            <a:graphic>
              <a:graphicData uri="http://schemas.openxmlformats.org/drawingml/2006/picture">
                <pic:pic>
                  <pic:nvPicPr>
                    <pic:cNvPr id="0" name="08_seguimiento_guardado.png"/>
                    <pic:cNvPicPr/>
                  </pic:nvPicPr>
                  <pic:blipFill>
                    <a:blip r:embed="rId20"/>
                    <a:srcRect l="17500" t="21935" r="28125" b="18335"/>
                    <a:stretch>
                      <a:fillRect/>
                    </a:stretch>
                  </pic:blipFill>
                  <pic:spPr>
                    <a:xfrm>
                      <a:off x="0" y="0"/>
                      <a:ext cx="5760720" cy="2930021"/>
                    </a:xfrm>
                    <a:prstGeom prst="rect"/>
                  </pic:spPr>
                </pic:pic>
              </a:graphicData>
            </a:graphic>
          </wp:inline>
        </w:drawing>
      </w:r>
    </w:p>
    <w:p w14:paraId="4F673CD5" w14:textId="77777777" w:rsidR="002B64B9" w:rsidRDefault="00000000">
      <w:pPr>
        <w:pStyle w:val="Prrafodelista"/>
        <w:keepNext/>
        <w:keepLines/>
        <w:numPr>
          <w:ilvl w:val="0"/>
          <w:numId w:val="4"/>
        </w:numPr>
        <w:spacing w:after="80"/>
      </w:pPr>
      <w:r>
        <w:rPr>
          <w:b w:val="0"/>
          <w:i w:val="0"/>
          <w:color w:val="222222"/>
        </w:rPr>
        <w:t>Para terminar, en la ventana de control pulsa Guardar respaldo y elige dónde guardar la copia. Después pulsa Cerrar MESSI. Al volver a abrirlo, los registros guardados siguen en esa computadora; cerrar sólo la pestaña no cierra MESSI.</w:t>
      </w:r>
    </w:p>
    <w:p w14:paraId="4F673CD5" w14:textId="77777777" w:rsidR="002B64B9" w:rsidRDefault="00000000">
      <w:pPr>
        <w:keepNext w:val="0"/>
        <w:keepLines/>
        <w:spacing w:after="160"/>
        <w:jc w:val="center"/>
      </w:pPr>
      <w:r>
        <w:rPr>
          <w:b w:val="0"/>
          <w:i w:val="0"/>
          <w:color w:val="222222"/>
        </w:rPr>
      </w:r>
      <w:r>
        <w:drawing>
          <wp:inline xmlns:a="http://schemas.openxmlformats.org/drawingml/2006/main" xmlns:pic="http://schemas.openxmlformats.org/drawingml/2006/picture">
            <wp:extent cx="3840480" cy="2727297"/>
            <wp:docPr id="14" name="Picture 14" descr="15 control messi"/>
            <wp:cNvGraphicFramePr>
              <a:graphicFrameLocks noChangeAspect="1"/>
            </wp:cNvGraphicFramePr>
            <a:graphic>
              <a:graphicData uri="http://schemas.openxmlformats.org/drawingml/2006/picture">
                <pic:pic>
                  <pic:nvPicPr>
                    <pic:cNvPr id="0" name="15_control_messi.png"/>
                    <pic:cNvPicPr/>
                  </pic:nvPicPr>
                  <pic:blipFill>
                    <a:blip r:embed="rId13"/>
                    <a:stretch>
                      <a:fillRect/>
                    </a:stretch>
                  </pic:blipFill>
                  <pic:spPr>
                    <a:xfrm>
                      <a:off x="0" y="0"/>
                      <a:ext cx="3840480" cy="2727297"/>
                    </a:xfrm>
                    <a:prstGeom prst="rect"/>
                  </pic:spPr>
                </pic:pic>
              </a:graphicData>
            </a:graphic>
          </wp:inline>
        </w:drawing>
      </w:r>
    </w:p>
    <w:p w14:paraId="46959D82" w14:textId="77777777" w:rsidR="002B64B9" w:rsidRDefault="00000000">
      <w:pPr>
        <w:pStyle w:val="Ttulo1"/>
        <w:keepNext/>
      </w:pPr>
      <w:r>
        <w:lastRenderedPageBreak/>
        <w:t>5. Cómo interpretar los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7E983305"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435DBFE9" w14:textId="77777777" w:rsidR="002B64B9" w:rsidRDefault="00000000">
            <w:pPr>
              <w:keepNext w:val="0"/>
              <w:spacing w:after="160"/>
              <w:jc w:val="center"/>
            </w:pPr>
            <w:r>
              <w:rPr>
                <w:b w:val="0"/>
                <w:i w:val="0"/>
                <w:iCs/>
                <w:color w:val="222222"/>
                <w:sz w:val="19"/>
                <w:szCs w:val="19"/>
              </w:rPr>
            </w:r>
            <w:r>
              <w:drawing>
                <wp:inline xmlns:a="http://schemas.openxmlformats.org/drawingml/2006/main" xmlns:pic="http://schemas.openxmlformats.org/drawingml/2006/picture">
                  <wp:extent cx="5760720" cy="996783"/>
                  <wp:docPr id="15" name="Picture 15" descr="04 resultado modelo"/>
                  <wp:cNvGraphicFramePr>
                    <a:graphicFrameLocks noChangeAspect="1"/>
                  </wp:cNvGraphicFramePr>
                  <a:graphic>
                    <a:graphicData uri="http://schemas.openxmlformats.org/drawingml/2006/picture">
                      <pic:pic>
                        <pic:nvPicPr>
                          <pic:cNvPr id="0" name="04_resultado_modelo.png"/>
                          <pic:cNvPicPr/>
                        </pic:nvPicPr>
                        <pic:blipFill>
                          <a:blip r:embed="rId17"/>
                          <a:srcRect l="17500" t="54556" r="38854" b="29134"/>
                          <a:stretch>
                            <a:fillRect/>
                          </a:stretch>
                        </pic:blipFill>
                        <pic:spPr>
                          <a:xfrm>
                            <a:off x="0" y="0"/>
                            <a:ext cx="5760720" cy="996783"/>
                          </a:xfrm>
                          <a:prstGeom prst="rect"/>
                        </pic:spPr>
                      </pic:pic>
                    </a:graphicData>
                  </a:graphic>
                </wp:inline>
              </w:drawing>
            </w:r>
          </w:p>
          <w:p w14:paraId="435DBFE9" w14:textId="77777777" w:rsidR="002B64B9" w:rsidRDefault="00000000">
            <w:pPr>
              <w:keepNext w:val="0"/>
              <w:spacing w:after="160"/>
              <w:jc w:val="center"/>
            </w:pPr>
            <w:r>
              <w:rPr>
                <w:b w:val="0"/>
                <w:i w:val="0"/>
                <w:iCs/>
                <w:color w:val="222222"/>
                <w:sz w:val="19"/>
                <w:szCs w:val="19"/>
              </w:rPr>
            </w:r>
            <w:r/>
            <w:r>
              <w:drawing>
                <wp:inline xmlns:a="http://schemas.openxmlformats.org/drawingml/2006/main" xmlns:pic="http://schemas.openxmlformats.org/drawingml/2006/picture">
                  <wp:extent cx="5760720" cy="1273329"/>
                  <wp:docPr id="16" name="Picture 16" descr="04 resultado modelo"/>
                  <wp:cNvGraphicFramePr>
                    <a:graphicFrameLocks noChangeAspect="1"/>
                  </wp:cNvGraphicFramePr>
                  <a:graphic>
                    <a:graphicData uri="http://schemas.openxmlformats.org/drawingml/2006/picture">
                      <pic:pic>
                        <pic:nvPicPr>
                          <pic:cNvPr id="0" name="04_resultado_modelo.png"/>
                          <pic:cNvPicPr/>
                        </pic:nvPicPr>
                        <pic:blipFill>
                          <a:blip r:embed="rId17"/>
                          <a:srcRect l="61146" t="54556" r="4688" b="29134"/>
                          <a:stretch>
                            <a:fillRect/>
                          </a:stretch>
                        </pic:blipFill>
                        <pic:spPr>
                          <a:xfrm>
                            <a:off x="0" y="0"/>
                            <a:ext cx="5760720" cy="1273329"/>
                          </a:xfrm>
                          <a:prstGeom prst="rect"/>
                        </pic:spPr>
                      </pic:pic>
                    </a:graphicData>
                  </a:graphic>
                </wp:inline>
              </w:drawing>
            </w:r>
          </w:p>
        </w:tc>
      </w:tr>
    </w:tbl>
    <w:p w14:paraId="2FEA3DCE" w14:textId="77777777" w:rsidR="002B64B9" w:rsidRDefault="002B64B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64B9" w14:paraId="051B2041" w14:textId="77777777">
        <w:tblPrEx>
          <w:tblCellMar>
            <w:top w:w="0" w:type="dxa"/>
            <w:bottom w:w="0" w:type="dxa"/>
          </w:tblCellMar>
        </w:tblPrEx>
        <w:trPr>
          <w:trHeight/>
        </w:trPr>
        <w:tc>
          <w:tcPr>
            <w:tcW w:w="9360" w:type="dxa"/>
            <w:tcBorders>
              <w:top w:val="dashed" w:sz="4" w:space="0" w:color="BFBFBF"/>
              <w:left w:val="dashed" w:sz="4" w:space="0" w:color="BFBFBF"/>
              <w:bottom w:val="dashed" w:sz="4" w:space="0" w:color="BFBFBF"/>
              <w:right w:val="dashed" w:sz="4" w:space="0" w:color="BFBFBF"/>
            </w:tcBorders>
            <w:tcMar>
              <w:top w:w="70" w:type="dxa"/>
              <w:left w:w="100" w:type="dxa"/>
              <w:bottom w:w="70" w:type="dxa"/>
              <w:right w:w="100" w:type="dxa"/>
            </w:tcMar>
            <w:vAlign w:val="center"/>
          </w:tcPr>
          <w:p w14:paraId="4851CC65" w14:textId="77777777" w:rsidR="002B64B9" w:rsidRDefault="00000000">
            <w:pPr>
              <w:keepLines/>
              <w:spacing w:before="60" w:after="100"/>
              <w:jc w:val="left"/>
            </w:pPr>
            <w:r>
              <w:rPr>
                <w:b w:val="0"/>
                <w:i w:val="0"/>
                <w:iCs/>
                <w:color w:val="222222"/>
                <w:sz w:val="20"/>
                <w:szCs w:val="19"/>
              </w:rPr>
              <w:t>Código del estudiante identifica la fila ficticia. Nota del primer parcial, Asistencia (%) y Tareas entregadas (%) son los datos que ingresaste; no explican por sí solos por qué la red produjo un resultado.</w:t>
            </w:r>
          </w:p>
          <w:p w14:paraId="4851CC65" w14:textId="77777777" w:rsidR="002B64B9" w:rsidRDefault="00000000">
            <w:pPr>
              <w:keepLines/>
              <w:spacing w:before="60" w:after="100"/>
              <w:jc w:val="left"/>
            </w:pPr>
            <w:r>
              <w:rPr>
                <w:b w:val="0"/>
                <w:i w:val="0"/>
                <w:iCs/>
                <w:color w:val="222222"/>
                <w:sz w:val="20"/>
                <w:szCs w:val="19"/>
              </w:rPr>
              <w:t>Puntuación de demostración va de 0 a 1. Un valor de 0.5 o más marca Revisar con tutor. En la captura EST-001 obtuvo 0.5866 y EST-003 0.5747: ambos tienen la marca. EST-002 obtuvo 0.4519, sin marca. No son probabilidades validadas de reprobar; una marca vacía tampoco garantiza que el estudiante no necesite ayuda.</w:t>
            </w:r>
          </w:p>
          <w:p w14:paraId="4851CC65" w14:textId="77777777" w:rsidR="002B64B9" w:rsidRDefault="00000000">
            <w:pPr>
              <w:keepLines/>
              <w:spacing w:before="60" w:after="100"/>
              <w:jc w:val="left"/>
            </w:pPr>
            <w:r>
              <w:rPr>
                <w:b w:val="0"/>
                <w:i w:val="0"/>
                <w:iCs/>
                <w:color w:val="222222"/>
                <w:sz w:val="20"/>
                <w:szCs w:val="19"/>
              </w:rPr>
              <w:t>Origen del modelo señala demo_sintetica. El tutor revisa el caso y acuerda el apoyo. La demostración aprendió de datos inventados y puede producir falsas alertas; no se debe usar para decisiones sobre estudiantes reales.</w:t>
            </w:r>
          </w:p>
        </w:tc>
      </w:tr>
    </w:tbl>
    <w:p w14:paraId="7CB0FDC1" w14:textId="465F8092" w:rsidR="002B64B9" w:rsidRDefault="002B64B9">
      <w:pPr>
        <w:spacing w:after="100"/>
      </w:pPr>
    </w:p>
    <w:p w14:paraId="2D03D265" w14:textId="77777777" w:rsidR="002B64B9" w:rsidRDefault="00000000">
      <w:pPr>
        <w:pStyle w:val="Ttulo1"/>
        <w:keepNext/>
      </w:pPr>
      <w:r>
        <w:t>6. Preguntas frecuentes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744"/>
        <w:gridCol w:w="5616"/>
      </w:tblGrid>
      <w:tr w:rsidR="002B64B9" w14:paraId="530A7646" w14:textId="77777777">
        <w:tblPrEx>
          <w:tblCellMar>
            <w:top w:w="0" w:type="dxa"/>
            <w:bottom w:w="0" w:type="dxa"/>
          </w:tblCellMar>
        </w:tblPrEx>
        <w:trPr>
          <w:cantSplit/>
          <w:tblHeader/>
        </w:trPr>
        <w:tc>
          <w:tcPr>
            <w:tcW w:w="3744"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6AB3B25" w14:textId="77777777" w:rsidR="002B64B9" w:rsidRDefault="00000000">
            <w:r>
              <w:rPr>
                <w:b/>
                <w:bCs/>
                <w:color w:val="FFFFFF"/>
                <w:sz w:val="18"/>
                <w:szCs w:val="18"/>
              </w:rPr>
              <w:t>Pregunta</w:t>
            </w:r>
          </w:p>
        </w:tc>
        <w:tc>
          <w:tcPr>
            <w:tcW w:w="561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208B4BC" w14:textId="77777777" w:rsidR="002B64B9" w:rsidRDefault="00000000">
            <w:r>
              <w:rPr>
                <w:b/>
                <w:bCs/>
                <w:color w:val="FFFFFF"/>
                <w:sz w:val="18"/>
                <w:szCs w:val="18"/>
              </w:rPr>
              <w:t>Respuesta</w:t>
            </w:r>
          </w:p>
        </w:tc>
      </w:tr>
      <w:tr w:rsidR="002B64B9" w14:paraId="3BB6D106"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3683D83" w14:textId="77777777" w:rsidR="002B64B9" w:rsidRDefault="002B64B9">
            <w:r>
              <w:rPr>
                <w:b w:val="0"/>
                <w:i w:val="0"/>
                <w:color w:val="222222"/>
                <w:sz w:val="19"/>
              </w:rPr>
              <w:t>¿Necesito internet o una cuenta?</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10C9B83" w14:textId="77777777" w:rsidR="002B64B9" w:rsidRDefault="002B64B9">
            <w:r>
              <w:rPr>
                <w:b w:val="0"/>
                <w:i w:val="0"/>
                <w:color w:val="222222"/>
                <w:sz w:val="19"/>
              </w:rPr>
              <w:t>No para usar la aplicación instalada. Internet se necesita para descargar el instalador. No hay inicio de sesión; las vistas son parte de la demostración.</w:t>
            </w:r>
          </w:p>
        </w:tc>
      </w:tr>
      <w:tr w:rsidR="002B64B9" w14:paraId="71CAB1AA"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F7DA440" w14:textId="77777777" w:rsidR="002B64B9" w:rsidRDefault="002B64B9">
            <w:r>
              <w:rPr>
                <w:b w:val="0"/>
                <w:i w:val="0"/>
                <w:color w:val="222222"/>
                <w:sz w:val="19"/>
              </w:rPr>
              <w:t>¿Puedo pedir ayuda sin una alerta?</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213199F" w14:textId="77777777" w:rsidR="002B64B9" w:rsidRDefault="002B64B9">
            <w:r>
              <w:rPr>
                <w:b w:val="0"/>
                <w:i w:val="0"/>
                <w:color w:val="222222"/>
                <w:sz w:val="19"/>
              </w:rPr>
              <w:t>Sí. Usa la vista Estudiante y envía una solicitud ficticia. El tutor puede registrar apoyos sin calcular una puntuación.</w:t>
            </w:r>
          </w:p>
        </w:tc>
      </w:tr>
      <w:tr w:rsidR="002B64B9" w14:paraId="2ABA8AC9"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80EBCD9" w14:textId="77777777" w:rsidR="002B64B9" w:rsidRDefault="002B64B9">
            <w:r>
              <w:rPr>
                <w:b w:val="0"/>
                <w:i w:val="0"/>
                <w:color w:val="222222"/>
                <w:sz w:val="19"/>
              </w:rPr>
              <w:t>¿Los datos se conservan al cerrar?</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86F8E80" w14:textId="77777777" w:rsidR="002B64B9" w:rsidRDefault="002B64B9">
            <w:r>
              <w:rPr>
                <w:b w:val="0"/>
                <w:i w:val="0"/>
                <w:color w:val="222222"/>
                <w:sz w:val="19"/>
              </w:rPr>
              <w:t>Sí, los datos guardados, solicitudes, apoyos y seguimientos quedan en esa computadora. Capturas sin Guardar indicadores pueden perderse.</w:t>
            </w:r>
          </w:p>
        </w:tc>
      </w:tr>
      <w:tr w:rsidR="002B64B9" w14:paraId="306D8661" w14:textId="77777777">
        <w:tblPrEx>
          <w:tblCellMar>
            <w:top w:w="0" w:type="dxa"/>
            <w:bottom w:w="0" w:type="dxa"/>
          </w:tblCellMar>
        </w:tblPrEx>
        <w:trPr>
          <w:cantSplit/>
          <w:trHeight w:val="440"/>
        </w:trPr>
        <w:tc>
          <w:tcPr>
            <w:tcW w:w="374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16B0308" w14:textId="77777777" w:rsidR="002B64B9" w:rsidRDefault="002B64B9">
            <w:r>
              <w:rPr>
                <w:b w:val="0"/>
                <w:i w:val="0"/>
                <w:color w:val="222222"/>
                <w:sz w:val="19"/>
              </w:rPr>
              <w:t>¿Puedo cambiar los datos o llevarlos a otro equipo?</w:t>
            </w:r>
          </w:p>
        </w:tc>
        <w:tc>
          <w:tcPr>
            <w:tcW w:w="5616"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16024B9" w14:textId="77777777" w:rsidR="002B64B9" w:rsidRDefault="002B64B9">
            <w:r>
              <w:rPr>
                <w:b w:val="0"/>
                <w:i w:val="0"/>
                <w:color w:val="222222"/>
                <w:sz w:val="19"/>
              </w:rPr>
              <w:t>Al cambiar indicadores se elimina su resultado anterior; calcula de nuevo. Para otra computadora instala MESSI y restaura una copia con la aplicación cerrada. Los equipos no se sincronizan automáticamente.</w:t>
            </w:r>
          </w:p>
        </w:tc>
      </w:tr>
    </w:tbl>
    <w:p w14:paraId="74C9016A" w14:textId="77777777" w:rsidR="002B64B9" w:rsidRDefault="002B64B9">
      <w:pPr>
        <w:spacing w:after="100"/>
      </w:pPr>
    </w:p>
    <w:p w14:paraId="5E4838F7" w14:textId="77777777" w:rsidR="002B64B9" w:rsidRDefault="00000000">
      <w:pPr>
        <w:pStyle w:val="Ttulo1"/>
        <w:keepNext/>
      </w:pPr>
      <w:r>
        <w:t>7. Solución de problemas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82"/>
        <w:gridCol w:w="2808"/>
        <w:gridCol w:w="3370"/>
      </w:tblGrid>
      <w:tr w:rsidR="002B64B9" w14:paraId="3B732547" w14:textId="77777777">
        <w:tblPrEx>
          <w:tblCellMar>
            <w:top w:w="0" w:type="dxa"/>
            <w:bottom w:w="0" w:type="dxa"/>
          </w:tblCellMar>
        </w:tblPrEx>
        <w:trPr>
          <w:cantSplit/>
          <w:tblHeader/>
        </w:trPr>
        <w:tc>
          <w:tcPr>
            <w:tcW w:w="3182"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3BE4682" w14:textId="77777777" w:rsidR="002B64B9" w:rsidRDefault="00000000">
            <w:r>
              <w:rPr>
                <w:b/>
                <w:bCs/>
                <w:color w:val="FFFFFF"/>
                <w:sz w:val="18"/>
                <w:szCs w:val="18"/>
              </w:rPr>
              <w:t>Problema</w:t>
            </w:r>
          </w:p>
        </w:tc>
        <w:tc>
          <w:tcPr>
            <w:tcW w:w="280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5A3967D" w14:textId="77777777" w:rsidR="002B64B9" w:rsidRDefault="00000000">
            <w:r>
              <w:rPr>
                <w:b/>
                <w:bCs/>
                <w:color w:val="FFFFFF"/>
                <w:sz w:val="18"/>
                <w:szCs w:val="18"/>
              </w:rPr>
              <w:t>Posible causa</w:t>
            </w:r>
          </w:p>
        </w:tc>
        <w:tc>
          <w:tcPr>
            <w:tcW w:w="337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FD0E1CB" w14:textId="77777777" w:rsidR="002B64B9" w:rsidRDefault="00000000">
            <w:r>
              <w:rPr>
                <w:b/>
                <w:bCs/>
                <w:color w:val="FFFFFF"/>
                <w:sz w:val="18"/>
                <w:szCs w:val="18"/>
              </w:rPr>
              <w:t>Solución</w:t>
            </w:r>
          </w:p>
        </w:tc>
      </w:tr>
      <w:tr w:rsidR="002B64B9" w14:paraId="2081E969"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4B69EA70" w14:textId="77777777" w:rsidR="002B64B9" w:rsidRDefault="00000000">
            <w:r>
              <w:rPr>
                <w:b w:val="0"/>
                <w:i w:val="0"/>
                <w:iCs/>
                <w:color w:val="222222"/>
                <w:sz w:val="19"/>
                <w:szCs w:val="17"/>
              </w:rPr>
              <w:t>No abre el navegador</w:t>
            </w:r>
          </w:p>
        </w:tc>
        <w:tc>
          <w:tcPr>
            <w:tcW w:w="2808"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395395C4" w14:textId="77777777" w:rsidR="002B64B9" w:rsidRDefault="00000000">
            <w:r>
              <w:rPr>
                <w:b w:val="0"/>
                <w:i w:val="0"/>
                <w:iCs/>
                <w:color w:val="222222"/>
                <w:sz w:val="19"/>
                <w:szCs w:val="17"/>
              </w:rPr>
              <w:t>La pestaña se cerró o el navegador no abrió solo.</w:t>
            </w:r>
          </w:p>
        </w:tc>
        <w:tc>
          <w:tcPr>
            <w:tcW w:w="3370" w:type="dxa"/>
            <w:tcBorders>
              <w:top w:val="single" w:sz="4" w:space="0" w:color="BFBFBF"/>
              <w:left w:val="single" w:sz="4" w:space="0" w:color="BFBFBF"/>
              <w:bottom w:val="single" w:sz="4" w:space="0" w:color="BFBFBF"/>
              <w:right w:val="single" w:sz="4" w:space="0" w:color="BFBFBF"/>
            </w:tcBorders>
            <w:shd w:val="clear" w:color="auto" w:fill="F5F7FA"/>
            <w:tcMar>
              <w:top w:w="70" w:type="dxa"/>
              <w:left w:w="100" w:type="dxa"/>
              <w:bottom w:w="70" w:type="dxa"/>
              <w:right w:w="100" w:type="dxa"/>
            </w:tcMar>
            <w:vAlign w:val="center"/>
          </w:tcPr>
          <w:p w14:paraId="56A55A31" w14:textId="77777777" w:rsidR="002B64B9" w:rsidRDefault="00000000">
            <w:r>
              <w:rPr>
                <w:b w:val="0"/>
                <w:i w:val="0"/>
                <w:iCs/>
                <w:color w:val="222222"/>
                <w:sz w:val="19"/>
                <w:szCs w:val="17"/>
              </w:rPr>
              <w:t>En la ventana de control pulsa Abrir MESSI. Si el sistema está detenido, ciérralo y vuelve a abrir el acceso.</w:t>
            </w:r>
          </w:p>
        </w:tc>
      </w:tr>
      <w:tr w:rsidR="002B64B9" w14:paraId="11D6EB14"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2E4324B" w14:textId="77777777" w:rsidR="002B64B9" w:rsidRDefault="002B64B9">
            <w:r>
              <w:rPr>
                <w:b w:val="0"/>
                <w:i w:val="0"/>
                <w:color w:val="222222"/>
                <w:sz w:val="19"/>
              </w:rPr>
              <w:t>El archivo no se acepta</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76A3638" w14:textId="77777777" w:rsidR="002B64B9" w:rsidRDefault="002B64B9">
            <w:r>
              <w:rPr>
                <w:b w:val="0"/>
                <w:i w:val="0"/>
                <w:color w:val="222222"/>
                <w:sz w:val="19"/>
              </w:rPr>
              <w:t>Formato, encabezados, fórmula o valores fuera de rango.</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0AEED6B" w14:textId="77777777" w:rsidR="002B64B9" w:rsidRDefault="002B64B9">
            <w:r>
              <w:rPr>
                <w:b w:val="0"/>
                <w:i w:val="0"/>
                <w:color w:val="222222"/>
                <w:sz w:val="19"/>
              </w:rPr>
              <w:t>Usa la plantilla .xlsx; pega sólo valores; nota 0–10 y porcentajes 0–100. Conserva códigos sin repetir. El archivo admite hasta 5 MB y 10 000 filas.</w:t>
            </w:r>
          </w:p>
        </w:tc>
      </w:tr>
      <w:tr w:rsidR="002B64B9" w14:paraId="5266243D"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D05237F" w14:textId="77777777" w:rsidR="002B64B9" w:rsidRDefault="002B64B9">
            <w:r>
              <w:rPr>
                <w:b w:val="0"/>
                <w:i w:val="0"/>
                <w:color w:val="222222"/>
                <w:sz w:val="19"/>
              </w:rPr>
              <w:t>La captura muestra un error</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92FB90B" w14:textId="77777777" w:rsidR="002B64B9" w:rsidRDefault="002B64B9">
            <w:r>
              <w:rPr>
                <w:b w:val="0"/>
                <w:i w:val="0"/>
                <w:color w:val="222222"/>
                <w:sz w:val="19"/>
              </w:rPr>
              <w:t>Falta un dato o los conteos son imposibles.</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6DAC937" w14:textId="77777777" w:rsidR="002B64B9" w:rsidRDefault="002B64B9">
            <w:r>
              <w:rPr>
                <w:b w:val="0"/>
                <w:i w:val="0"/>
                <w:color w:val="222222"/>
                <w:sz w:val="19"/>
              </w:rPr>
              <w:t>Completa el campo señalado. Los totales de sesiones y tareas deben ser mayores que cero; realizados no deben excederlos. Los campos válidos se conservan.</w:t>
            </w:r>
          </w:p>
        </w:tc>
      </w:tr>
      <w:tr w:rsidR="002B64B9" w14:paraId="3EBD9DAD"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3890929" w14:textId="77777777" w:rsidR="002B64B9" w:rsidRDefault="002B64B9">
            <w:r>
              <w:rPr>
                <w:b w:val="0"/>
                <w:i w:val="0"/>
                <w:color w:val="222222"/>
                <w:sz w:val="19"/>
              </w:rPr>
              <w:t>No hay resultado de demostración</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B312AEF" w14:textId="77777777" w:rsidR="002B64B9" w:rsidRDefault="002B64B9">
            <w:r>
              <w:rPr>
                <w:b w:val="0"/>
                <w:i w:val="0"/>
                <w:color w:val="222222"/>
                <w:sz w:val="19"/>
              </w:rPr>
              <w:t>Falta el modelo o cambiaron los indicadores.</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848DFC7" w14:textId="77777777" w:rsidR="002B64B9" w:rsidRDefault="002B64B9">
            <w:r>
              <w:rPr>
                <w:b w:val="0"/>
                <w:i w:val="0"/>
                <w:color w:val="222222"/>
                <w:sz w:val="19"/>
              </w:rPr>
              <w:t>Vuelve a calcular. Si falta el modelo, guarda el diagnóstico y solicita al equipo el instalador completo. Las solicitudes de apoyo siguen disponibles.</w:t>
            </w:r>
          </w:p>
        </w:tc>
      </w:tr>
      <w:tr w:rsidR="002B64B9" w14:paraId="4782F27B" w14:textId="77777777">
        <w:tblPrEx>
          <w:tblCellMar>
            <w:top w:w="0" w:type="dxa"/>
            <w:bottom w:w="0" w:type="dxa"/>
          </w:tblCellMar>
        </w:tblPrEx>
        <w:trPr>
          <w:cantSplit/>
          <w:trHeight w:val="440"/>
        </w:trPr>
        <w:tc>
          <w:tcPr>
            <w:tcW w:w="3182"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B56BB29" w14:textId="77777777" w:rsidR="002B64B9" w:rsidRDefault="002B64B9">
            <w:r>
              <w:rPr>
                <w:b w:val="0"/>
                <w:i w:val="0"/>
                <w:color w:val="222222"/>
                <w:sz w:val="19"/>
              </w:rPr>
              <w:t>No se guardan registros</w:t>
            </w:r>
          </w:p>
        </w:tc>
        <w:tc>
          <w:tcPr>
            <w:tcW w:w="2808"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1956C80C" w14:textId="77777777" w:rsidR="002B64B9" w:rsidRDefault="002B64B9">
            <w:r>
              <w:rPr>
                <w:b w:val="0"/>
                <w:i w:val="0"/>
                <w:color w:val="222222"/>
                <w:sz w:val="19"/>
              </w:rPr>
              <w:t>No hay espacio, permisos o la base requiere revisión.</w:t>
            </w:r>
          </w:p>
        </w:tc>
        <w:tc>
          <w:tcPr>
            <w:tcW w:w="337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1453805" w14:textId="77777777" w:rsidR="002B64B9" w:rsidRDefault="002B64B9">
            <w:r>
              <w:rPr>
                <w:b w:val="0"/>
                <w:i w:val="0"/>
                <w:color w:val="222222"/>
                <w:sz w:val="19"/>
              </w:rPr>
              <w:t>Pulsa Guardar diagnóstico y conserva el mensaje para el equipo. No borres la base. Guarda un respaldo antes de actualizar o restaurar.</w:t>
            </w:r>
          </w:p>
        </w:tc>
      </w:tr>
    </w:tbl>
    <w:p w14:paraId="059D2A49" w14:textId="77777777" w:rsidR="002B64B9" w:rsidRDefault="002B64B9">
      <w:pPr>
        <w:spacing w:after="100"/>
      </w:pPr>
      <w:r>
        <w:rPr>
          <w:b w:val="0"/>
          <w:i w:val="0"/>
          <w:color w:val="222222"/>
        </w:rPr>
        <w:t>Para restaurar, cierra MESSI en la computadora destino. Conserva una copia de la base actual y aparta sus archivos messi.sqlite3-wal y messi.sqlite3-shm, si existen. Coloca el respaldo como messi.sqlite3 en %LOCALAPPDATA%\MESSI\data. Abre MESSI y comprueba los registros. Cada usuario de Windows tiene su propia base.</w:t>
      </w:r>
    </w:p>
    <w:sectPr w:rsidR="002B64B9">
      <w:footerReference w:type="default" r:id="rId7"/>
      <w:pgSz w:w="12240" w:h="15840"/>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7580" w14:textId="77777777" w:rsidR="00FA5BF0" w:rsidRDefault="00FA5BF0">
      <w:r>
        <w:separator/>
      </w:r>
    </w:p>
  </w:endnote>
  <w:endnote w:type="continuationSeparator" w:id="0">
    <w:p w14:paraId="631E138D" w14:textId="77777777" w:rsidR="00FA5BF0" w:rsidRDefault="00FA5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A40C" w14:textId="77777777" w:rsidR="002B64B9" w:rsidRDefault="00000000">
    <w:pPr>
      <w:jc w:val="center"/>
    </w:pPr>
    <w:r>
      <w:rPr>
        <w:color w:val="7F7F7F"/>
        <w:sz w:val="16"/>
        <w:szCs w:val="16"/>
      </w:rPr>
      <w:t xml:space="preserve">Manual de </w:t>
    </w:r>
    <w:proofErr w:type="gramStart"/>
    <w:r>
      <w:rPr>
        <w:color w:val="7F7F7F"/>
        <w:sz w:val="16"/>
        <w:szCs w:val="16"/>
      </w:rPr>
      <w:t>usuario  |</w:t>
    </w:r>
    <w:proofErr w:type="gramEnd"/>
    <w:r>
      <w:rPr>
        <w:color w:val="7F7F7F"/>
        <w:sz w:val="16"/>
        <w:szCs w:val="16"/>
      </w:rPr>
      <w:t xml:space="preserve">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8F1D2E">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5BC9A" w14:textId="77777777" w:rsidR="00FA5BF0" w:rsidRDefault="00FA5BF0">
      <w:r>
        <w:separator/>
      </w:r>
    </w:p>
  </w:footnote>
  <w:footnote w:type="continuationSeparator" w:id="0">
    <w:p w14:paraId="3D0AD97B" w14:textId="77777777" w:rsidR="00FA5BF0" w:rsidRDefault="00FA5B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2EEF"/>
    <w:multiLevelType w:val="hybridMultilevel"/>
    <w:tmpl w:val="90FA63AE"/>
    <w:lvl w:ilvl="0" w:tplc="A6EA0188">
      <w:start w:val="1"/>
      <w:numFmt w:val="decimal"/>
      <w:lvlText w:val="%1."/>
      <w:lvlJc w:val="left"/>
      <w:pPr>
        <w:ind w:left="540" w:hanging="360"/>
      </w:pPr>
    </w:lvl>
    <w:lvl w:ilvl="1" w:tplc="3BA6ADA4">
      <w:numFmt w:val="decimal"/>
      <w:lvlText w:val=""/>
      <w:lvlJc w:val="left"/>
    </w:lvl>
    <w:lvl w:ilvl="2" w:tplc="DF9E35FA">
      <w:numFmt w:val="decimal"/>
      <w:lvlText w:val=""/>
      <w:lvlJc w:val="left"/>
    </w:lvl>
    <w:lvl w:ilvl="3" w:tplc="4428352A">
      <w:numFmt w:val="decimal"/>
      <w:lvlText w:val=""/>
      <w:lvlJc w:val="left"/>
    </w:lvl>
    <w:lvl w:ilvl="4" w:tplc="DD943510">
      <w:numFmt w:val="decimal"/>
      <w:lvlText w:val=""/>
      <w:lvlJc w:val="left"/>
    </w:lvl>
    <w:lvl w:ilvl="5" w:tplc="245C683C">
      <w:numFmt w:val="decimal"/>
      <w:lvlText w:val=""/>
      <w:lvlJc w:val="left"/>
    </w:lvl>
    <w:lvl w:ilvl="6" w:tplc="4714532C">
      <w:numFmt w:val="decimal"/>
      <w:lvlText w:val=""/>
      <w:lvlJc w:val="left"/>
    </w:lvl>
    <w:lvl w:ilvl="7" w:tplc="2E689E92">
      <w:numFmt w:val="decimal"/>
      <w:lvlText w:val=""/>
      <w:lvlJc w:val="left"/>
    </w:lvl>
    <w:lvl w:ilvl="8" w:tplc="E3EC5CFC">
      <w:numFmt w:val="decimal"/>
      <w:lvlText w:val=""/>
      <w:lvlJc w:val="left"/>
    </w:lvl>
  </w:abstractNum>
  <w:abstractNum w:abstractNumId="1" w15:restartNumberingAfterBreak="0">
    <w:nsid w:val="368F3843"/>
    <w:multiLevelType w:val="hybridMultilevel"/>
    <w:tmpl w:val="2382907A"/>
    <w:lvl w:ilvl="0" w:tplc="05BE91A6">
      <w:start w:val="1"/>
      <w:numFmt w:val="bullet"/>
      <w:lvlText w:val="•"/>
      <w:lvlJc w:val="left"/>
      <w:pPr>
        <w:ind w:left="540" w:hanging="270"/>
      </w:pPr>
    </w:lvl>
    <w:lvl w:ilvl="1" w:tplc="02606922">
      <w:numFmt w:val="decimal"/>
      <w:lvlText w:val=""/>
      <w:lvlJc w:val="left"/>
    </w:lvl>
    <w:lvl w:ilvl="2" w:tplc="B15CA678">
      <w:numFmt w:val="decimal"/>
      <w:lvlText w:val=""/>
      <w:lvlJc w:val="left"/>
    </w:lvl>
    <w:lvl w:ilvl="3" w:tplc="C0B47230">
      <w:numFmt w:val="decimal"/>
      <w:lvlText w:val=""/>
      <w:lvlJc w:val="left"/>
    </w:lvl>
    <w:lvl w:ilvl="4" w:tplc="2162ED84">
      <w:numFmt w:val="decimal"/>
      <w:lvlText w:val=""/>
      <w:lvlJc w:val="left"/>
    </w:lvl>
    <w:lvl w:ilvl="5" w:tplc="A2DC5028">
      <w:numFmt w:val="decimal"/>
      <w:lvlText w:val=""/>
      <w:lvlJc w:val="left"/>
    </w:lvl>
    <w:lvl w:ilvl="6" w:tplc="9F121BEC">
      <w:numFmt w:val="decimal"/>
      <w:lvlText w:val=""/>
      <w:lvlJc w:val="left"/>
    </w:lvl>
    <w:lvl w:ilvl="7" w:tplc="901C1F0C">
      <w:numFmt w:val="decimal"/>
      <w:lvlText w:val=""/>
      <w:lvlJc w:val="left"/>
    </w:lvl>
    <w:lvl w:ilvl="8" w:tplc="6E5AE060">
      <w:numFmt w:val="decimal"/>
      <w:lvlText w:val=""/>
      <w:lvlJc w:val="left"/>
    </w:lvl>
  </w:abstractNum>
  <w:abstractNum w:abstractNumId="2" w15:restartNumberingAfterBreak="0">
    <w:nsid w:val="4CF04EA1"/>
    <w:multiLevelType w:val="hybridMultilevel"/>
    <w:tmpl w:val="7F6248A0"/>
    <w:lvl w:ilvl="0" w:tplc="78140AF0">
      <w:start w:val="1"/>
      <w:numFmt w:val="bullet"/>
      <w:lvlText w:val="●"/>
      <w:lvlJc w:val="left"/>
      <w:pPr>
        <w:ind w:left="720" w:hanging="360"/>
      </w:pPr>
    </w:lvl>
    <w:lvl w:ilvl="1" w:tplc="19B200F8">
      <w:start w:val="1"/>
      <w:numFmt w:val="bullet"/>
      <w:lvlText w:val="○"/>
      <w:lvlJc w:val="left"/>
      <w:pPr>
        <w:ind w:left="1440" w:hanging="360"/>
      </w:pPr>
    </w:lvl>
    <w:lvl w:ilvl="2" w:tplc="7EFC1B88">
      <w:start w:val="1"/>
      <w:numFmt w:val="bullet"/>
      <w:lvlText w:val="■"/>
      <w:lvlJc w:val="left"/>
      <w:pPr>
        <w:ind w:left="2160" w:hanging="360"/>
      </w:pPr>
    </w:lvl>
    <w:lvl w:ilvl="3" w:tplc="8EA82522">
      <w:start w:val="1"/>
      <w:numFmt w:val="bullet"/>
      <w:lvlText w:val="●"/>
      <w:lvlJc w:val="left"/>
      <w:pPr>
        <w:ind w:left="2880" w:hanging="360"/>
      </w:pPr>
    </w:lvl>
    <w:lvl w:ilvl="4" w:tplc="E482ECC8">
      <w:start w:val="1"/>
      <w:numFmt w:val="bullet"/>
      <w:lvlText w:val="○"/>
      <w:lvlJc w:val="left"/>
      <w:pPr>
        <w:ind w:left="3600" w:hanging="360"/>
      </w:pPr>
    </w:lvl>
    <w:lvl w:ilvl="5" w:tplc="5560B072">
      <w:start w:val="1"/>
      <w:numFmt w:val="bullet"/>
      <w:lvlText w:val="■"/>
      <w:lvlJc w:val="left"/>
      <w:pPr>
        <w:ind w:left="4320" w:hanging="360"/>
      </w:pPr>
    </w:lvl>
    <w:lvl w:ilvl="6" w:tplc="737E3C06">
      <w:start w:val="1"/>
      <w:numFmt w:val="bullet"/>
      <w:lvlText w:val="●"/>
      <w:lvlJc w:val="left"/>
      <w:pPr>
        <w:ind w:left="5040" w:hanging="360"/>
      </w:pPr>
    </w:lvl>
    <w:lvl w:ilvl="7" w:tplc="2C40DFB8">
      <w:start w:val="1"/>
      <w:numFmt w:val="bullet"/>
      <w:lvlText w:val="●"/>
      <w:lvlJc w:val="left"/>
      <w:pPr>
        <w:ind w:left="5760" w:hanging="360"/>
      </w:pPr>
    </w:lvl>
    <w:lvl w:ilvl="8" w:tplc="57FA8FE4">
      <w:start w:val="1"/>
      <w:numFmt w:val="bullet"/>
      <w:lvlText w:val="●"/>
      <w:lvlJc w:val="left"/>
      <w:pPr>
        <w:ind w:left="6480" w:hanging="360"/>
      </w:pPr>
    </w:lvl>
  </w:abstractNum>
  <w:abstractNum w:abstractNumId="3" w15:restartNumberingAfterBreak="0">
    <w:nsid w:val="7CC15147"/>
    <w:multiLevelType w:val="hybridMultilevel"/>
    <w:tmpl w:val="AC5A9ABC"/>
    <w:lvl w:ilvl="0" w:tplc="9392B506">
      <w:start w:val="1"/>
      <w:numFmt w:val="decimal"/>
      <w:lvlText w:val="%1."/>
      <w:lvlJc w:val="left"/>
      <w:pPr>
        <w:ind w:left="540" w:hanging="360"/>
      </w:pPr>
    </w:lvl>
    <w:lvl w:ilvl="1" w:tplc="2878DAA0">
      <w:numFmt w:val="decimal"/>
      <w:lvlText w:val=""/>
      <w:lvlJc w:val="left"/>
    </w:lvl>
    <w:lvl w:ilvl="2" w:tplc="E046668A">
      <w:numFmt w:val="decimal"/>
      <w:lvlText w:val=""/>
      <w:lvlJc w:val="left"/>
    </w:lvl>
    <w:lvl w:ilvl="3" w:tplc="41D054CA">
      <w:numFmt w:val="decimal"/>
      <w:lvlText w:val=""/>
      <w:lvlJc w:val="left"/>
    </w:lvl>
    <w:lvl w:ilvl="4" w:tplc="5A8C47FE">
      <w:numFmt w:val="decimal"/>
      <w:lvlText w:val=""/>
      <w:lvlJc w:val="left"/>
    </w:lvl>
    <w:lvl w:ilvl="5" w:tplc="2F32DA1A">
      <w:numFmt w:val="decimal"/>
      <w:lvlText w:val=""/>
      <w:lvlJc w:val="left"/>
    </w:lvl>
    <w:lvl w:ilvl="6" w:tplc="9F3E9248">
      <w:numFmt w:val="decimal"/>
      <w:lvlText w:val=""/>
      <w:lvlJc w:val="left"/>
    </w:lvl>
    <w:lvl w:ilvl="7" w:tplc="4C48ED52">
      <w:numFmt w:val="decimal"/>
      <w:lvlText w:val=""/>
      <w:lvlJc w:val="left"/>
    </w:lvl>
    <w:lvl w:ilvl="8" w:tplc="FAEA8AAC">
      <w:numFmt w:val="decimal"/>
      <w:lvlText w:val=""/>
      <w:lvlJc w:val="left"/>
    </w:lvl>
  </w:abstractNum>
  <w:num w:numId="1" w16cid:durableId="1061094470">
    <w:abstractNumId w:val="2"/>
    <w:lvlOverride w:ilvl="0">
      <w:startOverride w:val="1"/>
    </w:lvlOverride>
  </w:num>
  <w:num w:numId="2" w16cid:durableId="1606304956">
    <w:abstractNumId w:val="1"/>
    <w:lvlOverride w:ilvl="0">
      <w:startOverride w:val="1"/>
    </w:lvlOverride>
  </w:num>
  <w:num w:numId="3" w16cid:durableId="1529290639">
    <w:abstractNumId w:val="3"/>
    <w:lvlOverride w:ilvl="0">
      <w:startOverride w:val="1"/>
    </w:lvlOverride>
  </w:num>
  <w:num w:numId="4" w16cid:durableId="700207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B9"/>
    <w:rsid w:val="002B64B9"/>
    <w:rsid w:val="008D504B"/>
    <w:rsid w:val="008F1D2E"/>
    <w:rsid w:val="009A5FBC"/>
    <w:rsid w:val="00FA5B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796C"/>
  <w15:docId w15:val="{60F69AF8-48E4-489A-9CE8-777DAD62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F3864"/>
      <w:sz w:val="28"/>
      <w:szCs w:val="28"/>
    </w:rPr>
  </w:style>
  <w:style w:type="paragraph" w:styleId="Ttulo2">
    <w:name w:val="heading 2"/>
    <w:uiPriority w:val="9"/>
    <w:semiHidden/>
    <w:unhideWhenUsed/>
    <w:qFormat/>
    <w:pPr>
      <w:spacing w:before="200" w:after="80"/>
      <w:outlineLvl w:val="1"/>
    </w:pPr>
    <w:rPr>
      <w:b/>
      <w:bCs/>
      <w:color w:val="2F5496"/>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200</Words>
  <Characters>1101</Characters>
  <Application>Microsoft Office Word</Application>
  <DocSecurity>0</DocSecurity>
  <Lines>9</Lines>
  <Paragraphs>2</Paragraphs>
  <ScaleCrop>false</ScaleCrop>
  <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Claude</dc:creator>
  <cp:lastModifiedBy>Julio Alfaro</cp:lastModifiedBy>
  <cp:revision>3</cp:revision>
  <dcterms:created xsi:type="dcterms:W3CDTF">2026-10-01T17:38:00Z</dcterms:created>
  <dcterms:modified xsi:type="dcterms:W3CDTF">2026-10-01T18:14:00Z</dcterms:modified>
</cp:coreProperties>
</file>