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Manual de usuario de MESSI</w:t>
      </w:r>
    </w:p>
    <w:p>
      <w:pPr>
        <w:pStyle w:val="Subtitle"/>
      </w:pPr>
      <w:r>
        <w:t>Guía de operación del portal escolar en línea</w:t>
      </w:r>
    </w:p>
    <w:p>
      <w:r>
        <w:t>Edición 2.0 · 12 de octubre de 2026 · Aplicación 0.4.0 con actualizaciones del portal Cloud</w:t>
      </w:r>
    </w:p>
    <w:p>
      <w:r>
        <w:t>Equipo MESSI</w:t>
      </w:r>
    </w:p>
    <w:p>
      <w:r>
        <w:t>Marco Antonio Osorio Hernandez; Ismael Hernández Jiménez; Víctor Manuel Jiménez Suárez; Yokio Yosafat Vazquez Carrillo; Salomón Alvarez Gomez</w:t>
      </w:r>
    </w:p>
    <w:p>
      <w:pPr>
        <w:pStyle w:val="Ttulo1"/>
      </w:pPr>
      <w:r>
        <w:t>1 Qué hace MESSI</w:t>
      </w:r>
    </w:p>
    <w:p>
      <w:r>
        <w:t>MESSI reúne indicadores del primer parcial, solicitudes de apoyo, acuerdos y seguimiento. Este manual permite preparar la escuela, inscribir una lista de alumnos y trabajar desde cada cuenta. El portal en línea comparte los registros entre dispositivos; cada persona ve únicamente el espacio y las asignaciones de su rol.</w:t>
      </w:r>
    </w:p>
    <w:p>
      <w:r>
        <w:t>La puntuación del modelo procede de datos sintéticos. Sirve para demostrar el recorrido de análisis y acompañamiento; no es una probabilidad validada de reprobación ni decide calificaciones, sanciones o apoyos automáticamente.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cantSplit/>
          <w:tblHeader/>
        </w:trPr>
        <w:tc>
          <w:tcPr>
            <w:tcW w:type="dxa" w:w="1944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Rol</w:t>
            </w:r>
          </w:p>
        </w:tc>
        <w:tc>
          <w:tcPr>
            <w:tcW w:type="dxa" w:w="7776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Operaciones principales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777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Organiza cuentas, periodos, grupos, inscripciones y tutores.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Docente</w:t>
            </w:r>
          </w:p>
        </w:tc>
        <w:tc>
          <w:tcPr>
            <w:tcW w:type="dxa" w:w="777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Captura e importa indicadores de sus grupos y calcula el análisis demostrativo.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Estudiante</w:t>
            </w:r>
          </w:p>
        </w:tc>
        <w:tc>
          <w:tcPr>
            <w:tcW w:type="dxa" w:w="777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Consulta sus indicadores, envía solicitudes y revisa acuerdos y avances.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777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Revisa a sus estudiantes asignados, acuerda apoyos y registra seguimiento.</w:t>
            </w:r>
          </w:p>
        </w:tc>
      </w:tr>
    </w:tbl>
    <w:p>
      <w:pPr>
        <w:spacing w:after="0"/>
      </w:pPr>
    </w:p>
    <w:p>
      <w:pPr>
        <w:pStyle w:val="Ttulo2"/>
      </w:pPr>
      <w:r>
        <w:t>Recorrido del manual</w:t>
      </w:r>
    </w:p>
    <w:p>
      <w:r>
        <w:t>Acceso y preparación escolar; inscripción por Excel o CSV; captura docente; consulta del estudiante y acompañamiento del tutor; interpretación de resultados; preguntas frecuentes y solución de problemas. La última sección explica la modalidad local de Windows.</w:t>
      </w:r>
    </w:p>
    <w:p>
      <w:r>
        <w:br w:type="page"/>
      </w:r>
    </w:p>
    <w:p>
      <w:pPr>
        <w:pStyle w:val="Ttulo1"/>
      </w:pPr>
      <w:r>
        <w:t>2 Antes de empezar e iniciar sesión</w:t>
      </w:r>
    </w:p>
    <w:p>
      <w:r>
        <w:t>Para usar el portal necesitas conexión a internet, un navegador actualizado y una cuenta asignada por la escuela. No hace falta instalar MESSI en cada equipo. Abre https://messi-escolar-a3524110303.streamlit.app/</w:t>
      </w:r>
    </w:p>
    <w:p>
      <w:pPr>
        <w:ind w:left="288" w:hanging="288"/>
      </w:pPr>
      <w:r>
        <w:rPr>
          <w:b/>
        </w:rPr>
        <w:t xml:space="preserve">1. </w:t>
      </w:r>
      <w:r>
        <w:t>Escribe tu Usuario y Contraseña y pulsa Entrar. El sistema abre el espacio correspondiente a tu rol.</w:t>
      </w:r>
    </w:p>
    <w:p>
      <w:pPr>
        <w:ind w:left="288" w:hanging="288"/>
      </w:pPr>
      <w:r>
        <w:rPr>
          <w:b/>
        </w:rPr>
        <w:t xml:space="preserve">2. </w:t>
      </w:r>
      <w:r>
        <w:t>Si no tienes cuenta o no aparece un grupo, solicita al administrador la cuenta o la asignación que falta. Crear una cuenta docente por sí solo no asigna materias.</w:t>
      </w:r>
    </w:p>
    <w:p>
      <w:pPr>
        <w:ind w:left="288" w:hanging="288"/>
      </w:pPr>
      <w:r>
        <w:rPr>
          <w:b/>
        </w:rPr>
        <w:t xml:space="preserve">3. </w:t>
      </w:r>
      <w:r>
        <w:t>Pulsa Actualizar mi espacio cuando quieras consultar cambios guardados por otra persona. Usa Cerrar sesión al terminar, especialmente en un equipo compartido.</w:t>
      </w:r>
    </w:p>
    <w:p>
      <w:r>
        <w:t>La sesión dura como máximo ocho horas. Puede terminar antes si cambian tu contraseña, tu rol o el estado activo de la cuenta. Si se bloquea el acceso tras varios intentos fallidos, respeta el tiempo indicado antes de volver a intentar.</w:t>
      </w:r>
    </w:p>
    <w:p>
      <w:pPr>
        <w:pStyle w:val="Ttulo1"/>
      </w:pPr>
      <w:r>
        <w:t>3 Preparar la escuela</w:t>
      </w:r>
    </w:p>
    <w:p>
      <w:r>
        <w:t>El administrador entra al espacio ORGANIZACIÓN ESCOLAR. Primero crea las cuentas del personal y la estructura del periodo; después inscribe alumnos y asigna tutores.</w:t>
      </w:r>
    </w:p>
    <w:p>
      <w:pPr>
        <w:ind w:left="288" w:hanging="288"/>
      </w:pPr>
      <w:r>
        <w:rPr>
          <w:b/>
        </w:rPr>
        <w:t xml:space="preserve">1. </w:t>
      </w:r>
      <w:r>
        <w:t>Cuentas: completa Usuario nuevo, Nombre, Apellidos, Rol de la cuenta nueva y la contraseña con su confirmación. El código EST- corresponde sólo a estudiantes. Para nuevos alumnos de una lista puedes omitir esta captura individual y usar Inscripciones.</w:t>
      </w:r>
    </w:p>
    <w:p>
      <w:pPr>
        <w:ind w:left="288" w:hanging="288"/>
      </w:pPr>
      <w:r>
        <w:rPr>
          <w:b/>
        </w:rPr>
        <w:t xml:space="preserve">2. </w:t>
      </w:r>
      <w:r>
        <w:t>Periodos: completa nombre y fechas; activa Captura abierta y pulsa Crear periodo. La fecha final no debe ser anterior a la inicial.</w:t>
      </w:r>
    </w:p>
    <w:p>
      <w:pPr>
        <w:ind w:left="288" w:hanging="288"/>
      </w:pPr>
      <w:r>
        <w:rPr>
          <w:b/>
        </w:rPr>
        <w:t xml:space="preserve">3. </w:t>
      </w:r>
      <w:r>
        <w:t>Grupos: en Crear grupo y materia, indica grupo, materia y periodo; selecciona los docentes y pulsa Crear grupo. Cada combinación de grupo, materia y periodo constituye una asignación distinta.</w:t>
      </w:r>
    </w:p>
    <w:p>
      <w:pPr>
        <w:ind w:left="288" w:hanging="288"/>
      </w:pPr>
      <w:r>
        <w:rPr>
          <w:b/>
        </w:rPr>
        <w:t xml:space="preserve">4. </w:t>
      </w:r>
      <w:r>
        <w:t>Para un grupo ya creado usa Asignar docente a un grupo existente. Busca la cuenta docente, selecciona el grupo y pulsa Asignar docente. Se conservan los demás docentes asignados.</w:t>
      </w:r>
    </w:p>
    <w:p>
      <w:pPr>
        <w:ind w:left="288" w:hanging="288"/>
      </w:pPr>
      <w:r>
        <w:rPr>
          <w:b/>
        </w:rPr>
        <w:t xml:space="preserve">5. </w:t>
      </w:r>
      <w:r>
        <w:t>Inscripciones: usa la carga de una lista explicada en las siguientes páginas o el formulario individual de la parte inferior.</w:t>
      </w:r>
    </w:p>
    <w:p>
      <w:pPr>
        <w:ind w:left="288" w:hanging="288"/>
      </w:pPr>
      <w:r>
        <w:rPr>
          <w:b/>
        </w:rPr>
        <w:t xml:space="preserve">6. </w:t>
      </w:r>
      <w:r>
        <w:t>Tutores: busca y selecciona al estudiante inscrito, el tutor y su periodo. Pulsa Asignar tutor. La tutoría se asigna por estudiante y periodo; no se crea al inscribir una lista.</w:t>
      </w:r>
    </w:p>
    <w:p>
      <w:r>
        <w:t>Comprueba la confirmación y las tablas después de cada operación. Los selectores individuales muestran hasta 200 opciones; usa la búsqueda y la paginación cuando una persona no aparezca. Un periodo cerrado conserva la consulta, pero impide nuevas capturas y las altas por archivo.</w:t>
      </w:r>
    </w:p>
    <w:p>
      <w:r>
        <w:br w:type="page"/>
      </w:r>
    </w:p>
    <w:p>
      <w:pPr>
        <w:pStyle w:val="Ttulo1"/>
      </w:pPr>
      <w:r>
        <w:t>4 Completar la lista de inscripción</w:t>
      </w:r>
    </w:p>
    <w:p>
      <w:r>
        <w:t>En Administrador → Inscripciones, pulsa Descargar plantilla de inscripción Excel. Abre la hoja Alumnos. Conserva los cuatro encabezados y escribe una persona por fila; no escribas materias ni contraseñas en esta hoja.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104"/>
        <w:gridCol w:w="4176"/>
      </w:tblGrid>
      <w:tr>
        <w:trPr>
          <w:cantSplit/>
          <w:tblHeader/>
        </w:trPr>
        <w:tc>
          <w:tcPr>
            <w:tcW w:type="dxa" w:w="1440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Columna</w:t>
            </w:r>
          </w:p>
        </w:tc>
        <w:tc>
          <w:tcPr>
            <w:tcW w:type="dxa" w:w="4104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Alumno nuevo</w:t>
            </w:r>
          </w:p>
        </w:tc>
        <w:tc>
          <w:tcPr>
            <w:tcW w:type="dxa" w:w="4176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Alumno existente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codigo</w:t>
            </w:r>
          </w:p>
        </w:tc>
        <w:tc>
          <w:tcPr>
            <w:tcW w:type="dxa" w:w="410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Vacía para generar un EST- automáticamente, o un código nuevo válido.</w:t>
            </w:r>
          </w:p>
        </w:tc>
        <w:tc>
          <w:tcPr>
            <w:tcW w:type="dxa" w:w="417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Su código EST- registrado. Es obligatorio para reutilizar su cuenta.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nombres</w:t>
            </w:r>
          </w:p>
        </w:tc>
        <w:tc>
          <w:tcPr>
            <w:tcW w:type="dxa" w:w="410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Nombre o nombres del alumno.</w:t>
            </w:r>
          </w:p>
        </w:tc>
        <w:tc>
          <w:tcPr>
            <w:tcW w:type="dxa" w:w="417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Vacía o exactamente igual a su cuenta.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apellidos</w:t>
            </w:r>
          </w:p>
        </w:tc>
        <w:tc>
          <w:tcPr>
            <w:tcW w:type="dxa" w:w="410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Apellido o apellidos del alumno.</w:t>
            </w:r>
          </w:p>
        </w:tc>
        <w:tc>
          <w:tcPr>
            <w:tcW w:type="dxa" w:w="417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Vacía o exactamente igual a su cuenta.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usuario</w:t>
            </w:r>
          </w:p>
        </w:tc>
        <w:tc>
          <w:tcPr>
            <w:tcW w:type="dxa" w:w="410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Vacía para generarlo, o un usuario nuevo válido y disponible.</w:t>
            </w:r>
          </w:p>
        </w:tc>
        <w:tc>
          <w:tcPr>
            <w:tcW w:type="dxa" w:w="417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Vacía o exactamente igual al usuario registrado.</w:t>
            </w:r>
          </w:p>
        </w:tc>
      </w:tr>
    </w:tbl>
    <w:p>
      <w:pPr>
        <w:spacing w:after="0"/>
      </w:pPr>
    </w:p>
    <w:p>
      <w:pPr>
        <w:pStyle w:val="Ttulo2"/>
      </w:pPr>
      <w:r>
        <w:t>Ejemplo de tres alumnos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448"/>
        <w:gridCol w:w="3672"/>
        <w:gridCol w:w="1872"/>
      </w:tblGrid>
      <w:tr>
        <w:trPr>
          <w:cantSplit/>
          <w:tblHeader/>
        </w:trPr>
        <w:tc>
          <w:tcPr>
            <w:tcW w:type="dxa" w:w="1728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codigo</w:t>
            </w:r>
          </w:p>
        </w:tc>
        <w:tc>
          <w:tcPr>
            <w:tcW w:type="dxa" w:w="2448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nombres</w:t>
            </w:r>
          </w:p>
        </w:tc>
        <w:tc>
          <w:tcPr>
            <w:tcW w:type="dxa" w:w="3672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apellidos</w:t>
            </w:r>
          </w:p>
        </w:tc>
        <w:tc>
          <w:tcPr>
            <w:tcW w:type="dxa" w:w="1872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usuario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44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Juan Carlos</w:t>
            </w:r>
          </w:p>
        </w:tc>
        <w:tc>
          <w:tcPr>
            <w:tcW w:type="dxa" w:w="367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Pérez López</w:t>
            </w:r>
          </w:p>
        </w:tc>
        <w:tc>
          <w:tcPr>
            <w:tcW w:type="dxa" w:w="187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44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María</w:t>
            </w:r>
          </w:p>
        </w:tc>
        <w:tc>
          <w:tcPr>
            <w:tcW w:type="dxa" w:w="367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Hernández García</w:t>
            </w:r>
          </w:p>
        </w:tc>
        <w:tc>
          <w:tcPr>
            <w:tcW w:type="dxa" w:w="187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EST-001</w:t>
            </w:r>
          </w:p>
        </w:tc>
        <w:tc>
          <w:tcPr>
            <w:tcW w:type="dxa" w:w="244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367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0"/>
      </w:pPr>
    </w:p>
    <w:p>
      <w:r>
        <w:t>Las celdas vacías del ejemplo deben quedar realmente vacías: no escribas «vacío», guiones ni el texto de una explicación. Las dos primeras filas crearán cuentas. La tercera reutilizará EST-001 si existe y tiene una cuenta activa de estudiante.</w:t>
      </w:r>
    </w:p>
    <w:p>
      <w:pPr>
        <w:pStyle w:val="Ttulo2"/>
      </w:pPr>
      <w:r>
        <w:t>Reglas del archivo</w:t>
      </w:r>
    </w:p>
    <w:p>
      <w:r>
        <w:t>Guarda el Excel como .xlsx o usa la plantilla CSV guardada en UTF-8. Pega valores, sin fórmulas. El archivo admite hasta 1000 alumnos y 5 MB; las filas totalmente vacías se omiten. No repitas un código ni un usuario. El código debe ser EST- seguido de 3 a 8 dígitos.</w:t>
      </w:r>
    </w:p>
    <w:p>
      <w:r>
        <w:t>Si vuelves a usar una lista de alumnos creados automáticamente, completa los códigos que recibiste en el archivo de accesos. Dejar codigo vacío vuelve a solicitar un alta nueva: MESSI no identifica a una persona sólo por su nombre.</w:t>
      </w:r>
    </w:p>
    <w:p>
      <w:r>
        <w:t>La hoja Instrucciones acompaña la plantilla. La importación no cambia datos personales ni contraseñas de cuentas existentes; corrige cualquier diferencia antes de guardar.</w:t>
      </w:r>
    </w:p>
    <w:p>
      <w:r>
        <w:br w:type="page"/>
      </w:r>
    </w:p>
    <w:p>
      <w:pPr>
        <w:pStyle w:val="Ttulo1"/>
      </w:pPr>
      <w:r>
        <w:t>5 Revisar y guardar la inscripción por archivo</w:t>
      </w:r>
    </w:p>
    <w:p>
      <w:pPr>
        <w:ind w:left="288" w:hanging="288"/>
      </w:pPr>
      <w:r>
        <w:rPr>
          <w:b/>
        </w:rPr>
        <w:t xml:space="preserve">1. </w:t>
      </w:r>
      <w:r>
        <w:t>En Inscripciones, elige Periodo para la inscripción por archivo. Debe estar abierto y tener los grupos creados.</w:t>
      </w:r>
    </w:p>
    <w:p>
      <w:pPr>
        <w:ind w:left="288" w:hanging="288"/>
      </w:pPr>
      <w:r>
        <w:rPr>
          <w:b/>
        </w:rPr>
        <w:t xml:space="preserve">2. </w:t>
      </w:r>
      <w:r>
        <w:t>Selecciona las Materias donde se inscribirá toda la lista. Puedes elegir hasta 30. Todos los alumnos del archivo se inscribirán en cada materia seleccionada; usa archivos separados si las listas son diferentes.</w:t>
      </w:r>
    </w:p>
    <w:p>
      <w:pPr>
        <w:ind w:left="288" w:hanging="288"/>
      </w:pPr>
      <w:r>
        <w:rPr>
          <w:b/>
        </w:rPr>
        <w:t xml:space="preserve">3. </w:t>
      </w:r>
      <w:r>
        <w:t>Sube la Lista de alumnos (.xlsx o .csv) y pulsa Revisar lista de inscripción.</w:t>
      </w:r>
    </w:p>
    <w:p>
      <w:pPr>
        <w:ind w:left="288" w:hanging="288"/>
      </w:pPr>
      <w:r>
        <w:rPr>
          <w:b/>
        </w:rPr>
        <w:t xml:space="preserve">4. </w:t>
      </w:r>
      <w:r>
        <w:t>Revisa la tabla de códigos, nombres, usuarios y tipo de cuenta. El resumen indica cuentas nuevas, inscripciones nuevas e inscripciones ya existentes.</w:t>
      </w:r>
    </w:p>
    <w:p>
      <w:pPr>
        <w:ind w:left="288" w:hanging="288"/>
      </w:pPr>
      <w:r>
        <w:rPr>
          <w:b/>
        </w:rPr>
        <w:t xml:space="preserve">5. </w:t>
      </w:r>
      <w:r>
        <w:t>Si todo es correcto, pulsa Guardar cuentas e inscripciones y espera la confirmación. Si una fila falla o los datos cambiaron desde la revisión, se cancela el lote completo. Corrige y vuelve a revisar.</w:t>
      </w:r>
    </w:p>
    <w:p>
      <w:pPr>
        <w:ind w:left="288" w:hanging="288"/>
      </w:pPr>
      <w:r>
        <w:rPr>
          <w:b/>
        </w:rPr>
        <w:t xml:space="preserve">6. </w:t>
      </w:r>
      <w:r>
        <w:t>Pulsa Descargar accesos de las cuentas nuevas antes de cerrar sesión o limpiar el resultado. Ese Excel contiene los códigos, usuarios y contraseñas generadas. Entrega a cada alumno sólo su propio acceso y conserva los códigos para otras materias.</w:t>
      </w:r>
    </w:p>
    <w:p>
      <w:r>
        <w:t>Las inscripciones que ya existen se omiten; las cuentas existentes no reciben una contraseña nueva. Cambiar el archivo o las materias obliga a una nueva revisión. Subir un archivo no lo guarda por sí solo.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4159471"/>
            <wp:docPr id="1" name="Picture 1" descr="Pantalla publicada de inscripción por archivo en MESS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cripcion_por_archivo_2026-10-12.png"/>
                    <pic:cNvPicPr/>
                  </pic:nvPicPr>
                  <pic:blipFill>
                    <a:blip r:embed="rId23"/>
                    <a:srcRect l="33000" t="46000" r="5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5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Pantalla publicada de inscripción por archivo en MESSI</w:t>
      </w:r>
    </w:p>
    <w:p>
      <w:r>
        <w:br w:type="page"/>
      </w:r>
    </w:p>
    <w:p>
      <w:pPr>
        <w:pStyle w:val="Ttulo1"/>
      </w:pPr>
      <w:r>
        <w:t>6 Capturar e importar indicadores como docente</w:t>
      </w:r>
    </w:p>
    <w:p>
      <w:r>
        <w:t>En ESPACIO DOCENTE selecciona Grupo y materia, comprobando su periodo. Sólo aparecen los grupos asignados a tu cuenta y sus estudiantes inscritos. Si faltan alumnos, el administrador debe inscribirlos antes de cargar indicadores.</w:t>
      </w:r>
    </w:p>
    <w:p>
      <w:pPr>
        <w:pStyle w:val="Ttulo2"/>
      </w:pPr>
      <w:r>
        <w:t>Captura y análisis</w:t>
      </w:r>
    </w:p>
    <w:p>
      <w:pPr>
        <w:ind w:left="288" w:hanging="288"/>
      </w:pPr>
      <w:r>
        <w:rPr>
          <w:b/>
        </w:rPr>
        <w:t xml:space="preserve">1. </w:t>
      </w:r>
      <w:r>
        <w:t>Selecciona Estudiante de esta página. Comprueba su nombre y código.</w:t>
      </w:r>
    </w:p>
    <w:p>
      <w:pPr>
        <w:ind w:left="288" w:hanging="288"/>
      </w:pPr>
      <w:r>
        <w:rPr>
          <w:b/>
        </w:rPr>
        <w:t xml:space="preserve">2. </w:t>
      </w:r>
      <w:r>
        <w:t>Completa Calificación de 0 a 10, Asistencia (%) de 0 a 100 y Tareas entregadas (%) de 0 a 100. Escribe 80 para 80 por ciento, no 0.80.</w:t>
      </w:r>
    </w:p>
    <w:p>
      <w:pPr>
        <w:ind w:left="288" w:hanging="288"/>
      </w:pPr>
      <w:r>
        <w:rPr>
          <w:b/>
        </w:rPr>
        <w:t xml:space="preserve">3. </w:t>
      </w:r>
      <w:r>
        <w:t>Pulsa Guardar indicadores. El cálculo utiliza los datos guardados; editar el formulario sin guardarlo no actualiza el análisis.</w:t>
      </w:r>
    </w:p>
    <w:p>
      <w:pPr>
        <w:ind w:left="288" w:hanging="288"/>
      </w:pPr>
      <w:r>
        <w:rPr>
          <w:b/>
        </w:rPr>
        <w:t xml:space="preserve">4. </w:t>
      </w:r>
      <w:r>
        <w:t>Pulsa Calcular riesgo demostrativo para ese estudiante y revisa el mensaje de confirmación y la tabla. Si cambias sus indicadores, vuelve a calcular.</w:t>
      </w:r>
    </w:p>
    <w:p>
      <w:pPr>
        <w:pStyle w:val="Ttulo2"/>
      </w:pPr>
      <w:r>
        <w:t>Importar archivo del primer parcial</w:t>
      </w:r>
    </w:p>
    <w:p>
      <w:pPr>
        <w:ind w:left="288" w:hanging="288"/>
      </w:pPr>
      <w:r>
        <w:rPr>
          <w:b/>
        </w:rPr>
        <w:t xml:space="preserve">1. </w:t>
      </w:r>
      <w:r>
        <w:t>Abre Importar archivo y descarga Descargar Excel con mis alumnos. El Excel ya contiene los nombres y los códigos de la materia seleccionada.</w:t>
      </w:r>
    </w:p>
    <w:p>
      <w:pPr>
        <w:ind w:left="288" w:hanging="288"/>
      </w:pPr>
      <w:r>
        <w:rPr>
          <w:b/>
        </w:rPr>
        <w:t xml:space="preserve">2. </w:t>
      </w:r>
      <w:r>
        <w:t>En Datos completa Nota primer parcial, Asistencia (%) y Tareas entregadas (%). Conserva los códigos. No uses la plantilla de inscripción: es una operación distinta.</w:t>
      </w:r>
    </w:p>
    <w:p>
      <w:pPr>
        <w:ind w:left="288" w:hanging="288"/>
      </w:pPr>
      <w:r>
        <w:rPr>
          <w:b/>
        </w:rPr>
        <w:t xml:space="preserve">3. </w:t>
      </w:r>
      <w:r>
        <w:t>Puedes dejar los tres indicadores vacíos para omitir un alumno. Si llenas sólo uno o dos, completa la fila; los valores cero sí se importan.</w:t>
      </w:r>
    </w:p>
    <w:p>
      <w:pPr>
        <w:ind w:left="288" w:hanging="288"/>
      </w:pPr>
      <w:r>
        <w:rPr>
          <w:b/>
        </w:rPr>
        <w:t xml:space="preserve">4. </w:t>
      </w:r>
      <w:r>
        <w:t>Guarda como .xlsx, súbelo en la misma materia y pulsa Revisar archivo. También puedes usar el CSV con los códigos y encabezados de su plantilla.</w:t>
      </w:r>
    </w:p>
    <w:p>
      <w:pPr>
        <w:ind w:left="288" w:hanging="288"/>
      </w:pPr>
      <w:r>
        <w:rPr>
          <w:b/>
        </w:rPr>
        <w:t xml:space="preserve">5. </w:t>
      </w:r>
      <w:r>
        <w:t>Revisa los nombres y valores y pulsa Guardar importación. Esta operación actualiza los indicadores de todos los alumnos incluidos y no calcula automáticamente sus puntuaciones.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448"/>
        <w:gridCol w:w="2304"/>
        <w:gridCol w:w="2808"/>
      </w:tblGrid>
      <w:tr>
        <w:trPr>
          <w:cantSplit/>
          <w:tblHeader/>
        </w:trPr>
        <w:tc>
          <w:tcPr>
            <w:tcW w:type="dxa" w:w="2160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ID estudiante</w:t>
            </w:r>
          </w:p>
        </w:tc>
        <w:tc>
          <w:tcPr>
            <w:tcW w:type="dxa" w:w="2448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Nota primer parcial</w:t>
            </w:r>
          </w:p>
        </w:tc>
        <w:tc>
          <w:tcPr>
            <w:tcW w:type="dxa" w:w="2304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Asistencia (%)</w:t>
            </w:r>
          </w:p>
        </w:tc>
        <w:tc>
          <w:tcPr>
            <w:tcW w:type="dxa" w:w="2808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Tareas entregadas (%)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EST-001</w:t>
            </w:r>
          </w:p>
        </w:tc>
        <w:tc>
          <w:tcPr>
            <w:tcW w:type="dxa" w:w="244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7.5</w:t>
            </w:r>
          </w:p>
        </w:tc>
        <w:tc>
          <w:tcPr>
            <w:tcW w:type="dxa" w:w="230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280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90</w:t>
            </w:r>
          </w:p>
        </w:tc>
      </w:tr>
    </w:tbl>
    <w:p>
      <w:pPr>
        <w:spacing w:after="0"/>
      </w:pPr>
    </w:p>
    <w:p>
      <w:r>
        <w:t>Si alguien modificó los indicadores después de tu revisión, MESSI rechaza el lote para evitar sobrescribirlos. Descarta la revisión o recarga los datos y revisa de nuevo. El periodo debe estar abierto para guardar.</w:t>
      </w:r>
    </w:p>
    <w:p>
      <w:pPr>
        <w:pStyle w:val="Ttulo2"/>
      </w:pPr>
      <w:r>
        <w:t>Exportar indicadores</w:t>
      </w:r>
    </w:p>
    <w:p>
      <w:r>
        <w:t>Abre Exportar indicadores, pulsa Preparar CSV y descarga el archivo ofrecido. Es una exportación de indicadores del grupo, no un respaldo completo de cuentas, solicitudes o seguimientos.</w:t>
      </w:r>
    </w:p>
    <w:p>
      <w:r>
        <w:br w:type="page"/>
      </w:r>
    </w:p>
    <w:p>
      <w:pPr>
        <w:pStyle w:val="Ttulo1"/>
      </w:pPr>
      <w:r>
        <w:t>7 Consultar y acompañar al estudiante</w:t>
      </w:r>
    </w:p>
    <w:p>
      <w:pPr>
        <w:pStyle w:val="Ttulo2"/>
      </w:pPr>
      <w:r>
        <w:t>Cuenta de estudiante</w:t>
      </w:r>
    </w:p>
    <w:p>
      <w:r>
        <w:t>En ESPACIO ESTUDIANTE, Mis indicadores muestra tus materias y datos registrados. Mi acompañamiento presenta los acuerdos y los avances visibles. No tienes que escribir el código de otro alumno para consultar información; la cuenta determina tu identidad.</w:t>
      </w:r>
    </w:p>
    <w:p>
      <w:pPr>
        <w:ind w:left="288" w:hanging="288"/>
      </w:pPr>
      <w:r>
        <w:rPr>
          <w:b/>
        </w:rPr>
        <w:t xml:space="preserve">1. </w:t>
      </w:r>
      <w:r>
        <w:t>En Mis solicitudes, selecciona un periodo abierto en el que estés inscrito.</w:t>
      </w:r>
    </w:p>
    <w:p>
      <w:pPr>
        <w:ind w:left="288" w:hanging="288"/>
      </w:pPr>
      <w:r>
        <w:rPr>
          <w:b/>
        </w:rPr>
        <w:t xml:space="preserve">2. </w:t>
      </w:r>
      <w:r>
        <w:t>Escribe un mensaje que explique el apoyo que necesitas y pulsa Enviar solicitud. Comprueba que aparece en Mis solicitudes enviadas.</w:t>
      </w:r>
    </w:p>
    <w:p>
      <w:pPr>
        <w:ind w:left="288" w:hanging="288"/>
      </w:pPr>
      <w:r>
        <w:rPr>
          <w:b/>
        </w:rPr>
        <w:t xml:space="preserve">3. </w:t>
      </w:r>
      <w:r>
        <w:t>Después consulta Mi acompañamiento y pulsa Actualizar mi espacio para ver los acuerdos y avances que el tutor haya guardado.</w:t>
      </w:r>
    </w:p>
    <w:p>
      <w:r>
        <w:t>Puedes solicitar apoyo sin una alerta del modelo. La solicitud no crea un caso automáticamente: el tutor debe revisarla y acordar el acompañamiento. Las notas internas del tutor no aparecen en tu cuenta.</w:t>
      </w:r>
    </w:p>
    <w:p>
      <w:pPr>
        <w:pStyle w:val="Ttulo2"/>
      </w:pPr>
      <w:r>
        <w:t>Cuenta de tutor</w:t>
      </w:r>
    </w:p>
    <w:p>
      <w:r>
        <w:t>En ESPACIO TUTOR sólo se muestran los estudiantes asignados a tu cuenta en sus periodos. Revisa Solicitudes y Alertas; una señal vigente del modelo debe interpretarse junto con la conversación y el contexto del alumno.</w:t>
      </w:r>
    </w:p>
    <w:p>
      <w:pPr>
        <w:ind w:left="288" w:hanging="288"/>
      </w:pPr>
      <w:r>
        <w:rPr>
          <w:b/>
        </w:rPr>
        <w:t xml:space="preserve">1. </w:t>
      </w:r>
      <w:r>
        <w:t>Abre Acordar apoyo. Elige el origen disponible: una solicitud, una alerta o una conversación. Selecciona al alumno y el periodo que correspondan.</w:t>
      </w:r>
    </w:p>
    <w:p>
      <w:pPr>
        <w:ind w:left="288" w:hanging="288"/>
      </w:pPr>
      <w:r>
        <w:rPr>
          <w:b/>
        </w:rPr>
        <w:t xml:space="preserve">2. </w:t>
      </w:r>
      <w:r>
        <w:t>Escribe el Acuerdo de apoyo visible al estudiante. Registra las notas internas separadamente y pulsa Crear caso de apoyo.</w:t>
      </w:r>
    </w:p>
    <w:p>
      <w:pPr>
        <w:ind w:left="288" w:hanging="288"/>
      </w:pPr>
      <w:r>
        <w:rPr>
          <w:b/>
        </w:rPr>
        <w:t xml:space="preserve">3. </w:t>
      </w:r>
      <w:r>
        <w:t>En Seguimiento selecciona el caso. Anota el avance y el próximo paso visibles al estudiante, las notas internas que procedan y el estado del caso.</w:t>
      </w:r>
    </w:p>
    <w:p>
      <w:pPr>
        <w:ind w:left="288" w:hanging="288"/>
      </w:pPr>
      <w:r>
        <w:rPr>
          <w:b/>
        </w:rPr>
        <w:t xml:space="preserve">4. </w:t>
      </w:r>
      <w:r>
        <w:t>Pulsa Guardar seguimiento. Comprueba la confirmación y el historial; el estudiante podrá ver el acuerdo y el avance después de actualizar su espacio.</w:t>
      </w:r>
    </w:p>
    <w:p>
      <w:r>
        <w:t>Los estados del caso son Pendiente, En seguimiento y Cerrado. Si otro tutor actualizó el caso mientras tenías el formulario abierto, recarga antes de intentar guardar. Reasignar el tutor por estudiante y periodo transfiere sus casos al nuevo tutor y retira el acceso del anterior.</w:t>
      </w:r>
    </w:p>
    <w:p>
      <w:r>
        <w:br w:type="page"/>
      </w:r>
    </w:p>
    <w:p>
      <w:pPr>
        <w:pStyle w:val="Ttulo1"/>
      </w:pPr>
      <w:r>
        <w:t>8 Interpretar resultados y resolver dudas</w:t>
      </w:r>
    </w:p>
    <w:p>
      <w:r>
        <w:t>La tabla docente puede mostrar Sin indicadores, Pendiente de cálculo, Desactualizado, Revisar apoyo o Sin alerta del modelo. Una predicción queda desactualizada cuando cambia la versión de sus indicadores. Guarda los datos correctos y calcula de nuevo para obtener un análisis vigente.</w:t>
      </w:r>
    </w:p>
    <w:p>
      <w:r>
        <w:t>La puntuación interna va de 0 a 1 y la interfaz Cloud la presenta sobre 100. Por ejemplo, 0.58 equivale a 58 / 100; no significa una probabilidad real de reprobación. El umbral de la demostración es 0.5, equivalente a 50 / 100. Una alerta pide revisar el contexto; su ausencia no demuestra que el alumno no necesite apoyo.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264"/>
      </w:tblGrid>
      <w:tr>
        <w:trPr>
          <w:cantSplit/>
          <w:tblHeader/>
        </w:trPr>
        <w:tc>
          <w:tcPr>
            <w:tcW w:type="dxa" w:w="3456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Pregunta</w:t>
            </w:r>
          </w:p>
        </w:tc>
        <w:tc>
          <w:tcPr>
            <w:tcW w:type="dxa" w:w="6264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Respuesta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¿Necesito instalar el programa?</w:t>
            </w:r>
          </w:p>
        </w:tc>
        <w:tc>
          <w:tcPr>
            <w:tcW w:type="dxa" w:w="626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Para el portal en línea, no. Necesitas internet y una cuenta escolar.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¿Se conserva la información al cerrar?</w:t>
            </w:r>
          </w:p>
        </w:tc>
        <w:tc>
          <w:tcPr>
            <w:tcW w:type="dxa" w:w="626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Los registros confirmados quedan en la base compartida. Un formulario sin guardar puede perderse.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¿Puedo cargar alumnos e indicadores en el mismo archivo?</w:t>
            </w:r>
          </w:p>
        </w:tc>
        <w:tc>
          <w:tcPr>
            <w:tcW w:type="dxa" w:w="626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No. La inscripción crea cuentas y relaciones; la plantilla docente carga nota, asistencia y tareas.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¿La carga masiva asigna tutor?</w:t>
            </w:r>
          </w:p>
        </w:tc>
        <w:tc>
          <w:tcPr>
            <w:tcW w:type="dxa" w:w="626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No. Después de inscribir, el administrador asigna al tutor en Tutores.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¿Me llegarán avisos por correo?</w:t>
            </w:r>
          </w:p>
        </w:tc>
        <w:tc>
          <w:tcPr>
            <w:tcW w:type="dxa" w:w="6264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Este recorrido se consulta dentro del portal. Actualiza tu espacio; no depende de un correo automático.</w:t>
            </w:r>
          </w:p>
        </w:tc>
      </w:tr>
    </w:tbl>
    <w:p>
      <w:pPr>
        <w:spacing w:after="0"/>
      </w:pPr>
    </w:p>
    <w:p>
      <w:pPr>
        <w:pStyle w:val="Ttulo2"/>
      </w:pPr>
      <w:r>
        <w:t>Solución de problemas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rPr>
          <w:cantSplit/>
          <w:tblHeader/>
        </w:trPr>
        <w:tc>
          <w:tcPr>
            <w:tcW w:type="dxa" w:w="3168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Situación</w:t>
            </w:r>
          </w:p>
        </w:tc>
        <w:tc>
          <w:tcPr>
            <w:tcW w:type="dxa" w:w="6552"/>
            <w:shd w:fill="E8ECE9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Qué hacer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enlace muestra reposo</w:t>
            </w:r>
          </w:p>
        </w:tc>
        <w:tc>
          <w:tcPr>
            <w:tcW w:type="dxa" w:w="655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Usa la opción de Streamlit para reactivar la aplicación y espera a que aparezca Iniciar sesión.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 hay grupo o alumno</w:t>
            </w:r>
          </w:p>
        </w:tc>
        <w:tc>
          <w:tcPr>
            <w:tcW w:type="dxa" w:w="655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Revisa rol, docente asignado, inscripción, periodo y filtro de búsqueda con el administrador.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archivo se rechaza</w:t>
            </w:r>
          </w:p>
        </w:tc>
        <w:tc>
          <w:tcPr>
            <w:tcW w:type="dxa" w:w="655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Lee la fila o el código indicado; conserva encabezados, pega valores y corrige datos o duplicados.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Usuario existente en un alta</w:t>
            </w:r>
          </w:p>
        </w:tc>
        <w:tc>
          <w:tcPr>
            <w:tcW w:type="dxa" w:w="655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 es un alumno registrado, usa su código EST-. Si es otra persona, elige un usuario disponible.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código no está en la materia</w:t>
            </w:r>
          </w:p>
        </w:tc>
        <w:tc>
          <w:tcPr>
            <w:tcW w:type="dxa" w:w="655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Comprueba la plantilla docente o pide la inscripción en ese grupo y materia.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La operación no se completa</w:t>
            </w:r>
          </w:p>
        </w:tc>
        <w:tc>
          <w:tcPr>
            <w:tcW w:type="dxa" w:w="6552"/>
          </w:tcPr>
          <w:p>
            <w:pPr>
              <w:spacing w:after="100" w:before="8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 repitas altas a ciegas. Revisa la confirmación, actualiza y comunica al administrador el mensaje, la operación y la hora, sin enviar contraseñas.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tulo1"/>
      </w:pPr>
      <w:r>
        <w:t>9 Usar la modalidad de escritorio en Windows</w:t>
      </w:r>
    </w:p>
    <w:p>
      <w:r>
        <w:t>El repositorio conserva el instalador MESSI-Setup-Windows-x64.exe como demostración local. Esta modalidad abre una ventana de control y un navegador en la misma computadora; utiliza SQLite y no se sincroniza con el portal Cloud. Sus vistas Docente, Estudiante y Tutor no constituyen cuentas autenticadas.</w:t>
      </w:r>
    </w:p>
    <w:p>
      <w:pPr>
        <w:pStyle w:val="Ttulo2"/>
      </w:pPr>
      <w:r>
        <w:t>Instalar y abrir</w:t>
      </w:r>
    </w:p>
    <w:p>
      <w:pPr>
        <w:ind w:left="288" w:hanging="288"/>
      </w:pPr>
      <w:r>
        <w:rPr>
          <w:b/>
        </w:rPr>
        <w:t xml:space="preserve">1. </w:t>
      </w:r>
      <w:r>
        <w:t>En un equipo Windows compatible de 64 bits, abre el instalador y sigue Siguiente, Instalar y Finalizar. Conserva la carpeta propuesta y el acceso directo si lo necesitas.</w:t>
      </w:r>
    </w:p>
    <w:p>
      <w:pPr>
        <w:ind w:left="288" w:hanging="288"/>
      </w:pPr>
      <w:r>
        <w:rPr>
          <w:b/>
        </w:rPr>
        <w:t xml:space="preserve">2. </w:t>
      </w:r>
      <w:r>
        <w:t>Abre MESSI desde el escritorio o Inicio. Espera Todo listo y mantén abierta la ventana de control. Si cerraste la pestaña, pulsa Abrir MESSI.</w:t>
      </w:r>
    </w:p>
    <w:p>
      <w:pPr>
        <w:ind w:left="288" w:hanging="288"/>
      </w:pPr>
      <w:r>
        <w:rPr>
          <w:b/>
        </w:rPr>
        <w:t xml:space="preserve">3. </w:t>
      </w:r>
      <w:r>
        <w:t>En Docente usa captura directa, Excel o CSV, tabla pegada o el ejemplo sintético. Revisa, pulsa Guardar indicadores, calcula el riesgo de demostración y descarga el reporte.</w:t>
      </w:r>
    </w:p>
    <w:p>
      <w:pPr>
        <w:ind w:left="288" w:hanging="288"/>
      </w:pPr>
      <w:r>
        <w:rPr>
          <w:b/>
        </w:rPr>
        <w:t xml:space="preserve">4. </w:t>
      </w:r>
      <w:r>
        <w:t>En Estudiante escribe el código ficticio y envía la solicitud. En Tutor consulta esa solicitud, registra el acuerdo y guarda el seguimiento del apoyo.</w:t>
      </w:r>
    </w:p>
    <w:p>
      <w:pPr>
        <w:ind w:left="288" w:hanging="288"/>
      </w:pPr>
      <w:r>
        <w:rPr>
          <w:b/>
        </w:rPr>
        <w:t xml:space="preserve">5. </w:t>
      </w:r>
      <w:r>
        <w:t>Antes de terminar usa Guardar respaldo y después Cerrar MESSI. Cerrar sólo la pestaña no detiene el servidor local.</w:t>
      </w:r>
    </w:p>
    <w:p>
      <w:pPr>
        <w:pStyle w:val="Ttulo2"/>
      </w:pPr>
      <w:r>
        <w:t>Datos locales y recuperación</w:t>
      </w:r>
    </w:p>
    <w:p>
      <w:r>
        <w:t>Los datos de cada usuario de Windows se guardan en %LOCALAPPDATA%\MESSI\data\messi.sqlite3. No se comparten automáticamente entre equipos. Guardar diagnóstico produce un reporte técnico; no reemplaza el respaldo.</w:t>
      </w:r>
    </w:p>
    <w:p>
      <w:r>
        <w:t>Para restaurar una copia local, cierra MESSI, conserva la base actual y aparta con ella los archivos messi.sqlite3-wal y messi.sqlite3-shm si existen. Coloca el respaldo como messi.sqlite3 y vuelve a abrir para comprobar los registros. Solicita ayuda al equipo si no reconoces estos archivos.</w:t>
      </w:r>
    </w:p>
    <w:p>
      <w:pPr>
        <w:pStyle w:val="Ttulo2"/>
      </w:pPr>
      <w:r>
        <w:t>Alcance y ayuda</w:t>
      </w:r>
    </w:p>
    <w:p>
      <w:r>
        <w:t>Usa información ficticia para las demostraciones. La versión Windows y el portal tienen rutas y permisos distintos; una contraseña del portal no se utiliza en el selector local de vistas. El mantenimiento del hosting, de la base remota y de las cuentas corresponde al administrador técnico.</w:t>
      </w:r>
    </w:p>
    <w:p>
      <w:r>
        <w:t>Referencia del proyecto: https://github.com/a3524110303-cpu/M.E.S.S.I- . La edición de este manual corresponde al portal publicado y a la carga por archivo incorporada el 12 de octubre de 2026.</w:t>
      </w:r>
    </w:p>
    <w:sectPr w:rsidR="002B64B9">
      <w:footerReference w:type="default" r:id="rId7"/>
      <w:headerReference w:type="default" r:id="rId22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77580" w14:textId="77777777" w:rsidR="00FA5BF0" w:rsidRDefault="00FA5BF0">
      <w:r>
        <w:separator/>
      </w:r>
    </w:p>
  </w:endnote>
  <w:endnote w:type="continuationSeparator" w:id="0">
    <w:p w14:paraId="631E138D" w14:textId="77777777" w:rsidR="00FA5BF0" w:rsidRDefault="00FA5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1A40C" w14:textId="77777777" w:rsidR="002B64B9" w:rsidRDefault="00000000">
    <w:pPr>
      <w:jc w:val="right"/>
    </w:pPr>
    <w:r>
      <w:rPr>
        <w:sz w:val="16"/>
      </w:rPr>
      <w:t xml:space="preserve">MESSI  | 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BC9A" w14:textId="77777777" w:rsidR="00FA5BF0" w:rsidRDefault="00FA5BF0">
      <w:r>
        <w:separator/>
      </w:r>
    </w:p>
  </w:footnote>
  <w:footnote w:type="continuationSeparator" w:id="0">
    <w:p w14:paraId="3D0AD97B" w14:textId="77777777" w:rsidR="00FA5BF0" w:rsidRDefault="00FA5BF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02EEF"/>
    <w:multiLevelType w:val="hybridMultilevel"/>
    <w:tmpl w:val="90FA63AE"/>
    <w:lvl w:ilvl="0" w:tplc="A6EA0188">
      <w:start w:val="1"/>
      <w:numFmt w:val="decimal"/>
      <w:lvlText w:val="%1."/>
      <w:lvlJc w:val="left"/>
      <w:pPr>
        <w:ind w:left="540" w:hanging="360"/>
      </w:pPr>
    </w:lvl>
    <w:lvl w:ilvl="1" w:tplc="3BA6ADA4">
      <w:numFmt w:val="decimal"/>
      <w:lvlText w:val=""/>
      <w:lvlJc w:val="left"/>
    </w:lvl>
    <w:lvl w:ilvl="2" w:tplc="DF9E35FA">
      <w:numFmt w:val="decimal"/>
      <w:lvlText w:val=""/>
      <w:lvlJc w:val="left"/>
    </w:lvl>
    <w:lvl w:ilvl="3" w:tplc="4428352A">
      <w:numFmt w:val="decimal"/>
      <w:lvlText w:val=""/>
      <w:lvlJc w:val="left"/>
    </w:lvl>
    <w:lvl w:ilvl="4" w:tplc="DD943510">
      <w:numFmt w:val="decimal"/>
      <w:lvlText w:val=""/>
      <w:lvlJc w:val="left"/>
    </w:lvl>
    <w:lvl w:ilvl="5" w:tplc="245C683C">
      <w:numFmt w:val="decimal"/>
      <w:lvlText w:val=""/>
      <w:lvlJc w:val="left"/>
    </w:lvl>
    <w:lvl w:ilvl="6" w:tplc="4714532C">
      <w:numFmt w:val="decimal"/>
      <w:lvlText w:val=""/>
      <w:lvlJc w:val="left"/>
    </w:lvl>
    <w:lvl w:ilvl="7" w:tplc="2E689E92">
      <w:numFmt w:val="decimal"/>
      <w:lvlText w:val=""/>
      <w:lvlJc w:val="left"/>
    </w:lvl>
    <w:lvl w:ilvl="8" w:tplc="E3EC5CFC">
      <w:numFmt w:val="decimal"/>
      <w:lvlText w:val=""/>
      <w:lvlJc w:val="left"/>
    </w:lvl>
  </w:abstractNum>
  <w:abstractNum w:abstractNumId="1" w15:restartNumberingAfterBreak="0">
    <w:nsid w:val="368F3843"/>
    <w:multiLevelType w:val="hybridMultilevel"/>
    <w:tmpl w:val="2382907A"/>
    <w:lvl w:ilvl="0" w:tplc="05BE91A6">
      <w:start w:val="1"/>
      <w:numFmt w:val="bullet"/>
      <w:lvlText w:val="•"/>
      <w:lvlJc w:val="left"/>
      <w:pPr>
        <w:ind w:left="540" w:hanging="270"/>
      </w:pPr>
    </w:lvl>
    <w:lvl w:ilvl="1" w:tplc="02606922">
      <w:numFmt w:val="decimal"/>
      <w:lvlText w:val=""/>
      <w:lvlJc w:val="left"/>
    </w:lvl>
    <w:lvl w:ilvl="2" w:tplc="B15CA678">
      <w:numFmt w:val="decimal"/>
      <w:lvlText w:val=""/>
      <w:lvlJc w:val="left"/>
    </w:lvl>
    <w:lvl w:ilvl="3" w:tplc="C0B47230">
      <w:numFmt w:val="decimal"/>
      <w:lvlText w:val=""/>
      <w:lvlJc w:val="left"/>
    </w:lvl>
    <w:lvl w:ilvl="4" w:tplc="2162ED84">
      <w:numFmt w:val="decimal"/>
      <w:lvlText w:val=""/>
      <w:lvlJc w:val="left"/>
    </w:lvl>
    <w:lvl w:ilvl="5" w:tplc="A2DC5028">
      <w:numFmt w:val="decimal"/>
      <w:lvlText w:val=""/>
      <w:lvlJc w:val="left"/>
    </w:lvl>
    <w:lvl w:ilvl="6" w:tplc="9F121BEC">
      <w:numFmt w:val="decimal"/>
      <w:lvlText w:val=""/>
      <w:lvlJc w:val="left"/>
    </w:lvl>
    <w:lvl w:ilvl="7" w:tplc="901C1F0C">
      <w:numFmt w:val="decimal"/>
      <w:lvlText w:val=""/>
      <w:lvlJc w:val="left"/>
    </w:lvl>
    <w:lvl w:ilvl="8" w:tplc="6E5AE060">
      <w:numFmt w:val="decimal"/>
      <w:lvlText w:val=""/>
      <w:lvlJc w:val="left"/>
    </w:lvl>
  </w:abstractNum>
  <w:abstractNum w:abstractNumId="2" w15:restartNumberingAfterBreak="0">
    <w:nsid w:val="4CF04EA1"/>
    <w:multiLevelType w:val="hybridMultilevel"/>
    <w:tmpl w:val="7F6248A0"/>
    <w:lvl w:ilvl="0" w:tplc="78140AF0">
      <w:start w:val="1"/>
      <w:numFmt w:val="bullet"/>
      <w:lvlText w:val="●"/>
      <w:lvlJc w:val="left"/>
      <w:pPr>
        <w:ind w:left="720" w:hanging="360"/>
      </w:pPr>
    </w:lvl>
    <w:lvl w:ilvl="1" w:tplc="19B200F8">
      <w:start w:val="1"/>
      <w:numFmt w:val="bullet"/>
      <w:lvlText w:val="○"/>
      <w:lvlJc w:val="left"/>
      <w:pPr>
        <w:ind w:left="1440" w:hanging="360"/>
      </w:pPr>
    </w:lvl>
    <w:lvl w:ilvl="2" w:tplc="7EFC1B88">
      <w:start w:val="1"/>
      <w:numFmt w:val="bullet"/>
      <w:lvlText w:val="■"/>
      <w:lvlJc w:val="left"/>
      <w:pPr>
        <w:ind w:left="2160" w:hanging="360"/>
      </w:pPr>
    </w:lvl>
    <w:lvl w:ilvl="3" w:tplc="8EA82522">
      <w:start w:val="1"/>
      <w:numFmt w:val="bullet"/>
      <w:lvlText w:val="●"/>
      <w:lvlJc w:val="left"/>
      <w:pPr>
        <w:ind w:left="2880" w:hanging="360"/>
      </w:pPr>
    </w:lvl>
    <w:lvl w:ilvl="4" w:tplc="E482ECC8">
      <w:start w:val="1"/>
      <w:numFmt w:val="bullet"/>
      <w:lvlText w:val="○"/>
      <w:lvlJc w:val="left"/>
      <w:pPr>
        <w:ind w:left="3600" w:hanging="360"/>
      </w:pPr>
    </w:lvl>
    <w:lvl w:ilvl="5" w:tplc="5560B072">
      <w:start w:val="1"/>
      <w:numFmt w:val="bullet"/>
      <w:lvlText w:val="■"/>
      <w:lvlJc w:val="left"/>
      <w:pPr>
        <w:ind w:left="4320" w:hanging="360"/>
      </w:pPr>
    </w:lvl>
    <w:lvl w:ilvl="6" w:tplc="737E3C06">
      <w:start w:val="1"/>
      <w:numFmt w:val="bullet"/>
      <w:lvlText w:val="●"/>
      <w:lvlJc w:val="left"/>
      <w:pPr>
        <w:ind w:left="5040" w:hanging="360"/>
      </w:pPr>
    </w:lvl>
    <w:lvl w:ilvl="7" w:tplc="2C40DFB8">
      <w:start w:val="1"/>
      <w:numFmt w:val="bullet"/>
      <w:lvlText w:val="●"/>
      <w:lvlJc w:val="left"/>
      <w:pPr>
        <w:ind w:left="5760" w:hanging="360"/>
      </w:pPr>
    </w:lvl>
    <w:lvl w:ilvl="8" w:tplc="57FA8F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C15147"/>
    <w:multiLevelType w:val="hybridMultilevel"/>
    <w:tmpl w:val="AC5A9ABC"/>
    <w:lvl w:ilvl="0" w:tplc="9392B506">
      <w:start w:val="1"/>
      <w:numFmt w:val="decimal"/>
      <w:lvlText w:val="%1."/>
      <w:lvlJc w:val="left"/>
      <w:pPr>
        <w:ind w:left="540" w:hanging="360"/>
      </w:pPr>
    </w:lvl>
    <w:lvl w:ilvl="1" w:tplc="2878DAA0">
      <w:numFmt w:val="decimal"/>
      <w:lvlText w:val=""/>
      <w:lvlJc w:val="left"/>
    </w:lvl>
    <w:lvl w:ilvl="2" w:tplc="E046668A">
      <w:numFmt w:val="decimal"/>
      <w:lvlText w:val=""/>
      <w:lvlJc w:val="left"/>
    </w:lvl>
    <w:lvl w:ilvl="3" w:tplc="41D054CA">
      <w:numFmt w:val="decimal"/>
      <w:lvlText w:val=""/>
      <w:lvlJc w:val="left"/>
    </w:lvl>
    <w:lvl w:ilvl="4" w:tplc="5A8C47FE">
      <w:numFmt w:val="decimal"/>
      <w:lvlText w:val=""/>
      <w:lvlJc w:val="left"/>
    </w:lvl>
    <w:lvl w:ilvl="5" w:tplc="2F32DA1A">
      <w:numFmt w:val="decimal"/>
      <w:lvlText w:val=""/>
      <w:lvlJc w:val="left"/>
    </w:lvl>
    <w:lvl w:ilvl="6" w:tplc="9F3E9248">
      <w:numFmt w:val="decimal"/>
      <w:lvlText w:val=""/>
      <w:lvlJc w:val="left"/>
    </w:lvl>
    <w:lvl w:ilvl="7" w:tplc="4C48ED52">
      <w:numFmt w:val="decimal"/>
      <w:lvlText w:val=""/>
      <w:lvlJc w:val="left"/>
    </w:lvl>
    <w:lvl w:ilvl="8" w:tplc="FAEA8AAC">
      <w:numFmt w:val="decimal"/>
      <w:lvlText w:val=""/>
      <w:lvlJc w:val="left"/>
    </w:lvl>
  </w:abstractNum>
  <w:num w:numId="1" w16cid:durableId="1061094470">
    <w:abstractNumId w:val="2"/>
    <w:lvlOverride w:ilvl="0">
      <w:startOverride w:val="1"/>
    </w:lvlOverride>
  </w:num>
  <w:num w:numId="2" w16cid:durableId="1606304956">
    <w:abstractNumId w:val="1"/>
    <w:lvlOverride w:ilvl="0">
      <w:startOverride w:val="1"/>
    </w:lvlOverride>
  </w:num>
  <w:num w:numId="3" w16cid:durableId="1529290639">
    <w:abstractNumId w:val="3"/>
    <w:lvlOverride w:ilvl="0">
      <w:startOverride w:val="1"/>
    </w:lvlOverride>
  </w:num>
  <w:num w:numId="4" w16cid:durableId="700207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4B9"/>
    <w:rsid w:val="002B64B9"/>
    <w:rsid w:val="008D504B"/>
    <w:rsid w:val="008F1D2E"/>
    <w:rsid w:val="009A5FBC"/>
    <w:rsid w:val="00FA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796C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after="140" w:line="269" w:lineRule="auto"/>
    </w:pPr>
    <w:rPr>
      <w:rFonts w:ascii="Arial" w:hAnsi="Arial"/>
      <w:color w:val="000000"/>
      <w:sz w:val="21"/>
    </w:rPr>
  </w:style>
  <w:style w:type="paragraph" w:styleId="Ttulo1">
    <w:name w:val="heading 1"/>
    <w:uiPriority w:val="9"/>
    <w:qFormat/>
    <w:pPr>
      <w:keepNext/>
      <w:spacing w:before="200" w:after="140" w:line="269" w:lineRule="auto"/>
      <w:outlineLvl w:val="0"/>
    </w:pPr>
    <w:rPr>
      <w:rFonts w:ascii="Arial" w:hAnsi="Arial"/>
      <w:b/>
      <w:bCs/>
      <w:color w:val="000000"/>
      <w:sz w:val="30"/>
      <w:szCs w:val="28"/>
    </w:rPr>
  </w:style>
  <w:style w:type="paragraph" w:styleId="Ttulo2">
    <w:name w:val="heading 2"/>
    <w:uiPriority w:val="9"/>
    <w:semiHidden/>
    <w:unhideWhenUsed/>
    <w:qFormat/>
    <w:pPr>
      <w:keepNext/>
      <w:spacing w:before="200" w:after="140" w:line="269" w:lineRule="auto"/>
      <w:outlineLvl w:val="1"/>
    </w:pPr>
    <w:rPr>
      <w:rFonts w:ascii="Arial" w:hAnsi="Arial"/>
      <w:b/>
      <w:bCs/>
      <w:color w:val="000000"/>
      <w:sz w:val="23"/>
      <w:szCs w:val="23"/>
    </w:rPr>
  </w:style>
  <w:style w:type="paragraph" w:styleId="Ttulo3">
    <w:name w:val="heading 3"/>
    <w:uiPriority w:val="9"/>
    <w:semiHidden/>
    <w:unhideWhenUsed/>
    <w:qFormat/>
    <w:pPr>
      <w:keepNext/>
      <w:spacing w:after="140" w:line="269" w:lineRule="auto" w:before="200"/>
      <w:outlineLvl w:val="2"/>
    </w:pPr>
    <w:rPr>
      <w:rFonts w:ascii="Arial" w:hAnsi="Arial"/>
      <w:b/>
      <w:color w:val="000000"/>
      <w:sz w:val="21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40" w:line="269" w:lineRule="auto"/>
    </w:pPr>
    <w:rPr>
      <w:rFonts w:ascii="Arial" w:hAnsi="Arial"/>
      <w:color w:val="000000"/>
      <w:sz w:val="50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Subtitle">
    <w:name w:val="Subtitle"/>
    <w:pPr>
      <w:spacing w:after="140" w:line="269" w:lineRule="auto"/>
    </w:pPr>
    <w:rPr>
      <w:rFonts w:ascii="Arial" w:hAnsi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eader" Target="header1.xml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200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MESSI</dc:title>
  <dc:creator>Equipo MESSI</dc:creator>
  <cp:lastModifiedBy>Julio Alfaro</cp:lastModifiedBy>
  <cp:revision>3</cp:revision>
  <dcterms:created xsi:type="dcterms:W3CDTF">2026-10-01T17:38:00Z</dcterms:created>
  <dcterms:modified xsi:type="dcterms:W3CDTF">2026-10-01T18:14:00Z</dcterms:modified>
  <dc:subject>Portal compartido y aplicación de escritorio</dc:subject>
  <cp:keywords>MESSI, manual, Cloud, inscripción por archivo</cp:keywords>
  <dc:description/>
</cp:coreProperties>
</file>