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240" w:beforeLines="100" w:after="2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應用序列到序列生成模型於情感型聊天機器人之研究</w:t>
      </w:r>
    </w:p>
    <w:p>
      <w:pPr>
        <w:pStyle w:val="7"/>
        <w:spacing w:before="240" w:beforeLines="100" w:after="240"/>
        <w:rPr>
          <w:rFonts w:hint="eastAsia"/>
          <w:lang w:val="en-US" w:eastAsia="zh-CN"/>
        </w:rPr>
      </w:pPr>
    </w:p>
    <w:p>
      <w:pPr>
        <w:ind w:firstLine="1319" w:firstLineChars="0"/>
        <w:jc w:val="center"/>
        <w:rPr>
          <w:rFonts w:eastAsia="標楷體"/>
          <w:szCs w:val="24"/>
        </w:rPr>
      </w:pPr>
    </w:p>
    <w:p>
      <w:pPr>
        <w:widowControl/>
        <w:jc w:val="center"/>
        <w:rPr>
          <w:rFonts w:hAnsi="標楷體" w:eastAsia="標楷體"/>
          <w:b/>
          <w:bCs/>
          <w:sz w:val="28"/>
          <w:szCs w:val="28"/>
        </w:rPr>
      </w:pPr>
      <w:r>
        <w:rPr>
          <w:rFonts w:hAnsi="標楷體" w:eastAsia="標楷體"/>
          <w:b/>
          <w:bCs/>
          <w:sz w:val="28"/>
          <w:szCs w:val="28"/>
        </w:rPr>
        <w:t>摘要</w:t>
      </w:r>
    </w:p>
    <w:p>
      <w:pPr>
        <w:widowControl/>
        <w:ind w:firstLine="420" w:firstLineChars="0"/>
        <w:jc w:val="left"/>
        <w:rPr>
          <w:rFonts w:hint="eastAsia" w:hAnsi="標楷體" w:eastAsia="宋体"/>
          <w:szCs w:val="24"/>
          <w:lang w:val="en-US" w:eastAsia="zh-CN"/>
        </w:rPr>
      </w:pPr>
      <w:r>
        <w:rPr>
          <w:rFonts w:hint="eastAsia" w:hAnsi="標楷體" w:eastAsia="宋体"/>
          <w:szCs w:val="24"/>
          <w:lang w:val="en-US" w:eastAsia="zh-CN"/>
        </w:rPr>
        <w:t>受益於深度學習演算法的發展，商業聊天機器人中應用深度神經網路的方法變得愈發普及。在2018舉辦的NTCIR-14，CECG子任務內，傳統生成式聊天機器人中加入了情感分類的元素，旨在針對同一問句，為不同情感標籤生成不同的回應。</w:t>
      </w:r>
    </w:p>
    <w:p>
      <w:pPr>
        <w:widowControl/>
        <w:ind w:firstLine="420" w:firstLineChars="0"/>
        <w:jc w:val="left"/>
        <w:rPr>
          <w:rFonts w:hint="eastAsia" w:hAnsi="標楷體" w:eastAsia="宋体"/>
          <w:szCs w:val="24"/>
          <w:lang w:val="en-US" w:eastAsia="zh-CN"/>
        </w:rPr>
      </w:pPr>
      <w:r>
        <w:rPr>
          <w:rFonts w:hint="eastAsia" w:hAnsi="標楷體" w:eastAsia="宋体"/>
          <w:szCs w:val="24"/>
          <w:lang w:val="en-US" w:eastAsia="zh-CN"/>
        </w:rPr>
        <w:t>受此啟發，本文主要研究的生成式聊天機器人，透過深度學習的架構，使用seq2seq模型進行訓練，并以情感標籤為之分類。</w:t>
      </w:r>
    </w:p>
    <w:p>
      <w:pPr>
        <w:widowControl/>
        <w:snapToGrid w:val="0"/>
        <w:ind w:firstLine="420" w:firstLineChars="0"/>
        <w:jc w:val="both"/>
        <w:rPr>
          <w:rFonts w:hint="eastAsia" w:hAnsi="標楷體" w:eastAsia="標楷體"/>
          <w:szCs w:val="24"/>
          <w:lang w:val="en-US" w:eastAsia="zh-CN"/>
        </w:rPr>
      </w:pPr>
      <w:r>
        <w:rPr>
          <w:rFonts w:hint="eastAsia" w:hAnsi="標楷體" w:eastAsia="標楷體"/>
          <w:szCs w:val="24"/>
          <w:lang w:val="en-US" w:eastAsia="zh-CN"/>
        </w:rPr>
        <w:t>最後，本文將透過便利抽樣的方式對30位使用簡體中文的微博用戶進行調查，以此來評測聊天機器人</w:t>
      </w:r>
      <w:r>
        <w:rPr>
          <w:rFonts w:hint="eastAsia" w:hAnsi="標楷體" w:eastAsia="宋体"/>
          <w:szCs w:val="24"/>
          <w:lang w:val="en-US" w:eastAsia="zh-CN"/>
        </w:rPr>
        <w:t>在不同情感標籤條件下的表現差異。</w:t>
      </w:r>
    </w:p>
    <w:p>
      <w:pPr>
        <w:widowControl/>
        <w:snapToGrid w:val="0"/>
        <w:ind w:firstLine="420" w:firstLineChars="0"/>
        <w:jc w:val="both"/>
        <w:rPr>
          <w:rFonts w:hint="eastAsia" w:hAnsi="標楷體" w:eastAsia="標楷體"/>
          <w:color w:val="FF0000"/>
          <w:szCs w:val="24"/>
          <w:lang w:val="en-US" w:eastAsia="zh-CN"/>
        </w:rPr>
      </w:pPr>
      <w:r>
        <w:rPr>
          <w:rFonts w:hint="eastAsia" w:hAnsi="標楷體" w:eastAsia="標楷體"/>
          <w:color w:val="FF0000"/>
          <w:szCs w:val="24"/>
          <w:lang w:val="en-US" w:eastAsia="zh-CN"/>
        </w:rPr>
        <w:t>*研究發現</w:t>
      </w:r>
    </w:p>
    <w:p>
      <w:pPr>
        <w:widowControl/>
        <w:spacing w:after="240" w:afterLines="100"/>
        <w:rPr>
          <w:rFonts w:hint="eastAsia" w:eastAsia="標楷體"/>
          <w:szCs w:val="24"/>
          <w:lang w:val="en-US" w:eastAsia="zh-CN"/>
        </w:rPr>
      </w:pPr>
      <w:r>
        <w:rPr>
          <w:rFonts w:eastAsia="標楷體"/>
          <w:szCs w:val="24"/>
        </w:rPr>
        <w:t>關鍵詞：</w:t>
      </w:r>
      <w:r>
        <w:rPr>
          <w:rFonts w:hint="eastAsia" w:eastAsia="標楷體"/>
          <w:szCs w:val="24"/>
          <w:lang w:val="en-US" w:eastAsia="zh-CN"/>
        </w:rPr>
        <w:t>聊天機器人、自然語言生成</w:t>
      </w:r>
      <w:r>
        <w:rPr>
          <w:rFonts w:eastAsia="標楷體"/>
          <w:szCs w:val="24"/>
        </w:rPr>
        <w:t>、</w:t>
      </w:r>
      <w:r>
        <w:rPr>
          <w:rFonts w:hint="eastAsia" w:eastAsia="標楷體"/>
          <w:szCs w:val="24"/>
          <w:lang w:val="en-US" w:eastAsia="zh-CN"/>
        </w:rPr>
        <w:t>深度學習</w:t>
      </w:r>
      <w:r>
        <w:rPr>
          <w:rFonts w:eastAsia="標楷體"/>
          <w:szCs w:val="24"/>
        </w:rPr>
        <w:t>、</w:t>
      </w:r>
      <w:r>
        <w:rPr>
          <w:rFonts w:hint="eastAsia" w:eastAsia="標楷體"/>
          <w:szCs w:val="24"/>
          <w:lang w:val="en-US" w:eastAsia="zh-CN"/>
        </w:rPr>
        <w:t>情感分析</w:t>
      </w:r>
    </w:p>
    <w:p/>
    <w:p>
      <w:pPr>
        <w:pStyle w:val="7"/>
        <w:spacing w:before="240" w:beforeLines="100" w:after="240"/>
      </w:pPr>
      <w:r>
        <w:br w:type="page"/>
      </w:r>
      <w:r>
        <w:t>2019年第三十屆國際資訊管理學術研討會論文</w:t>
      </w:r>
      <w:r>
        <w:rPr>
          <w:rFonts w:hint="eastAsia"/>
        </w:rPr>
        <w:t>本文</w:t>
      </w:r>
    </w:p>
    <w:p>
      <w:pPr>
        <w:rPr>
          <w:rFonts w:eastAsia="標楷體"/>
        </w:rPr>
      </w:pPr>
    </w:p>
    <w:p>
      <w:pPr>
        <w:pStyle w:val="8"/>
        <w:numPr>
          <w:ilvl w:val="0"/>
          <w:numId w:val="1"/>
        </w:numPr>
        <w:tabs>
          <w:tab w:val="clear" w:pos="3240"/>
        </w:tabs>
        <w:spacing w:before="360" w:beforeLines="150" w:after="120" w:afterLines="50"/>
        <w:ind w:left="0" w:firstLine="0"/>
        <w:rPr>
          <w:b/>
          <w:bCs/>
        </w:rPr>
      </w:pPr>
      <w:r>
        <w:rPr>
          <w:b/>
          <w:bCs/>
        </w:rPr>
        <w:t>導論</w:t>
      </w:r>
    </w:p>
    <w:p>
      <w:pPr>
        <w:numPr>
          <w:ilvl w:val="0"/>
          <w:numId w:val="2"/>
        </w:numPr>
        <w:adjustRightInd/>
        <w:snapToGrid w:val="0"/>
        <w:spacing w:before="240" w:beforeLines="100" w:line="240" w:lineRule="auto"/>
        <w:ind w:left="480" w:hanging="480"/>
        <w:textAlignment w:val="auto"/>
        <w:rPr>
          <w:rFonts w:eastAsia="標楷體"/>
          <w:szCs w:val="24"/>
        </w:rPr>
      </w:pPr>
      <w:r>
        <w:rPr>
          <w:rFonts w:eastAsia="標楷體"/>
          <w:szCs w:val="24"/>
        </w:rPr>
        <w:t>研究背景</w:t>
      </w:r>
    </w:p>
    <w:p>
      <w:pPr>
        <w:numPr>
          <w:numId w:val="0"/>
        </w:numPr>
        <w:adjustRightInd/>
        <w:snapToGrid w:val="0"/>
        <w:spacing w:before="240" w:beforeLines="100" w:line="240" w:lineRule="auto"/>
        <w:ind w:leftChars="0" w:firstLine="420" w:firstLineChars="0"/>
        <w:textAlignment w:val="auto"/>
        <w:rPr>
          <w:rFonts w:hint="eastAsia" w:hAnsi="標楷體" w:eastAsia="宋体"/>
          <w:szCs w:val="24"/>
          <w:lang w:val="en-US" w:eastAsia="zh-CN"/>
        </w:rPr>
      </w:pPr>
      <w:r>
        <w:rPr>
          <w:rFonts w:hint="eastAsia" w:hAnsi="標楷體" w:eastAsia="宋体"/>
          <w:szCs w:val="24"/>
          <w:lang w:val="en-US" w:eastAsia="zh-CN"/>
        </w:rPr>
        <w:t>近年來微博微信等新興SNS（Social Networking Services）飛速崛起，每天都有數以億計的對話在網路上傳播。在這些對話中又有著極大一部分來自於聊天機器人。</w:t>
      </w:r>
    </w:p>
    <w:p>
      <w:pPr>
        <w:numPr>
          <w:numId w:val="0"/>
        </w:numPr>
        <w:adjustRightInd/>
        <w:snapToGrid w:val="0"/>
        <w:spacing w:before="240" w:beforeLines="100" w:line="240" w:lineRule="auto"/>
        <w:ind w:leftChars="0" w:firstLine="420" w:firstLineChars="0"/>
        <w:textAlignment w:val="auto"/>
        <w:rPr>
          <w:rFonts w:hint="eastAsia" w:hAnsi="標楷體" w:eastAsia="宋体"/>
          <w:szCs w:val="24"/>
          <w:lang w:val="en-US" w:eastAsia="zh-CN"/>
        </w:rPr>
      </w:pPr>
      <w:r>
        <w:rPr>
          <w:rFonts w:hint="eastAsia" w:hAnsi="標楷體" w:eastAsia="宋体"/>
          <w:szCs w:val="24"/>
          <w:lang w:val="en-US" w:eastAsia="zh-CN"/>
        </w:rPr>
        <w:t>從回應答句的角度來看，可以將聊天機器人大致分成兩類：</w:t>
      </w:r>
    </w:p>
    <w:p>
      <w:pPr>
        <w:numPr>
          <w:numId w:val="0"/>
        </w:numPr>
        <w:adjustRightInd/>
        <w:snapToGrid w:val="0"/>
        <w:spacing w:before="240" w:beforeLines="100" w:line="240" w:lineRule="auto"/>
        <w:ind w:leftChars="0" w:firstLine="420" w:firstLineChars="0"/>
        <w:textAlignment w:val="auto"/>
        <w:rPr>
          <w:rFonts w:hint="eastAsia" w:eastAsia="標楷體"/>
          <w:szCs w:val="24"/>
          <w:lang w:val="en-US" w:eastAsia="zh-CN"/>
        </w:rPr>
      </w:pPr>
      <w:r>
        <w:rPr>
          <w:rFonts w:hint="eastAsia" w:eastAsia="標楷體"/>
          <w:szCs w:val="24"/>
          <w:lang w:val="en-US" w:eastAsia="zh-CN"/>
        </w:rPr>
        <w:t>（一）檢索式聊天機器人：回答是預設的，其中會使用到規則引擎、正則表達匹配或是使用深度學習預先訓練好的模型，从已有的知識庫中檢索一句最優答句進行匹配。</w:t>
      </w:r>
    </w:p>
    <w:p>
      <w:pPr>
        <w:numPr>
          <w:numId w:val="0"/>
        </w:numPr>
        <w:adjustRightInd/>
        <w:snapToGrid w:val="0"/>
        <w:spacing w:before="240" w:beforeLines="100" w:line="240" w:lineRule="auto"/>
        <w:ind w:leftChars="0" w:firstLine="420" w:firstLineChars="0"/>
        <w:textAlignment w:val="auto"/>
        <w:rPr>
          <w:rFonts w:hint="eastAsia" w:eastAsia="標楷體"/>
          <w:szCs w:val="24"/>
          <w:lang w:val="en-US" w:eastAsia="zh-CN"/>
        </w:rPr>
      </w:pPr>
      <w:r>
        <w:rPr>
          <w:rFonts w:hint="eastAsia" w:eastAsia="標楷體"/>
          <w:szCs w:val="24"/>
          <w:lang w:val="en-US" w:eastAsia="zh-CN"/>
        </w:rPr>
        <w:t>（二）生成式聊天機器人：不依賴也不使用已存在的回答句，可以自動產生新的答句。這種模型在訓練的過程中要求較大量的時間和語料，而語料通常包含post和response兩個部分。時下生成式聊天機器人大多會使用LSTM和RNN來訓練生成模型。這種方法早先在機器翻譯的領域中取得過非常好的成效。</w:t>
      </w:r>
    </w:p>
    <w:p>
      <w:pPr>
        <w:numPr>
          <w:ilvl w:val="0"/>
          <w:numId w:val="0"/>
        </w:numPr>
        <w:adjustRightInd/>
        <w:snapToGrid w:val="0"/>
        <w:spacing w:before="240" w:beforeLines="100" w:line="240" w:lineRule="auto"/>
        <w:ind w:leftChars="0" w:firstLine="420" w:firstLineChars="0"/>
        <w:textAlignment w:val="auto"/>
        <w:rPr>
          <w:rFonts w:hint="eastAsia" w:eastAsia="標楷體"/>
          <w:szCs w:val="24"/>
          <w:lang w:val="en-US" w:eastAsia="zh-CN"/>
        </w:rPr>
      </w:pPr>
      <w:r>
        <w:rPr>
          <w:rFonts w:hint="eastAsia" w:hAnsi="標楷體" w:eastAsia="宋体"/>
          <w:szCs w:val="24"/>
          <w:lang w:val="en-US" w:eastAsia="zh-CN"/>
        </w:rPr>
        <w:t>目前而言，聊天機器人的商業化程度已有相當的規模，但受制于傳統聊天機器人大多是檢索式聊天機器人，預設的回答漸漸無法滿足企業與客戶溝通的需求。</w:t>
      </w:r>
    </w:p>
    <w:p>
      <w:pPr>
        <w:numPr>
          <w:numId w:val="0"/>
        </w:numPr>
        <w:adjustRightInd/>
        <w:snapToGrid w:val="0"/>
        <w:spacing w:before="240" w:beforeLines="100" w:line="240" w:lineRule="auto"/>
        <w:ind w:leftChars="0" w:firstLine="420" w:firstLineChars="0"/>
        <w:textAlignment w:val="auto"/>
        <w:rPr>
          <w:rFonts w:hint="eastAsia" w:eastAsia="標楷體"/>
          <w:szCs w:val="24"/>
          <w:lang w:val="en-US" w:eastAsia="zh-CN"/>
        </w:rPr>
      </w:pPr>
    </w:p>
    <w:p>
      <w:pPr>
        <w:pStyle w:val="8"/>
        <w:numPr>
          <w:ilvl w:val="0"/>
          <w:numId w:val="2"/>
        </w:numPr>
        <w:spacing w:before="360" w:beforeLines="150" w:after="120" w:afterLines="50"/>
        <w:ind w:left="480" w:leftChars="0" w:hanging="480" w:firstLineChars="0"/>
        <w:jc w:val="both"/>
        <w:rPr>
          <w:rFonts w:eastAsia="標楷體"/>
          <w:sz w:val="24"/>
          <w:szCs w:val="22"/>
        </w:rPr>
      </w:pPr>
      <w:r>
        <w:rPr>
          <w:rFonts w:eastAsia="標楷體"/>
          <w:sz w:val="24"/>
          <w:szCs w:val="22"/>
        </w:rPr>
        <w:t>研究</w:t>
      </w:r>
      <w:r>
        <w:rPr>
          <w:rFonts w:hint="eastAsia"/>
          <w:sz w:val="24"/>
          <w:szCs w:val="22"/>
          <w:lang w:val="en-US" w:eastAsia="zh-CN"/>
        </w:rPr>
        <w:t>動機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ab/>
        <w:t>美國雲端通</w:t>
      </w:r>
      <w:r>
        <w:rPr>
          <w:rFonts w:hint="eastAsia"/>
          <w:sz w:val="24"/>
          <w:szCs w:val="24"/>
          <w:lang w:val="en-US" w:eastAsia="zh-CN"/>
        </w:rPr>
        <w:t>訊公司</w:t>
      </w:r>
      <w:r>
        <w:rPr>
          <w:rFonts w:hint="eastAsia" w:eastAsia="標楷體"/>
          <w:sz w:val="24"/>
          <w:szCs w:val="24"/>
          <w:lang w:val="en-US" w:eastAsia="zh-CN"/>
        </w:rPr>
        <w:t>Twilio</w:t>
      </w:r>
      <w:r>
        <w:rPr>
          <w:rFonts w:hint="eastAsia"/>
          <w:sz w:val="24"/>
          <w:szCs w:val="24"/>
          <w:lang w:val="en-US" w:eastAsia="zh-CN"/>
        </w:rPr>
        <w:t>在2016年的報告中指出，有接近89%的用戶更希望透過訊息（messaging）的方式跟企業或商家直接溝通，而不是電話或者郵件。但是只有48%的企業去實現了這種溝通的可能。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現在，生成式聊天機器人也許能為企業和客戶溝通建立一座新的橋樑。前文提到的傳統聊天機器人（檢索式聊天機器人）有一些缺陷，而生成式聊天機器人所倚賴的巨量資料和運算時間，在當今科技飛速的發展下也已然不是很大的問題。在Tensorflow、Keras、Pytorch等開源深度學習框架，以及強悍的GPU設備支持下，使用深度學習訓練生成式模型的時間，已經被壓縮在一個完全可以接受的範圍內。此外，在這個資訊爆炸的年代，想要在網路上收集到大量資料用於此種研究，也不再是一件難事了。於是如何才能夠提升生成答句的質量，成為了生成式聊天機器人研究的重點。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 w:hAnsi="標楷體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在</w:t>
      </w:r>
      <w:r>
        <w:rPr>
          <w:rFonts w:hint="eastAsia" w:hAnsi="標楷體" w:eastAsia="宋体"/>
          <w:sz w:val="24"/>
          <w:szCs w:val="24"/>
          <w:lang w:val="en-US" w:eastAsia="zh-CN"/>
        </w:rPr>
        <w:t>NTCIR-14，CECG子任務中釋出的資料集里，除了問答對之外，還包含了句子（</w:t>
      </w:r>
      <w:r>
        <w:rPr>
          <w:rFonts w:hint="eastAsia" w:eastAsia="標楷體"/>
          <w:sz w:val="24"/>
          <w:szCs w:val="22"/>
          <w:lang w:val="en-US" w:eastAsia="zh-CN"/>
        </w:rPr>
        <w:t>post</w:t>
      </w:r>
      <w:r>
        <w:rPr>
          <w:rFonts w:hint="eastAsia"/>
          <w:sz w:val="24"/>
          <w:szCs w:val="22"/>
          <w:lang w:val="en-US" w:eastAsia="zh-CN"/>
        </w:rPr>
        <w:t xml:space="preserve"> &amp; </w:t>
      </w:r>
      <w:r>
        <w:rPr>
          <w:rFonts w:hint="eastAsia" w:eastAsia="標楷體"/>
          <w:sz w:val="24"/>
          <w:szCs w:val="22"/>
          <w:lang w:val="en-US" w:eastAsia="zh-CN"/>
        </w:rPr>
        <w:t>response</w:t>
      </w:r>
      <w:r>
        <w:rPr>
          <w:rFonts w:hint="eastAsia" w:hAnsi="標楷體" w:eastAsia="宋体"/>
          <w:sz w:val="24"/>
          <w:szCs w:val="24"/>
          <w:lang w:val="en-US" w:eastAsia="zh-CN"/>
        </w:rPr>
        <w:t>）本身的客觀情感標籤，共分成6類（Other,Like,Sadness,Disgust,Anger，Happiness）。這個資料集啟發我，將情感標籤也加入生成模型的訓練，透過類神經網路，模型將會學習到類似自然人類高情商（Emotional Quotient）的概念，從而生成更自然，更合適的自然語言表達。</w:t>
      </w:r>
    </w:p>
    <w:p>
      <w:pPr>
        <w:numPr>
          <w:ilvl w:val="0"/>
          <w:numId w:val="0"/>
        </w:numPr>
        <w:adjustRightInd/>
        <w:snapToGrid w:val="0"/>
        <w:spacing w:before="240" w:beforeLines="100" w:line="240" w:lineRule="auto"/>
        <w:ind w:leftChars="0" w:firstLine="420" w:firstLineChars="0"/>
        <w:textAlignment w:val="auto"/>
        <w:rPr>
          <w:rFonts w:hint="eastAsia" w:eastAsia="標楷體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ilvl w:val="0"/>
          <w:numId w:val="2"/>
        </w:numPr>
        <w:spacing w:before="360" w:beforeLines="150" w:after="120" w:afterLines="50"/>
        <w:ind w:left="480" w:leftChars="0" w:hanging="480" w:firstLineChars="0"/>
        <w:jc w:val="both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研究目的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ab/>
        <w:t>如上文所述，本研究將在序列到序列的生成中，加入情感標籤為參考要素，使用Pytorch的開源架構來實作生成式聊天機器人，以實現聊天機器人在大部分情況下，能夠透過問句及其情感，來生成更相關且更合適的回應。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ab/>
        <w:t>為了讓實驗結果更有可信度，本研究會將部分的測試問答句，通過簡單抽樣的方式設計成問卷，交由簡體中文微博用戶，從語言流暢度，問答相關度和情感表達度三個方面進行評測，以全方位展示實驗的結果。</w:t>
      </w:r>
    </w:p>
    <w:p>
      <w:pPr>
        <w:pStyle w:val="8"/>
        <w:numPr>
          <w:ilvl w:val="0"/>
          <w:numId w:val="2"/>
        </w:numPr>
        <w:spacing w:before="360" w:beforeLines="150" w:after="120" w:afterLines="50"/>
        <w:ind w:left="480" w:leftChars="0" w:hanging="480" w:firstLineChars="0"/>
        <w:jc w:val="both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論文架構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ab/>
        <w:t>本論文共分五個章節，前述的部分為導論，闡述本研究的背景，動機及目的。其後第二章是文獻探討，將討論與本研究相關的各個技術，其在發展過程中產生的變化與影響。第三章將會對本研究的研究方法加以介紹。第四章將會說明本研究的實驗環境，實驗設計和結果。最後會在第五章總結本研究的實際成果與研究限制，並提出未來可能得以延伸的研究方向。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ab/>
      </w:r>
    </w:p>
    <w:p>
      <w:pPr>
        <w:pStyle w:val="8"/>
        <w:numPr>
          <w:ilvl w:val="0"/>
          <w:numId w:val="1"/>
        </w:numPr>
        <w:tabs>
          <w:tab w:val="clear" w:pos="3240"/>
        </w:tabs>
        <w:spacing w:before="360" w:beforeLines="150" w:after="120" w:afterLines="50"/>
        <w:ind w:left="0" w:firstLine="0"/>
        <w:rPr>
          <w:b/>
          <w:bCs/>
        </w:rPr>
      </w:pPr>
      <w:r>
        <w:rPr>
          <w:rFonts w:hint="eastAsia"/>
          <w:b/>
          <w:bCs/>
          <w:lang w:val="en-US" w:eastAsia="zh-CN"/>
        </w:rPr>
        <w:t>文獻探討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2.1檢索式聊天機器人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2.1.1樣板式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2.1.2規則式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2.2生成式聊天機器人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sequence-to-sequence模型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2.3.1 DNN（深度學習）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2.3.2 RNN（循環神經網路）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2.3.3 LSTM和GRU單元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Word-embedding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Attention Mechanism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Sentiment Analysis</w:t>
      </w:r>
      <w:bookmarkStart w:id="0" w:name="_GoBack"/>
      <w:bookmarkEnd w:id="0"/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tabs>
          <w:tab w:val="clear" w:pos="3240"/>
        </w:tabs>
        <w:spacing w:before="360" w:beforeLines="150" w:after="120" w:afterLines="50"/>
        <w:ind w:left="0" w:firstLine="0"/>
        <w:rPr>
          <w:b/>
          <w:bCs/>
        </w:rPr>
      </w:pPr>
      <w:r>
        <w:rPr>
          <w:rFonts w:hint="eastAsia"/>
          <w:b/>
          <w:bCs/>
          <w:lang w:val="en-US" w:eastAsia="zh-CN"/>
        </w:rPr>
        <w:t>方法介紹</w:t>
      </w: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</w:pPr>
    </w:p>
    <w:p>
      <w:pPr>
        <w:pStyle w:val="8"/>
        <w:numPr>
          <w:numId w:val="0"/>
        </w:numPr>
        <w:spacing w:before="360" w:beforeLines="150" w:after="120" w:afterLines="50"/>
        <w:ind w:leftChars="0"/>
        <w:jc w:val="both"/>
      </w:pPr>
    </w:p>
    <w:p>
      <w:pPr>
        <w:pStyle w:val="8"/>
        <w:numPr>
          <w:ilvl w:val="0"/>
          <w:numId w:val="1"/>
        </w:numPr>
        <w:tabs>
          <w:tab w:val="clear" w:pos="3240"/>
        </w:tabs>
        <w:spacing w:before="360" w:beforeLines="150" w:after="120" w:afterLines="50"/>
        <w:ind w:left="0" w:firstLine="0"/>
        <w:rPr>
          <w:b/>
          <w:bCs/>
        </w:rPr>
      </w:pPr>
      <w:r>
        <w:rPr>
          <w:rFonts w:hint="eastAsia"/>
          <w:b/>
          <w:bCs/>
          <w:lang w:val="en-US" w:eastAsia="zh-CN"/>
        </w:rPr>
        <w:t>實驗設計與結果</w:t>
      </w:r>
    </w:p>
    <w:p>
      <w:pPr>
        <w:pStyle w:val="8"/>
        <w:numPr>
          <w:ilvl w:val="0"/>
          <w:numId w:val="1"/>
        </w:numPr>
        <w:tabs>
          <w:tab w:val="clear" w:pos="3240"/>
        </w:tabs>
        <w:spacing w:before="360" w:beforeLines="150" w:after="120" w:afterLines="50"/>
        <w:ind w:left="0" w:firstLine="0"/>
        <w:rPr>
          <w:b/>
          <w:bCs/>
        </w:rPr>
      </w:pPr>
      <w:r>
        <w:rPr>
          <w:rFonts w:hint="eastAsia"/>
          <w:b/>
          <w:bCs/>
          <w:lang w:val="en-US" w:eastAsia="zh-CN"/>
        </w:rPr>
        <w:t>結語與未來發展</w:t>
      </w:r>
    </w:p>
    <w:p/>
    <w:sectPr>
      <w:headerReference r:id="rId3" w:type="default"/>
      <w:footerReference r:id="rId4" w:type="default"/>
      <w:pgSz w:w="11906" w:h="16838"/>
      <w:pgMar w:top="1304" w:right="1418" w:bottom="1304" w:left="1418" w:header="851" w:footer="567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華康楷書體W3">
    <w:altName w:val="Microsoft JhengHei UI"/>
    <w:panose1 w:val="00000000000000000000"/>
    <w:charset w:val="88"/>
    <w:family w:val="script"/>
    <w:pitch w:val="default"/>
    <w:sig w:usb0="00000000" w:usb1="00000000" w:usb2="00000016" w:usb3="00000000" w:csb0="00100000" w:csb1="00000000"/>
  </w:font>
  <w:font w:name="標楷體">
    <w:altName w:val="宋体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標楷體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</w:rPr>
      <w:t>2019</w:t>
    </w:r>
    <w:r>
      <w:rPr>
        <w:rFonts w:hint="eastAsia" w:ascii="標楷體" w:hAnsi="標楷體" w:eastAsia="標楷體"/>
      </w:rPr>
      <w:t>年第三十屆國際資訊管理學術研討會                                    台灣，</w:t>
    </w:r>
    <w:r>
      <w:rPr>
        <w:rFonts w:ascii="標楷體" w:hAnsi="標楷體" w:eastAsia="標楷體"/>
      </w:rPr>
      <w:t>201</w:t>
    </w:r>
    <w:r>
      <w:rPr>
        <w:rFonts w:hint="eastAsia" w:ascii="標楷體" w:hAnsi="標楷體" w:eastAsia="標楷體"/>
      </w:rPr>
      <w:t>9</w:t>
    </w:r>
    <w:r>
      <w:rPr>
        <w:rFonts w:ascii="標楷體" w:hAnsi="標楷體" w:eastAsia="標楷體"/>
      </w:rPr>
      <w:t>/</w:t>
    </w:r>
    <w:r>
      <w:rPr>
        <w:rFonts w:hint="eastAsia" w:ascii="標楷體" w:hAnsi="標楷體" w:eastAsia="標楷體"/>
      </w:rPr>
      <w:t>5</w:t>
    </w:r>
    <w:r>
      <w:rPr>
        <w:rFonts w:ascii="標楷體" w:hAnsi="標楷體" w:eastAsia="標楷體"/>
      </w:rPr>
      <w:t>/</w:t>
    </w:r>
    <w:r>
      <w:rPr>
        <w:rFonts w:hint="eastAsia" w:ascii="標楷體" w:hAnsi="標楷體" w:eastAsia="標楷體"/>
      </w:rPr>
      <w:t>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2005"/>
    <w:multiLevelType w:val="multilevel"/>
    <w:tmpl w:val="02332005"/>
    <w:lvl w:ilvl="0" w:tentative="0">
      <w:start w:val="1"/>
      <w:numFmt w:val="ideographLegalTraditional"/>
      <w:lvlText w:val="%1、"/>
      <w:lvlJc w:val="left"/>
      <w:pPr>
        <w:tabs>
          <w:tab w:val="left" w:pos="3240"/>
        </w:tabs>
        <w:ind w:left="3240" w:hanging="48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3840"/>
        </w:tabs>
        <w:ind w:left="38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560"/>
        </w:tabs>
        <w:ind w:left="4560" w:hanging="180"/>
      </w:pPr>
    </w:lvl>
    <w:lvl w:ilvl="3" w:tentative="0">
      <w:start w:val="1"/>
      <w:numFmt w:val="decimal"/>
      <w:lvlText w:val="%4."/>
      <w:lvlJc w:val="left"/>
      <w:pPr>
        <w:tabs>
          <w:tab w:val="left" w:pos="5280"/>
        </w:tabs>
        <w:ind w:left="52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6000"/>
        </w:tabs>
        <w:ind w:left="60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6720"/>
        </w:tabs>
        <w:ind w:left="6720" w:hanging="180"/>
      </w:pPr>
    </w:lvl>
    <w:lvl w:ilvl="6" w:tentative="0">
      <w:start w:val="1"/>
      <w:numFmt w:val="decimal"/>
      <w:lvlText w:val="%7."/>
      <w:lvlJc w:val="left"/>
      <w:pPr>
        <w:tabs>
          <w:tab w:val="left" w:pos="7440"/>
        </w:tabs>
        <w:ind w:left="74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8160"/>
        </w:tabs>
        <w:ind w:left="81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8880"/>
        </w:tabs>
        <w:ind w:left="8880" w:hanging="180"/>
      </w:pPr>
    </w:lvl>
  </w:abstractNum>
  <w:abstractNum w:abstractNumId="1">
    <w:nsid w:val="1AE8E376"/>
    <w:multiLevelType w:val="singleLevel"/>
    <w:tmpl w:val="1AE8E3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51B60"/>
    <w:rsid w:val="10D83EE7"/>
    <w:rsid w:val="1ABD148A"/>
    <w:rsid w:val="446F1BEA"/>
    <w:rsid w:val="622117EC"/>
    <w:rsid w:val="62224132"/>
    <w:rsid w:val="65F5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PMingLiU" w:cs="Times New Roman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eastAsia="華康楷書體W3"/>
      <w:b/>
      <w:sz w:val="3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4">
    <w:name w:val="header"/>
    <w:basedOn w:val="1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7">
    <w:name w:val="Article Title"/>
    <w:basedOn w:val="1"/>
    <w:uiPriority w:val="0"/>
    <w:pPr>
      <w:widowControl/>
      <w:adjustRightInd/>
      <w:spacing w:afterLines="100" w:line="240" w:lineRule="auto"/>
      <w:jc w:val="center"/>
      <w:textAlignment w:val="auto"/>
    </w:pPr>
    <w:rPr>
      <w:rFonts w:eastAsia="標楷體"/>
      <w:kern w:val="2"/>
      <w:sz w:val="32"/>
      <w:szCs w:val="32"/>
    </w:rPr>
  </w:style>
  <w:style w:type="paragraph" w:customStyle="1" w:styleId="8">
    <w:name w:val="1."/>
    <w:basedOn w:val="9"/>
    <w:uiPriority w:val="0"/>
    <w:pPr>
      <w:widowControl/>
      <w:tabs>
        <w:tab w:val="left" w:pos="567"/>
      </w:tabs>
      <w:adjustRightInd/>
      <w:spacing w:beforeLines="100" w:line="240" w:lineRule="auto"/>
      <w:ind w:left="0" w:leftChars="0"/>
      <w:jc w:val="center"/>
      <w:textAlignment w:val="auto"/>
    </w:pPr>
    <w:rPr>
      <w:rFonts w:eastAsia="標楷體"/>
      <w:kern w:val="2"/>
      <w:sz w:val="28"/>
      <w:szCs w:val="28"/>
    </w:rPr>
  </w:style>
  <w:style w:type="paragraph" w:styleId="9">
    <w:name w:val="List Paragraph"/>
    <w:basedOn w:val="1"/>
    <w:qFormat/>
    <w:uiPriority w:val="34"/>
    <w:pPr>
      <w:ind w:left="480" w:leftChars="200"/>
    </w:pPr>
  </w:style>
  <w:style w:type="paragraph" w:customStyle="1" w:styleId="10">
    <w:name w:val="Figures"/>
    <w:basedOn w:val="1"/>
    <w:uiPriority w:val="0"/>
    <w:pPr>
      <w:widowControl/>
      <w:tabs>
        <w:tab w:val="left" w:pos="709"/>
        <w:tab w:val="left" w:pos="4536"/>
      </w:tabs>
      <w:adjustRightInd/>
      <w:spacing w:line="240" w:lineRule="auto"/>
      <w:jc w:val="center"/>
      <w:textAlignment w:val="auto"/>
    </w:pPr>
    <w:rPr>
      <w:rFonts w:eastAsia="標楷體"/>
      <w:b/>
      <w:kern w:val="2"/>
      <w:szCs w:val="24"/>
    </w:rPr>
  </w:style>
  <w:style w:type="paragraph" w:customStyle="1" w:styleId="11">
    <w:name w:val="圖目錄"/>
    <w:basedOn w:val="1"/>
    <w:qFormat/>
    <w:uiPriority w:val="0"/>
    <w:pPr>
      <w:widowControl/>
      <w:adjustRightInd/>
      <w:spacing w:before="120" w:line="360" w:lineRule="auto"/>
      <w:jc w:val="center"/>
      <w:textAlignment w:val="auto"/>
    </w:pPr>
    <w:rPr>
      <w:rFonts w:eastAsia="Times New Roman"/>
      <w:kern w:val="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2019-01-18T09:05:00Z</dcterms:created>
  <dc:creator>Mr silly</dc:creator>
  <cp:lastModifiedBy>Mr silly</cp:lastModifiedBy>
  <dcterms:modified xsi:type="dcterms:W3CDTF">2019-01-20T16:45:46Z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