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28 ноября 2016г. (9:00).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https://contest.yandex.ru/contest/3082/enter/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https://drive.google.com/open?id=17mbUAdW-KCbcHwErDdBd4VHZwTIP28aAsOaKuZzVAjI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jc w:val="center"/>
        <w:rPr/>
      </w:pPr>
      <w:bookmarkStart w:colFirst="0" w:colLast="0" w:name="_3v3d7wv5cepl" w:id="0"/>
      <w:bookmarkEnd w:id="0"/>
      <w:r w:rsidDel="00000000" w:rsidR="00000000" w:rsidRPr="00000000">
        <w:rPr>
          <w:rtl w:val="0"/>
        </w:rPr>
        <w:t xml:space="preserve">Задача 1. Порядок обхода (3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1_1. Выведите элементы в порядке in-order (слева направо).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1_2. Выведите элементы в порядке pre-order (сверху вниз).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1_3. Выведите элементы в порядке post-order (снизу вверх).</w:t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1_4. Выведите элементы в порядке level-order (по слоям, “в ширину”).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jc w:val="center"/>
        <w:rPr/>
      </w:pPr>
      <w:bookmarkStart w:colFirst="0" w:colLast="0" w:name="_vfva6ycuojtv" w:id="1"/>
      <w:bookmarkEnd w:id="1"/>
      <w:r w:rsidDel="00000000" w:rsidR="00000000" w:rsidRPr="00000000">
        <w:rPr>
          <w:rtl w:val="0"/>
        </w:rPr>
        <w:t xml:space="preserve">Задача 2. Декартово дерево (4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пар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декартово дерево из N узлов, характеризующихся парами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Каждая пара чисел {X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,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} определяет ключ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и приоритет Y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в декартовом дереве.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Добавление узла в декартово дерево выполняйте второй версией алгоритма, рассказанного на лекции: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добавлении узла (x, y) выполняйте спуск по ключу до узла P с меньшим приоритетом. Затем разбейте найденное поддерево по ключу x так, чтобы в первом поддереве все ключи меньше x, а во втором больше или равны x. Получившиеся два дерева сделайте дочерними для нового узла (x, y). Новый узел вставьте на место узла P.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Построить также наивное дерево поиска по ключам X</w:t>
      </w:r>
      <w:r w:rsidDel="00000000" w:rsidR="00000000" w:rsidRPr="00000000">
        <w:rPr>
          <w:sz w:val="24"/>
          <w:szCs w:val="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методом из задачи 2.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2_1. </w:t>
      </w:r>
      <w:r w:rsidDel="00000000" w:rsidR="00000000" w:rsidRPr="00000000">
        <w:rPr>
          <w:highlight w:val="white"/>
          <w:rtl w:val="0"/>
        </w:rPr>
        <w:t xml:space="preserve">Вычислить разницу глубин наивного дерева поиска и декартового дерева. Разница может быть отрицательна.</w:t>
      </w:r>
    </w:p>
    <w:tbl>
      <w:tblPr>
        <w:tblStyle w:val="Table5"/>
        <w:bidiVisual w:val="0"/>
        <w:tblW w:w="9345.0" w:type="dxa"/>
        <w:jc w:val="lef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2_2. </w:t>
      </w:r>
      <w:r w:rsidDel="00000000" w:rsidR="00000000" w:rsidRPr="00000000">
        <w:rPr>
          <w:highlight w:val="white"/>
          <w:rtl w:val="0"/>
        </w:rPr>
        <w:t xml:space="preserve">Вычислить количество узлов в самом широком слое декартового дерева и количество узлов в самом широком слое наивного дерева поиска. Вывести их разницу. Разница может быть отрицательна.</w:t>
      </w:r>
    </w:p>
    <w:tbl>
      <w:tblPr>
        <w:tblStyle w:val="Table6"/>
        <w:bidiVisual w:val="0"/>
        <w:tblW w:w="9345.0" w:type="dxa"/>
        <w:jc w:val="left"/>
        <w:tblLayout w:type="fixed"/>
        <w:tblLook w:val="0600"/>
      </w:tblPr>
      <w:tblGrid>
        <w:gridCol w:w="5775"/>
        <w:gridCol w:w="3570"/>
        <w:tblGridChange w:id="0">
          <w:tblGrid>
            <w:gridCol w:w="5775"/>
            <w:gridCol w:w="35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18 8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25 7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50 12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15 15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40 20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45 9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38 19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37 5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47 15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35 0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12 3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0 42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31 37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21 45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30 26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41 6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jc w:val="center"/>
        <w:rPr/>
      </w:pPr>
      <w:bookmarkStart w:colFirst="0" w:colLast="0" w:name="_vip8q6ac7im6" w:id="2"/>
      <w:bookmarkEnd w:id="2"/>
      <w:r w:rsidDel="00000000" w:rsidR="00000000" w:rsidRPr="00000000">
        <w:rPr>
          <w:rtl w:val="0"/>
        </w:rPr>
        <w:t xml:space="preserve">Задача 3. Использование АВЛ-дерева (5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3_1. 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Требуемая скорость выполнения команды - O(log n).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3_2. 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содержащит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Требуемая скорость выполнения запроса - O(log n).</w:t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220" w:line="240" w:lineRule="auto"/>
        <w:contextualSpacing w:val="0"/>
        <w:jc w:val="center"/>
        <w:rPr/>
      </w:pPr>
      <w:bookmarkStart w:colFirst="0" w:colLast="0" w:name="_hpauukvpmsgt" w:id="3"/>
      <w:bookmarkEnd w:id="3"/>
      <w:r w:rsidDel="00000000" w:rsidR="00000000" w:rsidRPr="00000000">
        <w:rPr>
          <w:rtl w:val="0"/>
        </w:rPr>
        <w:t xml:space="preserve">Задача 4. </w:t>
      </w:r>
      <w:r w:rsidDel="00000000" w:rsidR="00000000" w:rsidRPr="00000000">
        <w:rPr>
          <w:highlight w:val="white"/>
          <w:rtl w:val="0"/>
        </w:rPr>
        <w:t xml:space="preserve">Алгоритм сжатия данных Хаффмана</w:t>
        <w:br w:type="textWrapping"/>
      </w:r>
      <w:r w:rsidDel="00000000" w:rsidR="00000000" w:rsidRPr="00000000">
        <w:rPr>
          <w:rtl w:val="0"/>
        </w:rPr>
        <w:t xml:space="preserve">(8 баллов)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>
      <w:pPr>
        <w:pBdr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typedef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interface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0000ff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widowControl w:val="0"/>
        <w:pBdr/>
        <w:spacing w:after="22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архиве сохраняйте дерево Хаффмана и код Хаффмана от исходных данных.</w:t>
        <w:br w:type="textWrapping"/>
        <w:t xml:space="preserve">Дерево Хаффмана требуется хранить эффективно - не более 10 бит на каждый 8-битный символ.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</w:t>
      </w:r>
      <w:r w:rsidDel="00000000" w:rsidR="00000000" w:rsidRPr="00000000">
        <w:rPr>
          <w:highlight w:val="white"/>
          <w:rtl w:val="0"/>
        </w:rPr>
        <w:t xml:space="preserve">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Лучшие 3 решения с Kc &lt;= 50% из каждой группы оцениваются в 15, 10 и 5 баллов соответственно.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3082/enter/" TargetMode="External"/><Relationship Id="rId6" Type="http://schemas.openxmlformats.org/officeDocument/2006/relationships/hyperlink" Target="https://drive.google.com/open?id=17mbUAdW-KCbcHwErDdBd4VHZwTIP28aAsOaKuZzVAjI" TargetMode="External"/></Relationships>
</file>