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3.基于微观居民数据合成的高性能疫情传播仿真平台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3.1用户用例描述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构建人口相关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初始化人口合成模型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用户在数据上传界面，选择本地文件上传；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系统将数据文件发送至后端；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系统后端运行贝叶斯网络训练算法，生成相应的贝叶斯网络模型；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模型训练完成后，系统将初始化成功的信息反馈到前端界面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若用户所选择的文件路径无效，反馈错误信息；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若用户所上传的数据格式不符合规范，反馈错误信息；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若数据库中已存在模型，询问用户是否替换模型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更新人口合成模型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模型已初始化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用户在数据上传界面，选择上传本地数据文件（个体属性数据\个体-旅行调查数据\行程数据）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系统将数据文件发送至后端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系统后端利用新数据更新数据库中的模型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模型更新完成后，系统将更新成功的信息反馈到前端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1.若用户所选择的文件路径无效，反馈错误信息；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2.若用户所上传的数据格式不符合规范，反馈错误信息；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3.若模型未初始化，反馈错误信息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生成目标数量的城市人口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模型已初始化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在数据合成界面，用户点击“合成人口”按钮；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系统前端弹出界面，要求用户输入目标数量N；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用户输入目标数量N，点击“确认”按钮；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系统将N发送至后端，利用已存在的模型合成目标数量的人口数据；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系统前端提示合成完毕信息，并跳转至传染模型编辑界面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模型尚未初始化，反馈错误信息；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用户输入的N是无效值，反馈错误信息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构建传染模型相关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编辑传染模型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已生成目标城市人口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系统前端提示操作说明；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用户阅读说明，并点击“确认”按钮；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系统前端隐藏提示框，显示编辑界面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新建结点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用户处于编辑界面，并阅读操作说明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用户点击“新建结点”按钮；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系统前端显示结点图标，后端增加相应的数据；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用户拖拽图标到指定位置；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用户选中某结点；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前端在所选中的结点附近弹出选项框；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用户在选择框内选择“删除”；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系统前端删除结点图标，后端删除相应的数据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编辑结点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1用户选中某结点；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2前端在所选中的结点附近弹出选项框；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3用户在选择框内选择“编辑”，并编辑结点属性；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5.系统前端更改结点属性，后端更新相应结点的属性值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增加边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至少已存在两个结点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用户依次选中两个结点；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系统前端弹出“增加边”；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用户点击“增加边”；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系统前端弹出权重编辑框；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用户在编辑框内输入各权重值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已存在一条边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用户选中一条边；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系统弹出选择框；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用户在选择框内选择“删除”；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系统前端删除所选边的图标，后端删除相应数据；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编辑边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已存在一条边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1.用户选中一条边；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2.系统弹出选择框；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3.用户在选择框内选择“编辑”，并编辑权重；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4.系统前端更新所选边的权重，后端更新相应权重值；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确认完成模型编辑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用户已完成模型的编辑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用户点击“完成编辑”按钮；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系统检查模型，并跳转至城市空间信息构建页面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1.用户所编辑的模型不符合规范，提示错误信息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构建城市空间场景相关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提交城市空间图层的url（GeoServer）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传染模型编辑完成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用户按照系统前端的提示，依次输入各目标图层的url；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系统将url发送至后端，后端调用WFS接口从GeoServer服务器获取shapefiles数据，并将数据组织为仿真所需的形式；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数据处理完成后，系统前端跳转至仿真界面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1.用户所提供的url无效，或所提供的数据不符合要求，反馈错误信息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仿真相关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启动仿真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城市空间信息构建完成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用户在仿真界面，点击“启动仿真”按钮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系统将“启动仿真”的消息发送至后端，后端开始运行仿真逻辑；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仿真过程中，后端将所计算出的数据发送至前端；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前端以热力图、曲线图的形式对数据进行实时可视化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暂停仿真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仿真已启动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用户在仿真界面，点击“暂停”按钮；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系统将“暂停”消息发送至后端；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后端保存仿真状态信息，暂停仿真进度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开启医疗资源配置模式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仿真已启动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用户点击“医疗资源配置模式”；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系统设置状态，将消息发送至后端，后端暂停仿真进程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1.仿真未启动，提示错误信息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增加隔离点（医疗资源）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“医疗资源配置模式”已开始，且仿真处于暂停状态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用户根据可视化的城市空间图层，在图层上点击某些位置，放置隔离点；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系统在相应位置显示图标，并弹出输入框，要求用户输入隔离点的属性值；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用户输入隔离点的属性值；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系统前端更新相应数据，维护相关数据结构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1.用户所输入的属性值无效，提示错误信息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撤销隔离点（医疗资源）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图层上已存在隔离点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用户选中某隔离点；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系统前端在图标附近弹出选项框；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用户在选项框内选择“撤销”；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系统前端更新相应数据，维护相关数据结构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完成医疗资源配置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用户点击”编辑完成“按钮；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系统将前端所维护的相关数据结构发送至后端，后端更新相应数据结构，重启仿真进程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更改感染传播模型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仿真处于暂停状态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用户在仿真界面点击“更改传染模型”;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系统将消息发送至后端，后端暂停仿真进度，前端跳转至传染模型编辑界面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分支事件流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3.2系统实现方案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3.2.1前端（OpenLayers, Web）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为实现轻量级访问，系统以Web端作为用户访问与交互的前端，来自GIS平台的城市空间数据（例如建筑、交通道路、用地等）和系统后端的计算结果（例如热力图、曲线图等）将在Web进行可视化展示；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系统主要借助 OpenLayers进行前端可视化开发。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OpenLayers是一个用于WebGIS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的JavaScript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库, 为GIS数据的可视化、地图交互编辑、GIS数据获取提供了一系列API。</w:t>
      </w:r>
    </w:p>
    <w:p>
      <w:pPr>
        <w:numPr>
          <w:ilvl w:val="0"/>
          <w:numId w:val="2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GIS数据可视化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OpenLayers采用层级化结构对GIS数据进行可视化：Feature-&gt;Layer-&gt;Map；</w:t>
      </w:r>
    </w:p>
    <w:p>
      <w:pPr>
        <w:numPr>
          <w:ilvl w:val="0"/>
          <w:numId w:val="0"/>
        </w:numPr>
        <w:ind w:firstLine="21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Feature指定每个地理图元的几何和属性；</w:t>
      </w:r>
    </w:p>
    <w:p>
      <w:pPr>
        <w:numPr>
          <w:ilvl w:val="0"/>
          <w:numId w:val="0"/>
        </w:numPr>
        <w:ind w:firstLine="21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Layer是由Feature组成的集合，支持用户指定Feature的显示样式；</w:t>
      </w:r>
    </w:p>
    <w:p>
      <w:pPr>
        <w:numPr>
          <w:ilvl w:val="0"/>
          <w:numId w:val="0"/>
        </w:numPr>
        <w:ind w:firstLine="210" w:firstLineChars="10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Map是由Layer构成的集合，允许多个Layer叠加显示；</w:t>
      </w:r>
    </w:p>
    <w:p>
      <w:pPr>
        <w:numPr>
          <w:ilvl w:val="0"/>
          <w:numId w:val="0"/>
        </w:numPr>
        <w:ind w:firstLine="21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OpenLayers允许用户以GeoJSON格式数据构建Layer，并指定数据所采用的参考坐标系</w:t>
      </w:r>
      <w:bookmarkStart w:id="0" w:name="_GoBack"/>
      <w:bookmarkEnd w:id="0"/>
    </w:p>
    <w:p>
      <w:pPr>
        <w:numPr>
          <w:ilvl w:val="0"/>
          <w:numId w:val="0"/>
        </w:numPr>
        <w:ind w:firstLine="21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高性能渲染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对于GeoJson格式的数据，OpenLayers支持三种渲染方式：图像渲染、矢量渲染、Tile渲染。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图像渲染将Layer作为一张整体图像进行显示，优点是渲染速度快，缺点是放大时细节丢失严重；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矢量渲染将含有Features的Layer作为一张矢量图进行渲染，根据Layer当前的缩放等级，实时计算出一张图像，优点是缩放时保持显示精度，缺点是渲染速度慢；</w:t>
      </w:r>
    </w:p>
    <w:p>
      <w:pPr>
        <w:numPr>
          <w:ilvl w:val="0"/>
          <w:numId w:val="0"/>
        </w:numPr>
        <w:ind w:left="168" w:leftChars="8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Tile渲染预先计算出多个缩放等级下的网格化图像，在用户操作过程中，根据Layer当前的缩放等级和视窗中心位置确定所显示的图像，该渲染方式结合了图像渲染和适量渲染的优点，兼顾了高精度和高性能。</w:t>
      </w:r>
    </w:p>
    <w:p>
      <w:pPr>
        <w:numPr>
          <w:ilvl w:val="0"/>
          <w:numId w:val="0"/>
        </w:numPr>
        <w:ind w:left="168" w:leftChars="8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本系统中，对Feature数量大的Layer采用Tile渲染方式（如建筑分布、人口密度分布），其余Layer则采用矢量渲染</w:t>
      </w:r>
    </w:p>
    <w:p>
      <w:pPr>
        <w:numPr>
          <w:ilvl w:val="0"/>
          <w:numId w:val="0"/>
        </w:numPr>
        <w:ind w:left="168" w:leftChars="8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交互编辑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Openlayers支持监听用户输入事件，并允许自定义相应的处理函数；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在本系统中，用户的基本输入事件（如地图缩放、拖拽等）、图层编辑（如设置隔离点）、图元属性查询（如区域感染人数）等功能均借助OpenLayers提供的API实现。</w:t>
      </w:r>
    </w:p>
    <w:p>
      <w:pPr>
        <w:numPr>
          <w:ilvl w:val="0"/>
          <w:numId w:val="2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GIS数据获取</w:t>
      </w:r>
    </w:p>
    <w:p>
      <w:pPr>
        <w:numPr>
          <w:ilvl w:val="0"/>
          <w:numId w:val="0"/>
        </w:numPr>
        <w:ind w:left="1680" w:leftChars="100" w:hanging="1470" w:hangingChars="70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OpenLayers支持开发者以url路由的方式获取第三方地图底图</w:t>
      </w:r>
    </w:p>
    <w:p>
      <w:pPr>
        <w:numPr>
          <w:ilvl w:val="0"/>
          <w:numId w:val="0"/>
        </w:numPr>
        <w:ind w:left="168" w:leftChars="8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OpenLayers 支持Open GIS 协会制定的WMS（Web Mapping Service）和WFS（Web Feature Service）等网络服务规范，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允许开发者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"https://baike.baidu.com/item/%E8%BF%9C%E7%A8%8B%E6%9C%8D%E5%8A%A1" \t "https://baike.baidu.com/item/openlayers/_blank"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远程服务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的方式，将以OGC 服务形式发布的地图数据加载到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Web前端。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3.2.2后端（Flask，GeoServer，其他GIS平台）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本系统中，后端负责执行GIS数据的获取、数据合成算法和仿真逻辑，其中涉及到一些第三方接口和工具库（如与GeoServer交互的接口、CUDA计算环境），因此采用Python作为后端开发语言，借助Python的包管理模式方便地实现系统集成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后端功能由三个主要模块构成：</w:t>
      </w:r>
    </w:p>
    <w:p>
      <w:pPr>
        <w:numPr>
          <w:ilvl w:val="0"/>
          <w:numId w:val="21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常规逻辑执行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负责执行常规逻辑，如数据读取、数据组织、仿真流程控制；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并行化仿真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借助numba库提供的CUDA编程模型，实现大量Agent行为的并行化仿真；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numba所提供的CUDA编程模型允许开发者以python语言编写CUDA核函数，在程序运行时被编译为GPU代码。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与GeoServer之间的数据访问接口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GeoServer简介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GeoServer 是 OpenGIS Web 服务器规范的J2EE实现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以开源的形式发布，用户可以将GeoServer部署在指定服务器上，为GIS应用提供持久化服务。GeoServer可提供以下主要服务：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数据发布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GeoServer允许用户以多种来源在服务器上发布GIS数据，如本地shapefiles文件、PostGIS数据库等；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单个数据被发布后将作为一个图层，每个图层拥有唯一的url可供访问；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数据组织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GeoServer允许用户以层次化的结构组织数据，即图层-&gt;图层组-&gt;工作区，每个工作区拥有唯一的url可供访问。在本项目中，要求用户将所需的各图层组织在同一个工作区内。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数据查询</w:t>
      </w:r>
    </w:p>
    <w:p>
      <w:pPr>
        <w:numPr>
          <w:ilvl w:val="0"/>
          <w:numId w:val="0"/>
        </w:numPr>
        <w:ind w:left="211" w:leftChars="0" w:hanging="211" w:hanging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GeoServer对基本的数据查询功能提供了高性能支持，例如查询所选择区域内的图元及属性。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数据访问</w:t>
      </w:r>
    </w:p>
    <w:p>
      <w:pPr>
        <w:numPr>
          <w:ilvl w:val="0"/>
          <w:numId w:val="0"/>
        </w:numPr>
        <w:ind w:left="211" w:leftChars="0" w:hanging="211" w:hanging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oServer提供了面向python的WMS和WFS访问接口，允许开发者通过接口从服务器下载特定的GIS数据（如shapefile）。本系统需要用户提供GIS数据的url，系统后端将调用WFS接口从GeoServer所部署服务器上获取shapefiles数据，用于构建城市空间场景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3.2项目部署方案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（Flask, Ngnix, Docker镜像）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97CF2"/>
    <w:multiLevelType w:val="singleLevel"/>
    <w:tmpl w:val="81197C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C4FBFC"/>
    <w:multiLevelType w:val="singleLevel"/>
    <w:tmpl w:val="90C4FBF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30543D3"/>
    <w:multiLevelType w:val="singleLevel"/>
    <w:tmpl w:val="93054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1DD2E9B"/>
    <w:multiLevelType w:val="singleLevel"/>
    <w:tmpl w:val="C1DD2E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40F8BF5"/>
    <w:multiLevelType w:val="singleLevel"/>
    <w:tmpl w:val="C40F8B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7BF9CC9"/>
    <w:multiLevelType w:val="singleLevel"/>
    <w:tmpl w:val="C7BF9C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ED7454C"/>
    <w:multiLevelType w:val="singleLevel"/>
    <w:tmpl w:val="CED745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7DEAA46"/>
    <w:multiLevelType w:val="singleLevel"/>
    <w:tmpl w:val="D7DEAA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8A9FE87"/>
    <w:multiLevelType w:val="singleLevel"/>
    <w:tmpl w:val="D8A9FE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17A79A4"/>
    <w:multiLevelType w:val="singleLevel"/>
    <w:tmpl w:val="E17A79A4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6E45875"/>
    <w:multiLevelType w:val="singleLevel"/>
    <w:tmpl w:val="E6E458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32DF600"/>
    <w:multiLevelType w:val="singleLevel"/>
    <w:tmpl w:val="032DF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5F8ED20"/>
    <w:multiLevelType w:val="singleLevel"/>
    <w:tmpl w:val="05F8ED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10E4343"/>
    <w:multiLevelType w:val="singleLevel"/>
    <w:tmpl w:val="110E43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858A924"/>
    <w:multiLevelType w:val="singleLevel"/>
    <w:tmpl w:val="2858A9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C2FA479"/>
    <w:multiLevelType w:val="singleLevel"/>
    <w:tmpl w:val="2C2FA4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967BF5A"/>
    <w:multiLevelType w:val="singleLevel"/>
    <w:tmpl w:val="3967BF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4643DFEE"/>
    <w:multiLevelType w:val="singleLevel"/>
    <w:tmpl w:val="4643DF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31C98D2"/>
    <w:multiLevelType w:val="singleLevel"/>
    <w:tmpl w:val="531C98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5F292B1"/>
    <w:multiLevelType w:val="singleLevel"/>
    <w:tmpl w:val="55F292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7197B89"/>
    <w:multiLevelType w:val="singleLevel"/>
    <w:tmpl w:val="67197B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2"/>
  </w:num>
  <w:num w:numId="5">
    <w:abstractNumId w:val="20"/>
  </w:num>
  <w:num w:numId="6">
    <w:abstractNumId w:val="0"/>
  </w:num>
  <w:num w:numId="7">
    <w:abstractNumId w:val="18"/>
  </w:num>
  <w:num w:numId="8">
    <w:abstractNumId w:val="15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16"/>
  </w:num>
  <w:num w:numId="16">
    <w:abstractNumId w:val="6"/>
  </w:num>
  <w:num w:numId="17">
    <w:abstractNumId w:val="19"/>
  </w:num>
  <w:num w:numId="18">
    <w:abstractNumId w:val="13"/>
  </w:num>
  <w:num w:numId="19">
    <w:abstractNumId w:val="17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61301"/>
    <w:rsid w:val="01006FCC"/>
    <w:rsid w:val="0DF97AA6"/>
    <w:rsid w:val="1A07470E"/>
    <w:rsid w:val="40802F5B"/>
    <w:rsid w:val="5C585765"/>
    <w:rsid w:val="77061301"/>
    <w:rsid w:val="7CF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2022-03-14T04:12:00Z</dcterms:created>
  <dc:creator>WPS_333688544</dc:creator>
  <cp:lastModifiedBy>WPS_333688544</cp:lastModifiedBy>
  <dcterms:modified xsi:type="dcterms:W3CDTF">2022-03-17T13:21:57Z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8A4E42254F70456A8682D74304329D37</vt:lpwstr>
  </property>
</Properties>
</file>