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45F0B" w14:textId="77777777" w:rsidR="008254B9" w:rsidRDefault="008254B9" w:rsidP="008254B9">
      <w:pPr>
        <w:widowControl w:val="0"/>
        <w:tabs>
          <w:tab w:val="left" w:pos="6000"/>
        </w:tabs>
        <w:autoSpaceDE w:val="0"/>
        <w:autoSpaceDN w:val="0"/>
        <w:adjustRightInd w:val="0"/>
        <w:spacing w:line="312" w:lineRule="auto"/>
        <w:rPr>
          <w:rFonts w:ascii="Helvetica Neue Medium" w:hAnsi="Helvetica Neue Medium" w:cs="Helvetica Neue Medium"/>
          <w:color w:val="1A1A1A"/>
          <w:sz w:val="20"/>
          <w:szCs w:val="20"/>
        </w:rPr>
      </w:pPr>
      <w:r>
        <w:rPr>
          <w:rFonts w:ascii="Helvetica Neue Medium" w:hAnsi="Helvetica Neue Medium" w:cs="Helvetica Neue Medium"/>
          <w:color w:val="1A1A1A"/>
          <w:sz w:val="20"/>
          <w:szCs w:val="20"/>
        </w:rPr>
        <w:t>Ammar Baig</w:t>
      </w:r>
    </w:p>
    <w:p w14:paraId="4F9F06E1" w14:textId="1C36B77D" w:rsidR="008254B9" w:rsidRDefault="008254B9" w:rsidP="008254B9">
      <w:pPr>
        <w:widowControl w:val="0"/>
        <w:tabs>
          <w:tab w:val="left" w:pos="6000"/>
        </w:tabs>
        <w:autoSpaceDE w:val="0"/>
        <w:autoSpaceDN w:val="0"/>
        <w:adjustRightInd w:val="0"/>
        <w:spacing w:line="312" w:lineRule="auto"/>
        <w:rPr>
          <w:rFonts w:ascii="Helvetica Neue Medium" w:hAnsi="Helvetica Neue Medium" w:cs="Helvetica Neue Medium"/>
          <w:color w:val="1A1A1A"/>
          <w:sz w:val="20"/>
          <w:szCs w:val="20"/>
        </w:rPr>
      </w:pPr>
      <w:r>
        <w:rPr>
          <w:rFonts w:ascii="Helvetica Neue Medium" w:hAnsi="Helvetica Neue Medium" w:cs="Helvetica Neue Medium"/>
          <w:color w:val="1A1A1A"/>
          <w:sz w:val="20"/>
          <w:szCs w:val="20"/>
        </w:rPr>
        <w:t>IBM - Capstone Project Report</w:t>
      </w:r>
    </w:p>
    <w:p w14:paraId="22D7D66F" w14:textId="7A29ECCE" w:rsidR="008254B9" w:rsidRDefault="008254B9" w:rsidP="008254B9">
      <w:pPr>
        <w:widowControl w:val="0"/>
        <w:tabs>
          <w:tab w:val="left" w:pos="6000"/>
        </w:tabs>
        <w:autoSpaceDE w:val="0"/>
        <w:autoSpaceDN w:val="0"/>
        <w:adjustRightInd w:val="0"/>
        <w:spacing w:line="312" w:lineRule="auto"/>
        <w:rPr>
          <w:rFonts w:ascii="Helvetica Neue Medium" w:hAnsi="Helvetica Neue Medium" w:cs="Helvetica Neue Medium"/>
          <w:color w:val="1A1A1A"/>
          <w:sz w:val="20"/>
          <w:szCs w:val="20"/>
        </w:rPr>
      </w:pPr>
      <w:r>
        <w:rPr>
          <w:rFonts w:ascii="Helvetica Neue Medium" w:hAnsi="Helvetica Neue Medium" w:cs="Helvetica Neue Medium"/>
          <w:color w:val="1A1A1A"/>
          <w:sz w:val="20"/>
          <w:szCs w:val="20"/>
        </w:rPr>
        <w:t>May 28, 2020</w:t>
      </w:r>
    </w:p>
    <w:p w14:paraId="4D4A1AFE" w14:textId="77777777" w:rsidR="008254B9" w:rsidRDefault="008254B9" w:rsidP="008254B9">
      <w:pPr>
        <w:widowControl w:val="0"/>
        <w:tabs>
          <w:tab w:val="left" w:pos="6000"/>
        </w:tabs>
        <w:autoSpaceDE w:val="0"/>
        <w:autoSpaceDN w:val="0"/>
        <w:adjustRightInd w:val="0"/>
        <w:spacing w:line="312" w:lineRule="auto"/>
        <w:rPr>
          <w:rFonts w:ascii="Helvetica Neue Medium" w:hAnsi="Helvetica Neue Medium" w:cs="Helvetica Neue Medium"/>
          <w:color w:val="1A1A1A"/>
          <w:sz w:val="20"/>
          <w:szCs w:val="20"/>
        </w:rPr>
      </w:pPr>
    </w:p>
    <w:p w14:paraId="7AE4F492" w14:textId="62ACDA11" w:rsidR="008254B9" w:rsidRDefault="008254B9" w:rsidP="008254B9">
      <w:pPr>
        <w:spacing w:before="100" w:beforeAutospacing="1" w:after="150"/>
        <w:rPr>
          <w:rFonts w:ascii="Arial" w:eastAsia="Times New Roman" w:hAnsi="Arial" w:cs="Arial"/>
          <w:b/>
          <w:bCs/>
          <w:smallCaps/>
          <w:color w:val="1F1F1F"/>
          <w:sz w:val="21"/>
          <w:szCs w:val="21"/>
          <w:lang w:val="en-CA"/>
        </w:rPr>
      </w:pPr>
      <w:r w:rsidRPr="008254B9">
        <w:rPr>
          <w:rFonts w:ascii="Helvetica Neue" w:hAnsi="Helvetica Neue" w:cs="Helvetica Neue"/>
          <w:b/>
          <w:bCs/>
          <w:color w:val="FD8008"/>
          <w:spacing w:val="-5"/>
          <w:kern w:val="1"/>
          <w:sz w:val="44"/>
          <w:szCs w:val="44"/>
        </w:rPr>
        <w:t>Open an Indian Restaurant in Calgary, AB</w:t>
      </w:r>
      <w:r>
        <w:rPr>
          <w:rFonts w:ascii="Arial" w:eastAsia="Times New Roman" w:hAnsi="Arial" w:cs="Arial"/>
          <w:b/>
          <w:bCs/>
          <w:smallCaps/>
          <w:noProof/>
          <w:color w:val="1F1F1F"/>
          <w:sz w:val="21"/>
          <w:szCs w:val="21"/>
        </w:rPr>
        <w:drawing>
          <wp:inline distT="0" distB="0" distL="0" distR="0" wp14:anchorId="40AA9FDF" wp14:editId="602498FB">
            <wp:extent cx="5486400" cy="2883877"/>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83877"/>
                    </a:xfrm>
                    <a:prstGeom prst="rect">
                      <a:avLst/>
                    </a:prstGeom>
                    <a:noFill/>
                    <a:ln>
                      <a:noFill/>
                    </a:ln>
                  </pic:spPr>
                </pic:pic>
              </a:graphicData>
            </a:graphic>
          </wp:inline>
        </w:drawing>
      </w:r>
    </w:p>
    <w:p w14:paraId="3C8770C9"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32FEB0A7"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6FCBC424"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7730923C"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1D66FD10"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13070CA2"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107C50B6"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0C310FE4"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513B5307"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6BED0C08"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7FF37C99"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3AFFF6CA" w14:textId="77777777" w:rsidR="008254B9" w:rsidRDefault="008254B9" w:rsidP="00A5055F">
      <w:pPr>
        <w:spacing w:before="100" w:beforeAutospacing="1" w:after="150"/>
        <w:rPr>
          <w:rFonts w:ascii="Arial" w:eastAsia="Times New Roman" w:hAnsi="Arial" w:cs="Arial"/>
          <w:b/>
          <w:bCs/>
          <w:smallCaps/>
          <w:color w:val="1F1F1F"/>
          <w:sz w:val="21"/>
          <w:szCs w:val="21"/>
          <w:lang w:val="en-CA"/>
        </w:rPr>
      </w:pPr>
    </w:p>
    <w:p w14:paraId="11D8B2DD" w14:textId="77777777" w:rsidR="00A5055F" w:rsidRPr="00496B1B" w:rsidRDefault="00A5055F" w:rsidP="00496B1B">
      <w:pPr>
        <w:pStyle w:val="ListParagraph"/>
        <w:numPr>
          <w:ilvl w:val="0"/>
          <w:numId w:val="1"/>
        </w:numPr>
        <w:spacing w:before="100" w:beforeAutospacing="1" w:after="150"/>
        <w:ind w:left="0"/>
        <w:rPr>
          <w:rFonts w:ascii="Arial" w:eastAsia="Times New Roman" w:hAnsi="Arial" w:cs="Arial"/>
          <w:b/>
          <w:bCs/>
          <w:smallCaps/>
          <w:color w:val="1F1F1F"/>
          <w:sz w:val="21"/>
          <w:szCs w:val="21"/>
          <w:lang w:val="en-CA"/>
        </w:rPr>
      </w:pPr>
      <w:r w:rsidRPr="00496B1B">
        <w:rPr>
          <w:rFonts w:ascii="Arial" w:eastAsia="Times New Roman" w:hAnsi="Arial" w:cs="Arial"/>
          <w:b/>
          <w:bCs/>
          <w:smallCaps/>
          <w:color w:val="1F1F1F"/>
          <w:sz w:val="21"/>
          <w:szCs w:val="21"/>
          <w:lang w:val="en-CA"/>
        </w:rPr>
        <w:lastRenderedPageBreak/>
        <w:t>Introduction/Business Problem</w:t>
      </w:r>
    </w:p>
    <w:p w14:paraId="52D704EF" w14:textId="75CE26FA" w:rsidR="0073204D" w:rsidRPr="0073204D" w:rsidRDefault="0073204D" w:rsidP="00A5055F">
      <w:pPr>
        <w:spacing w:before="100" w:beforeAutospacing="1" w:after="150"/>
        <w:rPr>
          <w:rFonts w:ascii="Helvetica Neue" w:hAnsi="Helvetica Neue" w:cs="Helvetica Neue"/>
          <w:color w:val="1F1F1F"/>
          <w:sz w:val="20"/>
          <w:szCs w:val="20"/>
        </w:rPr>
      </w:pPr>
      <w:r w:rsidRPr="0073204D">
        <w:rPr>
          <w:rFonts w:ascii="Helvetica Neue" w:hAnsi="Helvetica Neue" w:cs="Helvetica Neue"/>
          <w:color w:val="1F1F1F"/>
          <w:sz w:val="20"/>
          <w:szCs w:val="20"/>
        </w:rPr>
        <w:t xml:space="preserve">The primary object of this Capstone project is to propose a </w:t>
      </w:r>
      <w:proofErr w:type="spellStart"/>
      <w:r w:rsidRPr="0073204D">
        <w:rPr>
          <w:rFonts w:ascii="Helvetica Neue" w:hAnsi="Helvetica Neue" w:cs="Helvetica Neue"/>
          <w:color w:val="1F1F1F"/>
          <w:sz w:val="20"/>
          <w:szCs w:val="20"/>
        </w:rPr>
        <w:t>neighbourhood</w:t>
      </w:r>
      <w:proofErr w:type="spellEnd"/>
      <w:r w:rsidRPr="0073204D">
        <w:rPr>
          <w:rFonts w:ascii="Helvetica Neue" w:hAnsi="Helvetica Neue" w:cs="Helvetica Neue"/>
          <w:color w:val="1F1F1F"/>
          <w:sz w:val="20"/>
          <w:szCs w:val="20"/>
        </w:rPr>
        <w:t xml:space="preserve"> in Calgary for an individual or a business franchise owner, who is considering opening an Indian Restaurant. This vibrant multi-cultural city is quit diverse in its population attracting people from a wide variety of ethnic backgrounds. Being Canada’s primary oil and gas economic engine, Calgary attracts a diverse population of talent including South Asians often working in engineering or information technology. The city is however still relatively small and underdeveloped compared to metropolitan cities like Toronto, Montreal and Vancouver.  Nevertheless, Calgary’s population is expected to rise as the city matures and diversifies </w:t>
      </w:r>
      <w:r>
        <w:rPr>
          <w:rFonts w:ascii="Helvetica Neue" w:hAnsi="Helvetica Neue" w:cs="Helvetica Neue"/>
          <w:color w:val="1F1F1F"/>
          <w:sz w:val="20"/>
          <w:szCs w:val="20"/>
        </w:rPr>
        <w:t>its economy and demographics.  I</w:t>
      </w:r>
      <w:r w:rsidRPr="0073204D">
        <w:rPr>
          <w:rFonts w:ascii="Helvetica Neue" w:hAnsi="Helvetica Neue" w:cs="Helvetica Neue"/>
          <w:color w:val="1F1F1F"/>
          <w:sz w:val="20"/>
          <w:szCs w:val="20"/>
        </w:rPr>
        <w:t>n 2011, Immigration Canada, 80% of the population who reported speaking a language other than English, French or Aboriginal language lived in one of Canada’s largest census metropolitan areas, and Calgary is one of them.</w:t>
      </w:r>
    </w:p>
    <w:p w14:paraId="161A85BA" w14:textId="1DE52675" w:rsidR="00A5055F" w:rsidRPr="007D2DB4" w:rsidRDefault="00A5055F" w:rsidP="00496B1B">
      <w:pPr>
        <w:pStyle w:val="ListParagraph"/>
        <w:numPr>
          <w:ilvl w:val="0"/>
          <w:numId w:val="1"/>
        </w:numPr>
        <w:spacing w:before="100" w:beforeAutospacing="1" w:after="150"/>
        <w:ind w:left="0"/>
        <w:rPr>
          <w:rFonts w:ascii="Arial" w:eastAsia="Times New Roman" w:hAnsi="Arial" w:cs="Arial"/>
          <w:b/>
          <w:bCs/>
          <w:smallCaps/>
          <w:color w:val="1F1F1F"/>
          <w:sz w:val="21"/>
          <w:szCs w:val="21"/>
          <w:lang w:val="en-CA"/>
        </w:rPr>
      </w:pPr>
      <w:r w:rsidRPr="007D2DB4">
        <w:rPr>
          <w:rFonts w:ascii="Arial" w:eastAsia="Times New Roman" w:hAnsi="Arial" w:cs="Arial"/>
          <w:b/>
          <w:bCs/>
          <w:smallCaps/>
          <w:color w:val="1F1F1F"/>
          <w:sz w:val="21"/>
          <w:szCs w:val="21"/>
          <w:lang w:val="en-CA"/>
        </w:rPr>
        <w:t>Data &amp; Methodology</w:t>
      </w:r>
    </w:p>
    <w:p w14:paraId="531F6C7D" w14:textId="14A03B6F" w:rsidR="006F1B36" w:rsidRDefault="00A5055F" w:rsidP="006F1B36">
      <w:pPr>
        <w:widowControl w:val="0"/>
        <w:autoSpaceDE w:val="0"/>
        <w:autoSpaceDN w:val="0"/>
        <w:adjustRightInd w:val="0"/>
        <w:spacing w:after="150"/>
        <w:rPr>
          <w:rFonts w:ascii="Arial" w:hAnsi="Arial" w:cs="Arial"/>
          <w:color w:val="1F1F1F"/>
          <w:sz w:val="21"/>
          <w:szCs w:val="21"/>
        </w:rPr>
      </w:pPr>
      <w:r w:rsidRPr="002D042D">
        <w:rPr>
          <w:rFonts w:ascii="Arial" w:eastAsia="Times New Roman" w:hAnsi="Arial" w:cs="Arial"/>
          <w:b/>
          <w:noProof/>
          <w:color w:val="1F1F1F"/>
          <w:sz w:val="72"/>
          <w:szCs w:val="72"/>
        </w:rPr>
        <w:drawing>
          <wp:inline distT="0" distB="0" distL="0" distR="0" wp14:anchorId="4EA77921" wp14:editId="09DEBFA2">
            <wp:extent cx="6057900" cy="1333500"/>
            <wp:effectExtent l="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6F1B36" w:rsidRPr="006F1B36">
        <w:rPr>
          <w:rFonts w:ascii="Arial" w:hAnsi="Arial" w:cs="Arial"/>
          <w:color w:val="1F1F1F"/>
          <w:sz w:val="21"/>
          <w:szCs w:val="21"/>
        </w:rPr>
        <w:t xml:space="preserve"> </w:t>
      </w:r>
      <w:r w:rsidR="006F1B36">
        <w:rPr>
          <w:rFonts w:ascii="Arial" w:hAnsi="Arial" w:cs="Arial"/>
          <w:color w:val="1F1F1F"/>
          <w:sz w:val="21"/>
          <w:szCs w:val="21"/>
        </w:rPr>
        <w:t xml:space="preserve">In first part of this project, we explored and developed insight on Toronto and its </w:t>
      </w:r>
      <w:r w:rsidR="00EC54C5">
        <w:rPr>
          <w:rFonts w:ascii="Arial" w:hAnsi="Arial" w:cs="Arial"/>
          <w:color w:val="1F1F1F"/>
          <w:sz w:val="21"/>
          <w:szCs w:val="21"/>
        </w:rPr>
        <w:t>neighborhoods</w:t>
      </w:r>
      <w:r w:rsidR="006F1B36">
        <w:rPr>
          <w:rFonts w:ascii="Arial" w:hAnsi="Arial" w:cs="Arial"/>
          <w:color w:val="1F1F1F"/>
          <w:sz w:val="21"/>
          <w:szCs w:val="21"/>
        </w:rPr>
        <w:t xml:space="preserve">. Toronto postal codes and respective </w:t>
      </w:r>
      <w:r w:rsidR="00EC54C5">
        <w:rPr>
          <w:rFonts w:ascii="Arial" w:hAnsi="Arial" w:cs="Arial"/>
          <w:color w:val="1F1F1F"/>
          <w:sz w:val="21"/>
          <w:szCs w:val="21"/>
        </w:rPr>
        <w:t>neighborhoods</w:t>
      </w:r>
      <w:r w:rsidR="006F1B36">
        <w:rPr>
          <w:rFonts w:ascii="Arial" w:hAnsi="Arial" w:cs="Arial"/>
          <w:color w:val="1F1F1F"/>
          <w:sz w:val="21"/>
          <w:szCs w:val="21"/>
        </w:rPr>
        <w:t xml:space="preserve"> were extracted using Python’s </w:t>
      </w:r>
      <w:proofErr w:type="spellStart"/>
      <w:r w:rsidR="006F1B36">
        <w:rPr>
          <w:rFonts w:ascii="Arial" w:hAnsi="Arial" w:cs="Arial"/>
          <w:color w:val="1F1F1F"/>
          <w:sz w:val="21"/>
          <w:szCs w:val="21"/>
        </w:rPr>
        <w:t>Beautifulsoup</w:t>
      </w:r>
      <w:proofErr w:type="spellEnd"/>
      <w:r w:rsidR="006F1B36">
        <w:rPr>
          <w:rFonts w:ascii="Arial" w:hAnsi="Arial" w:cs="Arial"/>
          <w:color w:val="1F1F1F"/>
          <w:sz w:val="21"/>
          <w:szCs w:val="21"/>
        </w:rPr>
        <w:t xml:space="preserve"> package on Toronto’s Wikipedia page. </w:t>
      </w:r>
      <w:proofErr w:type="spellStart"/>
      <w:r w:rsidR="006F1B36">
        <w:rPr>
          <w:rFonts w:ascii="Arial" w:hAnsi="Arial" w:cs="Arial"/>
          <w:color w:val="1F1F1F"/>
          <w:sz w:val="21"/>
          <w:szCs w:val="21"/>
        </w:rPr>
        <w:t>Neighbourhood</w:t>
      </w:r>
      <w:proofErr w:type="spellEnd"/>
      <w:r w:rsidR="006F1B36">
        <w:rPr>
          <w:rFonts w:ascii="Arial" w:hAnsi="Arial" w:cs="Arial"/>
          <w:color w:val="1F1F1F"/>
          <w:sz w:val="21"/>
          <w:szCs w:val="21"/>
        </w:rPr>
        <w:t xml:space="preserve"> names were then passed into Python’s </w:t>
      </w:r>
      <w:proofErr w:type="spellStart"/>
      <w:r w:rsidR="006F1B36">
        <w:rPr>
          <w:rFonts w:ascii="Arial" w:hAnsi="Arial" w:cs="Arial"/>
          <w:color w:val="1F1F1F"/>
          <w:sz w:val="21"/>
          <w:szCs w:val="21"/>
        </w:rPr>
        <w:t>g</w:t>
      </w:r>
      <w:bookmarkStart w:id="0" w:name="_GoBack"/>
      <w:bookmarkEnd w:id="0"/>
      <w:r w:rsidR="006F1B36">
        <w:rPr>
          <w:rFonts w:ascii="Arial" w:hAnsi="Arial" w:cs="Arial"/>
          <w:color w:val="1F1F1F"/>
          <w:sz w:val="21"/>
          <w:szCs w:val="21"/>
        </w:rPr>
        <w:t>eocoder</w:t>
      </w:r>
      <w:proofErr w:type="spellEnd"/>
      <w:r w:rsidR="006F1B36">
        <w:rPr>
          <w:rFonts w:ascii="Arial" w:hAnsi="Arial" w:cs="Arial"/>
          <w:color w:val="1F1F1F"/>
          <w:sz w:val="21"/>
          <w:szCs w:val="21"/>
        </w:rPr>
        <w:t xml:space="preserve"> package to obtain location latitude and longitude coordinates. We then explored Toronto’s </w:t>
      </w:r>
      <w:r w:rsidR="00EC54C5">
        <w:rPr>
          <w:rFonts w:ascii="Arial" w:hAnsi="Arial" w:cs="Arial"/>
          <w:color w:val="1F1F1F"/>
          <w:sz w:val="21"/>
          <w:szCs w:val="21"/>
        </w:rPr>
        <w:t>neighborhoods</w:t>
      </w:r>
      <w:r w:rsidR="006F1B36">
        <w:rPr>
          <w:rFonts w:ascii="Arial" w:hAnsi="Arial" w:cs="Arial"/>
          <w:color w:val="1F1F1F"/>
          <w:sz w:val="21"/>
          <w:szCs w:val="21"/>
        </w:rPr>
        <w:t xml:space="preserve"> such as </w:t>
      </w:r>
      <w:proofErr w:type="spellStart"/>
      <w:r w:rsidR="006F1B36">
        <w:rPr>
          <w:rFonts w:ascii="Arial" w:hAnsi="Arial" w:cs="Arial"/>
          <w:color w:val="1F1F1F"/>
          <w:sz w:val="21"/>
          <w:szCs w:val="21"/>
        </w:rPr>
        <w:t>Thorncliffe</w:t>
      </w:r>
      <w:proofErr w:type="spellEnd"/>
      <w:r w:rsidR="006F1B36">
        <w:rPr>
          <w:rFonts w:ascii="Arial" w:hAnsi="Arial" w:cs="Arial"/>
          <w:color w:val="1F1F1F"/>
          <w:sz w:val="21"/>
          <w:szCs w:val="21"/>
        </w:rPr>
        <w:t xml:space="preserve"> Park in East York, which is predominantly known as the immigrant hub of the greater Toronto area.  </w:t>
      </w:r>
      <w:r w:rsidR="00EC54C5">
        <w:rPr>
          <w:rFonts w:ascii="Arial" w:hAnsi="Arial" w:cs="Arial"/>
          <w:color w:val="1F1F1F"/>
          <w:sz w:val="21"/>
          <w:szCs w:val="21"/>
        </w:rPr>
        <w:t>Neighborhood</w:t>
      </w:r>
      <w:r w:rsidR="006F1B36">
        <w:rPr>
          <w:rFonts w:ascii="Arial" w:hAnsi="Arial" w:cs="Arial"/>
          <w:color w:val="1F1F1F"/>
          <w:sz w:val="21"/>
          <w:szCs w:val="21"/>
        </w:rPr>
        <w:t xml:space="preserve"> venues data were then acquired through API connection to well-established location based service, </w:t>
      </w:r>
      <w:proofErr w:type="spellStart"/>
      <w:r w:rsidR="006F1B36">
        <w:rPr>
          <w:rFonts w:ascii="Arial" w:hAnsi="Arial" w:cs="Arial"/>
          <w:color w:val="1F1F1F"/>
          <w:sz w:val="21"/>
          <w:szCs w:val="21"/>
        </w:rPr>
        <w:t>Foursquaures</w:t>
      </w:r>
      <w:proofErr w:type="spellEnd"/>
      <w:r w:rsidR="006F1B36">
        <w:rPr>
          <w:rFonts w:ascii="Arial" w:hAnsi="Arial" w:cs="Arial"/>
          <w:color w:val="1F1F1F"/>
          <w:sz w:val="21"/>
          <w:szCs w:val="21"/>
        </w:rPr>
        <w:t xml:space="preserve">.  Similar </w:t>
      </w:r>
      <w:r w:rsidR="00EC54C5">
        <w:rPr>
          <w:rFonts w:ascii="Arial" w:hAnsi="Arial" w:cs="Arial"/>
          <w:color w:val="1F1F1F"/>
          <w:sz w:val="21"/>
          <w:szCs w:val="21"/>
        </w:rPr>
        <w:t>neighborhoods</w:t>
      </w:r>
      <w:r w:rsidR="006F1B36">
        <w:rPr>
          <w:rFonts w:ascii="Arial" w:hAnsi="Arial" w:cs="Arial"/>
          <w:color w:val="1F1F1F"/>
          <w:sz w:val="21"/>
          <w:szCs w:val="21"/>
        </w:rPr>
        <w:t xml:space="preserve"> were clustered using K-means clustering algorithm. </w:t>
      </w:r>
    </w:p>
    <w:p w14:paraId="7791E135" w14:textId="3FFBA284" w:rsidR="006F1B36" w:rsidRDefault="006F1B36" w:rsidP="006F1B36">
      <w:pPr>
        <w:widowControl w:val="0"/>
        <w:autoSpaceDE w:val="0"/>
        <w:autoSpaceDN w:val="0"/>
        <w:adjustRightInd w:val="0"/>
        <w:spacing w:after="150"/>
        <w:rPr>
          <w:rFonts w:ascii="Arial" w:hAnsi="Arial" w:cs="Arial"/>
          <w:color w:val="1F1F1F"/>
          <w:sz w:val="21"/>
          <w:szCs w:val="21"/>
        </w:rPr>
      </w:pPr>
      <w:r>
        <w:rPr>
          <w:rFonts w:ascii="Arial" w:hAnsi="Arial" w:cs="Arial"/>
          <w:color w:val="1F1F1F"/>
          <w:sz w:val="21"/>
          <w:szCs w:val="21"/>
        </w:rPr>
        <w:t xml:space="preserve">To apply </w:t>
      </w:r>
      <w:r w:rsidR="00EC54C5">
        <w:rPr>
          <w:rFonts w:ascii="Arial" w:hAnsi="Arial" w:cs="Arial"/>
          <w:color w:val="1F1F1F"/>
          <w:sz w:val="21"/>
          <w:szCs w:val="21"/>
        </w:rPr>
        <w:t>machine-learning</w:t>
      </w:r>
      <w:r>
        <w:rPr>
          <w:rFonts w:ascii="Arial" w:hAnsi="Arial" w:cs="Arial"/>
          <w:color w:val="1F1F1F"/>
          <w:sz w:val="21"/>
          <w:szCs w:val="21"/>
        </w:rPr>
        <w:t xml:space="preserve"> model effectively, we took mean frequency of occurrence for each venue category for their respective </w:t>
      </w:r>
      <w:r w:rsidR="00EC54C5">
        <w:rPr>
          <w:rFonts w:ascii="Arial" w:hAnsi="Arial" w:cs="Arial"/>
          <w:color w:val="1F1F1F"/>
          <w:sz w:val="21"/>
          <w:szCs w:val="21"/>
        </w:rPr>
        <w:t>neighborhoods</w:t>
      </w:r>
      <w:r>
        <w:rPr>
          <w:rFonts w:ascii="Arial" w:hAnsi="Arial" w:cs="Arial"/>
          <w:color w:val="1F1F1F"/>
          <w:sz w:val="21"/>
          <w:szCs w:val="21"/>
        </w:rPr>
        <w:t xml:space="preserve">. We then applied a </w:t>
      </w:r>
      <w:proofErr w:type="spellStart"/>
      <w:r>
        <w:rPr>
          <w:rFonts w:ascii="Arial" w:hAnsi="Arial" w:cs="Arial"/>
          <w:color w:val="1F1F1F"/>
          <w:sz w:val="21"/>
          <w:szCs w:val="21"/>
        </w:rPr>
        <w:t>regressor</w:t>
      </w:r>
      <w:proofErr w:type="spellEnd"/>
      <w:r>
        <w:rPr>
          <w:rFonts w:ascii="Arial" w:hAnsi="Arial" w:cs="Arial"/>
          <w:color w:val="1F1F1F"/>
          <w:sz w:val="21"/>
          <w:szCs w:val="21"/>
        </w:rPr>
        <w:t xml:space="preserve"> that will handle data with over 200 features in Toronto’s data set.  We trained and fitted support vector machines (SVM) </w:t>
      </w:r>
      <w:proofErr w:type="spellStart"/>
      <w:r>
        <w:rPr>
          <w:rFonts w:ascii="Arial" w:hAnsi="Arial" w:cs="Arial"/>
          <w:color w:val="1F1F1F"/>
          <w:sz w:val="21"/>
          <w:szCs w:val="21"/>
        </w:rPr>
        <w:t>regressor</w:t>
      </w:r>
      <w:proofErr w:type="spellEnd"/>
      <w:r>
        <w:rPr>
          <w:rFonts w:ascii="Arial" w:hAnsi="Arial" w:cs="Arial"/>
          <w:color w:val="1F1F1F"/>
          <w:sz w:val="21"/>
          <w:szCs w:val="21"/>
        </w:rPr>
        <w:t xml:space="preserve"> on the mean frequency dataset to help us predict </w:t>
      </w:r>
      <w:r w:rsidR="00EC54C5">
        <w:rPr>
          <w:rFonts w:ascii="Arial" w:hAnsi="Arial" w:cs="Arial"/>
          <w:color w:val="1F1F1F"/>
          <w:sz w:val="21"/>
          <w:szCs w:val="21"/>
        </w:rPr>
        <w:t>neighborhoods</w:t>
      </w:r>
      <w:r>
        <w:rPr>
          <w:rFonts w:ascii="Arial" w:hAnsi="Arial" w:cs="Arial"/>
          <w:color w:val="1F1F1F"/>
          <w:sz w:val="21"/>
          <w:szCs w:val="21"/>
        </w:rPr>
        <w:t xml:space="preserve"> with high frequency occurrence for an Indian Restaurant in any city. </w:t>
      </w:r>
    </w:p>
    <w:p w14:paraId="32799A60" w14:textId="2BCAE989" w:rsidR="006F1B36" w:rsidRDefault="006F1B36" w:rsidP="006F1B36">
      <w:pPr>
        <w:widowControl w:val="0"/>
        <w:autoSpaceDE w:val="0"/>
        <w:autoSpaceDN w:val="0"/>
        <w:adjustRightInd w:val="0"/>
        <w:spacing w:after="150"/>
        <w:rPr>
          <w:rFonts w:ascii="Arial" w:hAnsi="Arial" w:cs="Arial"/>
          <w:color w:val="1F1F1F"/>
          <w:sz w:val="21"/>
          <w:szCs w:val="21"/>
        </w:rPr>
      </w:pPr>
      <w:r>
        <w:rPr>
          <w:rFonts w:ascii="Arial" w:hAnsi="Arial" w:cs="Arial"/>
          <w:color w:val="1F1F1F"/>
          <w:sz w:val="21"/>
          <w:szCs w:val="21"/>
        </w:rPr>
        <w:t xml:space="preserve">The second part of this project was to effectively apply the model to Calgary. We again extract </w:t>
      </w:r>
      <w:r w:rsidR="00EC54C5">
        <w:rPr>
          <w:rFonts w:ascii="Arial" w:hAnsi="Arial" w:cs="Arial"/>
          <w:color w:val="1F1F1F"/>
          <w:sz w:val="21"/>
          <w:szCs w:val="21"/>
        </w:rPr>
        <w:t>neighborhoods</w:t>
      </w:r>
      <w:r>
        <w:rPr>
          <w:rFonts w:ascii="Arial" w:hAnsi="Arial" w:cs="Arial"/>
          <w:color w:val="1F1F1F"/>
          <w:sz w:val="21"/>
          <w:szCs w:val="21"/>
        </w:rPr>
        <w:t xml:space="preserve"> using Calgary’s Wikipedia page through Python’s </w:t>
      </w:r>
      <w:proofErr w:type="spellStart"/>
      <w:r>
        <w:rPr>
          <w:rFonts w:ascii="Arial" w:hAnsi="Arial" w:cs="Arial"/>
          <w:color w:val="1F1F1F"/>
          <w:sz w:val="21"/>
          <w:szCs w:val="21"/>
        </w:rPr>
        <w:t>beautifulsoup</w:t>
      </w:r>
      <w:proofErr w:type="spellEnd"/>
      <w:r>
        <w:rPr>
          <w:rFonts w:ascii="Arial" w:hAnsi="Arial" w:cs="Arial"/>
          <w:color w:val="1F1F1F"/>
          <w:sz w:val="21"/>
          <w:szCs w:val="21"/>
        </w:rPr>
        <w:t xml:space="preserve"> package. Unlike the Toronto dataset, the location data for each </w:t>
      </w:r>
      <w:r w:rsidR="00EC54C5">
        <w:rPr>
          <w:rFonts w:ascii="Arial" w:hAnsi="Arial" w:cs="Arial"/>
          <w:color w:val="1F1F1F"/>
          <w:sz w:val="21"/>
          <w:szCs w:val="21"/>
        </w:rPr>
        <w:t>neighborhood</w:t>
      </w:r>
      <w:r>
        <w:rPr>
          <w:rFonts w:ascii="Arial" w:hAnsi="Arial" w:cs="Arial"/>
          <w:color w:val="1F1F1F"/>
          <w:sz w:val="21"/>
          <w:szCs w:val="21"/>
        </w:rPr>
        <w:t xml:space="preserve"> was directly extracted from Wikipedia and stored as </w:t>
      </w:r>
      <w:proofErr w:type="spellStart"/>
      <w:r>
        <w:rPr>
          <w:rFonts w:ascii="Arial" w:hAnsi="Arial" w:cs="Arial"/>
          <w:color w:val="1F1F1F"/>
          <w:sz w:val="21"/>
          <w:szCs w:val="21"/>
        </w:rPr>
        <w:t>csv</w:t>
      </w:r>
      <w:proofErr w:type="spellEnd"/>
      <w:r>
        <w:rPr>
          <w:rFonts w:ascii="Arial" w:hAnsi="Arial" w:cs="Arial"/>
          <w:color w:val="1F1F1F"/>
          <w:sz w:val="21"/>
          <w:szCs w:val="21"/>
        </w:rPr>
        <w:t xml:space="preserve"> file for further analysis.</w:t>
      </w:r>
    </w:p>
    <w:p w14:paraId="5043B937" w14:textId="2306B376" w:rsidR="00564386" w:rsidRDefault="00855264" w:rsidP="00496B1B">
      <w:pPr>
        <w:pStyle w:val="ListParagraph"/>
        <w:numPr>
          <w:ilvl w:val="0"/>
          <w:numId w:val="1"/>
        </w:numPr>
        <w:spacing w:before="100" w:beforeAutospacing="1" w:after="150"/>
        <w:ind w:left="0"/>
        <w:rPr>
          <w:rFonts w:ascii="Arial" w:eastAsia="Times New Roman" w:hAnsi="Arial" w:cs="Arial"/>
          <w:color w:val="1F1F1F"/>
          <w:sz w:val="21"/>
          <w:szCs w:val="21"/>
          <w:lang w:val="en-CA"/>
        </w:rPr>
      </w:pPr>
      <w:r>
        <w:rPr>
          <w:rFonts w:ascii="Arial" w:eastAsia="Times New Roman" w:hAnsi="Arial" w:cs="Arial"/>
          <w:b/>
          <w:bCs/>
          <w:smallCaps/>
          <w:color w:val="1F1F1F"/>
          <w:sz w:val="21"/>
          <w:szCs w:val="21"/>
          <w:lang w:val="en-CA"/>
        </w:rPr>
        <w:t>Results</w:t>
      </w:r>
      <w:r w:rsidR="00285DE9">
        <w:rPr>
          <w:rFonts w:ascii="Arial" w:eastAsia="Times New Roman" w:hAnsi="Arial" w:cs="Arial"/>
          <w:b/>
          <w:bCs/>
          <w:smallCaps/>
          <w:color w:val="1F1F1F"/>
          <w:sz w:val="21"/>
          <w:szCs w:val="21"/>
          <w:lang w:val="en-CA"/>
        </w:rPr>
        <w:t xml:space="preserve"> &amp; Discussion</w:t>
      </w:r>
      <w:r>
        <w:rPr>
          <w:rFonts w:ascii="Arial" w:eastAsia="Times New Roman" w:hAnsi="Arial" w:cs="Arial"/>
          <w:b/>
          <w:bCs/>
          <w:smallCaps/>
          <w:color w:val="1F1F1F"/>
          <w:sz w:val="21"/>
          <w:szCs w:val="21"/>
          <w:lang w:val="en-CA"/>
        </w:rPr>
        <w:t xml:space="preserve">: </w:t>
      </w:r>
    </w:p>
    <w:p w14:paraId="73A22470" w14:textId="0FBCC714" w:rsidR="00855264" w:rsidRDefault="00855264" w:rsidP="00A5055F">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Results from first part of the project which focused on Toronto, identified two neighbourhoods where Indian Restaurant was the most common venue. </w:t>
      </w:r>
      <w:r w:rsidR="00382C7D">
        <w:rPr>
          <w:rFonts w:ascii="Arial" w:eastAsia="Times New Roman" w:hAnsi="Arial" w:cs="Arial"/>
          <w:color w:val="1F1F1F"/>
          <w:sz w:val="21"/>
          <w:szCs w:val="21"/>
          <w:lang w:val="en-CA"/>
        </w:rPr>
        <w:t>These neighbourhoods correlate</w:t>
      </w:r>
      <w:r w:rsidR="00586D1F">
        <w:rPr>
          <w:rFonts w:ascii="Arial" w:eastAsia="Times New Roman" w:hAnsi="Arial" w:cs="Arial"/>
          <w:color w:val="1F1F1F"/>
          <w:sz w:val="21"/>
          <w:szCs w:val="21"/>
          <w:lang w:val="en-CA"/>
        </w:rPr>
        <w:t>d</w:t>
      </w:r>
      <w:r w:rsidR="00382C7D">
        <w:rPr>
          <w:rFonts w:ascii="Arial" w:eastAsia="Times New Roman" w:hAnsi="Arial" w:cs="Arial"/>
          <w:color w:val="1F1F1F"/>
          <w:sz w:val="21"/>
          <w:szCs w:val="21"/>
          <w:lang w:val="en-CA"/>
        </w:rPr>
        <w:t xml:space="preserve"> directly with high density of immigrants in these areas. </w:t>
      </w:r>
      <w:r w:rsidR="00586D1F">
        <w:rPr>
          <w:rFonts w:ascii="Arial" w:eastAsia="Times New Roman" w:hAnsi="Arial" w:cs="Arial"/>
          <w:color w:val="1F1F1F"/>
          <w:sz w:val="21"/>
          <w:szCs w:val="21"/>
          <w:lang w:val="en-CA"/>
        </w:rPr>
        <w:t>When comparing their venues,</w:t>
      </w:r>
      <w:r w:rsidR="000221A3">
        <w:rPr>
          <w:rFonts w:ascii="Arial" w:eastAsia="Times New Roman" w:hAnsi="Arial" w:cs="Arial"/>
          <w:color w:val="1F1F1F"/>
          <w:sz w:val="21"/>
          <w:szCs w:val="21"/>
          <w:lang w:val="en-CA"/>
        </w:rPr>
        <w:t xml:space="preserve"> we noted othe</w:t>
      </w:r>
      <w:r w:rsidR="00586D1F">
        <w:rPr>
          <w:rFonts w:ascii="Arial" w:eastAsia="Times New Roman" w:hAnsi="Arial" w:cs="Arial"/>
          <w:color w:val="1F1F1F"/>
          <w:sz w:val="21"/>
          <w:szCs w:val="21"/>
          <w:lang w:val="en-CA"/>
        </w:rPr>
        <w:t>r Asian restaurants as</w:t>
      </w:r>
      <w:r w:rsidR="00C17D47">
        <w:rPr>
          <w:rFonts w:ascii="Arial" w:eastAsia="Times New Roman" w:hAnsi="Arial" w:cs="Arial"/>
          <w:color w:val="1F1F1F"/>
          <w:sz w:val="21"/>
          <w:szCs w:val="21"/>
          <w:lang w:val="en-CA"/>
        </w:rPr>
        <w:t xml:space="preserve"> top five</w:t>
      </w:r>
      <w:r w:rsidR="000221A3">
        <w:rPr>
          <w:rFonts w:ascii="Arial" w:eastAsia="Times New Roman" w:hAnsi="Arial" w:cs="Arial"/>
          <w:color w:val="1F1F1F"/>
          <w:sz w:val="21"/>
          <w:szCs w:val="21"/>
          <w:lang w:val="en-CA"/>
        </w:rPr>
        <w:t xml:space="preserve"> venues. </w:t>
      </w:r>
      <w:r w:rsidR="00C17D47">
        <w:rPr>
          <w:rFonts w:ascii="Arial" w:eastAsia="Times New Roman" w:hAnsi="Arial" w:cs="Arial"/>
          <w:color w:val="1F1F1F"/>
          <w:sz w:val="21"/>
          <w:szCs w:val="21"/>
          <w:lang w:val="en-CA"/>
        </w:rPr>
        <w:t xml:space="preserve"> The clustering confirmed that these areas are similar as they fell under the</w:t>
      </w:r>
      <w:r w:rsidR="004568F1">
        <w:rPr>
          <w:rFonts w:ascii="Arial" w:eastAsia="Times New Roman" w:hAnsi="Arial" w:cs="Arial"/>
          <w:color w:val="1F1F1F"/>
          <w:sz w:val="21"/>
          <w:szCs w:val="21"/>
          <w:lang w:val="en-CA"/>
        </w:rPr>
        <w:t xml:space="preserve"> same cluster. The clustering </w:t>
      </w:r>
      <w:r w:rsidR="00285DE9">
        <w:rPr>
          <w:rFonts w:ascii="Arial" w:eastAsia="Times New Roman" w:hAnsi="Arial" w:cs="Arial"/>
          <w:color w:val="1F1F1F"/>
          <w:sz w:val="21"/>
          <w:szCs w:val="21"/>
          <w:lang w:val="en-CA"/>
        </w:rPr>
        <w:t xml:space="preserve">however </w:t>
      </w:r>
      <w:r w:rsidR="004568F1">
        <w:rPr>
          <w:rFonts w:ascii="Arial" w:eastAsia="Times New Roman" w:hAnsi="Arial" w:cs="Arial"/>
          <w:bCs/>
          <w:color w:val="1F1F1F"/>
          <w:sz w:val="21"/>
          <w:szCs w:val="21"/>
          <w:lang w:val="en-CA"/>
        </w:rPr>
        <w:t>did not produce anything more meaningful, which</w:t>
      </w:r>
      <w:r w:rsidR="00285DE9">
        <w:rPr>
          <w:rFonts w:ascii="Arial" w:eastAsia="Times New Roman" w:hAnsi="Arial" w:cs="Arial"/>
          <w:bCs/>
          <w:color w:val="1F1F1F"/>
          <w:sz w:val="21"/>
          <w:szCs w:val="21"/>
          <w:lang w:val="en-CA"/>
        </w:rPr>
        <w:t xml:space="preserve"> could be effectively applied to Calgary </w:t>
      </w:r>
      <w:r w:rsidR="00B41CA7">
        <w:rPr>
          <w:rFonts w:ascii="Arial" w:eastAsia="Times New Roman" w:hAnsi="Arial" w:cs="Arial"/>
          <w:bCs/>
          <w:color w:val="1F1F1F"/>
          <w:sz w:val="21"/>
          <w:szCs w:val="21"/>
          <w:lang w:val="en-CA"/>
        </w:rPr>
        <w:t>neighbourhoods</w:t>
      </w:r>
      <w:r w:rsidR="004568F1">
        <w:rPr>
          <w:rFonts w:ascii="Arial" w:eastAsia="Times New Roman" w:hAnsi="Arial" w:cs="Arial"/>
          <w:bCs/>
          <w:color w:val="1F1F1F"/>
          <w:sz w:val="21"/>
          <w:szCs w:val="21"/>
          <w:lang w:val="en-CA"/>
        </w:rPr>
        <w:t xml:space="preserve">, which is where the SVM </w:t>
      </w:r>
      <w:proofErr w:type="spellStart"/>
      <w:r w:rsidR="004568F1">
        <w:rPr>
          <w:rFonts w:ascii="Arial" w:eastAsia="Times New Roman" w:hAnsi="Arial" w:cs="Arial"/>
          <w:bCs/>
          <w:color w:val="1F1F1F"/>
          <w:sz w:val="21"/>
          <w:szCs w:val="21"/>
          <w:lang w:val="en-CA"/>
        </w:rPr>
        <w:t>regressor</w:t>
      </w:r>
      <w:proofErr w:type="spellEnd"/>
      <w:r w:rsidR="004568F1">
        <w:rPr>
          <w:rFonts w:ascii="Arial" w:eastAsia="Times New Roman" w:hAnsi="Arial" w:cs="Arial"/>
          <w:bCs/>
          <w:color w:val="1F1F1F"/>
          <w:sz w:val="21"/>
          <w:szCs w:val="21"/>
          <w:lang w:val="en-CA"/>
        </w:rPr>
        <w:t xml:space="preserve"> performed as expected.</w:t>
      </w:r>
      <w:r w:rsidR="00C17D47">
        <w:rPr>
          <w:rFonts w:ascii="Arial" w:eastAsia="Times New Roman" w:hAnsi="Arial" w:cs="Arial"/>
          <w:color w:val="1F1F1F"/>
          <w:sz w:val="21"/>
          <w:szCs w:val="21"/>
          <w:lang w:val="en-CA"/>
        </w:rPr>
        <w:t xml:space="preserve"> </w:t>
      </w:r>
    </w:p>
    <w:p w14:paraId="4797E67F" w14:textId="77777777" w:rsidR="009B3B43" w:rsidRPr="009B3B43" w:rsidRDefault="009B3B43" w:rsidP="009B3B43">
      <w:pPr>
        <w:spacing w:before="100" w:beforeAutospacing="1" w:after="150"/>
        <w:rPr>
          <w:rFonts w:ascii="Arial" w:eastAsia="Times New Roman" w:hAnsi="Arial" w:cs="Arial"/>
          <w:color w:val="1F1F1F"/>
          <w:sz w:val="21"/>
          <w:szCs w:val="21"/>
          <w:u w:val="single"/>
          <w:lang w:val="en-CA"/>
        </w:rPr>
      </w:pPr>
      <w:r w:rsidRPr="009B3B43">
        <w:rPr>
          <w:rFonts w:ascii="Arial" w:eastAsia="Times New Roman" w:hAnsi="Arial" w:cs="Arial"/>
          <w:color w:val="1F1F1F"/>
          <w:sz w:val="21"/>
          <w:szCs w:val="21"/>
          <w:u w:val="single"/>
          <w:lang w:val="en-CA"/>
        </w:rPr>
        <w:t>Modeling</w:t>
      </w:r>
    </w:p>
    <w:p w14:paraId="296F607B" w14:textId="77777777" w:rsidR="001B00D5" w:rsidRDefault="009B3B43" w:rsidP="009B3B43">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In order for the SVM </w:t>
      </w:r>
      <w:proofErr w:type="spellStart"/>
      <w:r>
        <w:rPr>
          <w:rFonts w:ascii="Arial" w:eastAsia="Times New Roman" w:hAnsi="Arial" w:cs="Arial"/>
          <w:color w:val="1F1F1F"/>
          <w:sz w:val="21"/>
          <w:szCs w:val="21"/>
          <w:lang w:val="en-CA"/>
        </w:rPr>
        <w:t>regressor</w:t>
      </w:r>
      <w:proofErr w:type="spellEnd"/>
      <w:r>
        <w:rPr>
          <w:rFonts w:ascii="Arial" w:eastAsia="Times New Roman" w:hAnsi="Arial" w:cs="Arial"/>
          <w:color w:val="1F1F1F"/>
          <w:sz w:val="21"/>
          <w:szCs w:val="21"/>
          <w:lang w:val="en-CA"/>
        </w:rPr>
        <w:t xml:space="preserve"> to apply effectively, we </w:t>
      </w:r>
      <w:r w:rsidR="004568F1">
        <w:rPr>
          <w:rFonts w:ascii="Arial" w:eastAsia="Times New Roman" w:hAnsi="Arial" w:cs="Arial"/>
          <w:color w:val="1F1F1F"/>
          <w:sz w:val="21"/>
          <w:szCs w:val="21"/>
          <w:lang w:val="en-CA"/>
        </w:rPr>
        <w:t>ensured</w:t>
      </w:r>
      <w:r>
        <w:rPr>
          <w:rFonts w:ascii="Arial" w:eastAsia="Times New Roman" w:hAnsi="Arial" w:cs="Arial"/>
          <w:color w:val="1F1F1F"/>
          <w:sz w:val="21"/>
          <w:szCs w:val="21"/>
          <w:lang w:val="en-CA"/>
        </w:rPr>
        <w:t xml:space="preserve"> both Toronto and Calgary data frames contain the</w:t>
      </w:r>
      <w:r w:rsidR="004D0C35">
        <w:rPr>
          <w:rFonts w:ascii="Arial" w:eastAsia="Times New Roman" w:hAnsi="Arial" w:cs="Arial"/>
          <w:color w:val="1F1F1F"/>
          <w:sz w:val="21"/>
          <w:szCs w:val="21"/>
          <w:lang w:val="en-CA"/>
        </w:rPr>
        <w:t xml:space="preserve"> same</w:t>
      </w:r>
      <w:r>
        <w:rPr>
          <w:rFonts w:ascii="Arial" w:eastAsia="Times New Roman" w:hAnsi="Arial" w:cs="Arial"/>
          <w:color w:val="1F1F1F"/>
          <w:sz w:val="21"/>
          <w:szCs w:val="21"/>
          <w:lang w:val="en-CA"/>
        </w:rPr>
        <w:t xml:space="preserve"> </w:t>
      </w:r>
      <w:r w:rsidR="004D0C35">
        <w:rPr>
          <w:rFonts w:ascii="Arial" w:eastAsia="Times New Roman" w:hAnsi="Arial" w:cs="Arial"/>
          <w:color w:val="1F1F1F"/>
          <w:sz w:val="21"/>
          <w:szCs w:val="21"/>
          <w:lang w:val="en-CA"/>
        </w:rPr>
        <w:t xml:space="preserve">model features (or venue types) </w:t>
      </w:r>
      <w:r>
        <w:rPr>
          <w:rFonts w:ascii="Arial" w:eastAsia="Times New Roman" w:hAnsi="Arial" w:cs="Arial"/>
          <w:color w:val="1F1F1F"/>
          <w:sz w:val="21"/>
          <w:szCs w:val="21"/>
          <w:lang w:val="en-CA"/>
        </w:rPr>
        <w:t xml:space="preserve">on which the original model was trained. </w:t>
      </w:r>
      <w:r w:rsidR="004D0C35">
        <w:rPr>
          <w:rFonts w:ascii="Arial" w:eastAsia="Times New Roman" w:hAnsi="Arial" w:cs="Arial"/>
          <w:color w:val="1F1F1F"/>
          <w:sz w:val="21"/>
          <w:szCs w:val="21"/>
          <w:lang w:val="en-CA"/>
        </w:rPr>
        <w:t>Therefore, venues that were not common between the two cities were dropped off from the Calgary data set</w:t>
      </w:r>
      <w:r>
        <w:rPr>
          <w:rFonts w:ascii="Arial" w:eastAsia="Times New Roman" w:hAnsi="Arial" w:cs="Arial"/>
          <w:color w:val="1F1F1F"/>
          <w:sz w:val="21"/>
          <w:szCs w:val="21"/>
          <w:lang w:val="en-CA"/>
        </w:rPr>
        <w:t xml:space="preserve">.  </w:t>
      </w:r>
    </w:p>
    <w:p w14:paraId="7BC01304" w14:textId="77777777" w:rsidR="001B00D5" w:rsidRDefault="001B00D5" w:rsidP="001B00D5">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The SVM </w:t>
      </w:r>
      <w:proofErr w:type="spellStart"/>
      <w:r>
        <w:rPr>
          <w:rFonts w:ascii="Arial" w:eastAsia="Times New Roman" w:hAnsi="Arial" w:cs="Arial"/>
          <w:color w:val="1F1F1F"/>
          <w:sz w:val="21"/>
          <w:szCs w:val="21"/>
          <w:lang w:val="en-CA"/>
        </w:rPr>
        <w:t>regressor</w:t>
      </w:r>
      <w:proofErr w:type="spellEnd"/>
      <w:r>
        <w:rPr>
          <w:rFonts w:ascii="Arial" w:eastAsia="Times New Roman" w:hAnsi="Arial" w:cs="Arial"/>
          <w:color w:val="1F1F1F"/>
          <w:sz w:val="21"/>
          <w:szCs w:val="21"/>
          <w:lang w:val="en-CA"/>
        </w:rPr>
        <w:t xml:space="preserve"> was successfully trained and fitted on Toronto dataset. The SVM </w:t>
      </w:r>
      <w:proofErr w:type="spellStart"/>
      <w:r>
        <w:rPr>
          <w:rFonts w:ascii="Arial" w:eastAsia="Times New Roman" w:hAnsi="Arial" w:cs="Arial"/>
          <w:color w:val="1F1F1F"/>
          <w:sz w:val="21"/>
          <w:szCs w:val="21"/>
          <w:lang w:val="en-CA"/>
        </w:rPr>
        <w:t>regressor</w:t>
      </w:r>
      <w:proofErr w:type="spellEnd"/>
      <w:r>
        <w:rPr>
          <w:rFonts w:ascii="Arial" w:eastAsia="Times New Roman" w:hAnsi="Arial" w:cs="Arial"/>
          <w:color w:val="1F1F1F"/>
          <w:sz w:val="21"/>
          <w:szCs w:val="21"/>
          <w:lang w:val="en-CA"/>
        </w:rPr>
        <w:t xml:space="preserve"> parameters were tuned using </w:t>
      </w:r>
      <w:proofErr w:type="spellStart"/>
      <w:r>
        <w:rPr>
          <w:rFonts w:ascii="Arial" w:eastAsia="Times New Roman" w:hAnsi="Arial" w:cs="Arial"/>
          <w:color w:val="1F1F1F"/>
          <w:sz w:val="21"/>
          <w:szCs w:val="21"/>
          <w:lang w:val="en-CA"/>
        </w:rPr>
        <w:t>Sckhit-learn’s</w:t>
      </w:r>
      <w:proofErr w:type="spellEnd"/>
      <w:r>
        <w:rPr>
          <w:rFonts w:ascii="Arial" w:eastAsia="Times New Roman" w:hAnsi="Arial" w:cs="Arial"/>
          <w:color w:val="1F1F1F"/>
          <w:sz w:val="21"/>
          <w:szCs w:val="21"/>
          <w:lang w:val="en-CA"/>
        </w:rPr>
        <w:t xml:space="preserve"> </w:t>
      </w:r>
      <w:proofErr w:type="spellStart"/>
      <w:r>
        <w:rPr>
          <w:rFonts w:ascii="Arial" w:eastAsia="Times New Roman" w:hAnsi="Arial" w:cs="Arial"/>
          <w:color w:val="1F1F1F"/>
          <w:sz w:val="21"/>
          <w:szCs w:val="21"/>
          <w:lang w:val="en-CA"/>
        </w:rPr>
        <w:t>GridSearchCV</w:t>
      </w:r>
      <w:proofErr w:type="spellEnd"/>
      <w:r>
        <w:rPr>
          <w:rFonts w:ascii="Arial" w:eastAsia="Times New Roman" w:hAnsi="Arial" w:cs="Arial"/>
          <w:color w:val="1F1F1F"/>
          <w:sz w:val="21"/>
          <w:szCs w:val="21"/>
          <w:lang w:val="en-CA"/>
        </w:rPr>
        <w:t xml:space="preserve"> optimization package. The resulting model mean square error was only 0.009.  </w:t>
      </w:r>
    </w:p>
    <w:p w14:paraId="213BF3A7" w14:textId="0BE64392" w:rsidR="00B8548D" w:rsidRDefault="009B3B43" w:rsidP="00A5055F">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The machine-learning model from Toronto w</w:t>
      </w:r>
      <w:r w:rsidR="004D0C35">
        <w:rPr>
          <w:rFonts w:ascii="Arial" w:eastAsia="Times New Roman" w:hAnsi="Arial" w:cs="Arial"/>
          <w:color w:val="1F1F1F"/>
          <w:sz w:val="21"/>
          <w:szCs w:val="21"/>
          <w:lang w:val="en-CA"/>
        </w:rPr>
        <w:t>as</w:t>
      </w:r>
      <w:r>
        <w:rPr>
          <w:rFonts w:ascii="Arial" w:eastAsia="Times New Roman" w:hAnsi="Arial" w:cs="Arial"/>
          <w:color w:val="1F1F1F"/>
          <w:sz w:val="21"/>
          <w:szCs w:val="21"/>
          <w:lang w:val="en-CA"/>
        </w:rPr>
        <w:t xml:space="preserve"> then applied to Calgary data set to determine possible neighbourhoods where an Indian Restaurant is likely to succeed. </w:t>
      </w:r>
      <w:r w:rsidR="007F3997">
        <w:rPr>
          <w:rFonts w:ascii="Arial" w:eastAsia="Times New Roman" w:hAnsi="Arial" w:cs="Arial"/>
          <w:color w:val="1F1F1F"/>
          <w:sz w:val="21"/>
          <w:szCs w:val="21"/>
          <w:lang w:val="en-CA"/>
        </w:rPr>
        <w:t>F</w:t>
      </w:r>
      <w:r w:rsidR="001165F4">
        <w:rPr>
          <w:rFonts w:ascii="Arial" w:eastAsia="Times New Roman" w:hAnsi="Arial" w:cs="Arial"/>
          <w:color w:val="1F1F1F"/>
          <w:sz w:val="21"/>
          <w:szCs w:val="21"/>
          <w:lang w:val="en-CA"/>
        </w:rPr>
        <w:t xml:space="preserve">ive neighbourhoods </w:t>
      </w:r>
      <w:r w:rsidR="00C37822">
        <w:rPr>
          <w:rFonts w:ascii="Arial" w:eastAsia="Times New Roman" w:hAnsi="Arial" w:cs="Arial"/>
          <w:color w:val="1F1F1F"/>
          <w:sz w:val="21"/>
          <w:szCs w:val="21"/>
          <w:lang w:val="en-CA"/>
        </w:rPr>
        <w:t>were</w:t>
      </w:r>
      <w:r w:rsidR="007F3997">
        <w:rPr>
          <w:rFonts w:ascii="Arial" w:eastAsia="Times New Roman" w:hAnsi="Arial" w:cs="Arial"/>
          <w:color w:val="1F1F1F"/>
          <w:sz w:val="21"/>
          <w:szCs w:val="21"/>
          <w:lang w:val="en-CA"/>
        </w:rPr>
        <w:t xml:space="preserve"> recommended </w:t>
      </w:r>
      <w:r w:rsidR="001165F4">
        <w:rPr>
          <w:rFonts w:ascii="Arial" w:eastAsia="Times New Roman" w:hAnsi="Arial" w:cs="Arial"/>
          <w:color w:val="1F1F1F"/>
          <w:sz w:val="21"/>
          <w:szCs w:val="21"/>
          <w:lang w:val="en-CA"/>
        </w:rPr>
        <w:t>(</w:t>
      </w:r>
      <w:proofErr w:type="spellStart"/>
      <w:r w:rsidR="001165F4">
        <w:rPr>
          <w:rFonts w:ascii="Arial" w:eastAsia="Times New Roman" w:hAnsi="Arial" w:cs="Arial"/>
          <w:color w:val="1F1F1F"/>
          <w:sz w:val="21"/>
          <w:szCs w:val="21"/>
          <w:lang w:val="en-CA"/>
        </w:rPr>
        <w:t>Southview</w:t>
      </w:r>
      <w:proofErr w:type="spellEnd"/>
      <w:r w:rsidR="001165F4">
        <w:rPr>
          <w:rFonts w:ascii="Arial" w:eastAsia="Times New Roman" w:hAnsi="Arial" w:cs="Arial"/>
          <w:color w:val="1F1F1F"/>
          <w:sz w:val="21"/>
          <w:szCs w:val="21"/>
          <w:lang w:val="en-CA"/>
        </w:rPr>
        <w:t xml:space="preserve">, Shaganappi, </w:t>
      </w:r>
      <w:proofErr w:type="spellStart"/>
      <w:r w:rsidR="001165F4">
        <w:rPr>
          <w:rFonts w:ascii="Arial" w:eastAsia="Times New Roman" w:hAnsi="Arial" w:cs="Arial"/>
          <w:color w:val="1F1F1F"/>
          <w:sz w:val="21"/>
          <w:szCs w:val="21"/>
          <w:lang w:val="en-CA"/>
        </w:rPr>
        <w:t>Shawness</w:t>
      </w:r>
      <w:r w:rsidR="001544C1">
        <w:rPr>
          <w:rFonts w:ascii="Arial" w:eastAsia="Times New Roman" w:hAnsi="Arial" w:cs="Arial"/>
          <w:color w:val="1F1F1F"/>
          <w:sz w:val="21"/>
          <w:szCs w:val="21"/>
          <w:lang w:val="en-CA"/>
        </w:rPr>
        <w:t>y</w:t>
      </w:r>
      <w:proofErr w:type="spellEnd"/>
      <w:r w:rsidR="001544C1">
        <w:rPr>
          <w:rFonts w:ascii="Arial" w:eastAsia="Times New Roman" w:hAnsi="Arial" w:cs="Arial"/>
          <w:color w:val="1F1F1F"/>
          <w:sz w:val="21"/>
          <w:szCs w:val="21"/>
          <w:lang w:val="en-CA"/>
        </w:rPr>
        <w:t xml:space="preserve">, Aspen Woods and Coach Hill) with </w:t>
      </w:r>
      <w:proofErr w:type="spellStart"/>
      <w:r w:rsidR="007F4979">
        <w:rPr>
          <w:rFonts w:ascii="Arial" w:eastAsia="Times New Roman" w:hAnsi="Arial" w:cs="Arial"/>
          <w:color w:val="1F1F1F"/>
          <w:sz w:val="21"/>
          <w:szCs w:val="21"/>
          <w:lang w:val="en-CA"/>
        </w:rPr>
        <w:t>Southview</w:t>
      </w:r>
      <w:proofErr w:type="spellEnd"/>
      <w:r w:rsidR="007F4979">
        <w:rPr>
          <w:rFonts w:ascii="Arial" w:eastAsia="Times New Roman" w:hAnsi="Arial" w:cs="Arial"/>
          <w:color w:val="1F1F1F"/>
          <w:sz w:val="21"/>
          <w:szCs w:val="21"/>
          <w:lang w:val="en-CA"/>
        </w:rPr>
        <w:t xml:space="preserve"> </w:t>
      </w:r>
      <w:r w:rsidR="001544C1">
        <w:rPr>
          <w:rFonts w:ascii="Arial" w:eastAsia="Times New Roman" w:hAnsi="Arial" w:cs="Arial"/>
          <w:color w:val="1F1F1F"/>
          <w:sz w:val="21"/>
          <w:szCs w:val="21"/>
          <w:lang w:val="en-CA"/>
        </w:rPr>
        <w:t xml:space="preserve">being the most </w:t>
      </w:r>
      <w:r w:rsidR="007F4979">
        <w:rPr>
          <w:rFonts w:ascii="Arial" w:eastAsia="Times New Roman" w:hAnsi="Arial" w:cs="Arial"/>
          <w:color w:val="1F1F1F"/>
          <w:sz w:val="21"/>
          <w:szCs w:val="21"/>
          <w:lang w:val="en-CA"/>
        </w:rPr>
        <w:t xml:space="preserve">recommended </w:t>
      </w:r>
      <w:r w:rsidR="001544C1">
        <w:rPr>
          <w:rFonts w:ascii="Arial" w:eastAsia="Times New Roman" w:hAnsi="Arial" w:cs="Arial"/>
          <w:color w:val="1F1F1F"/>
          <w:sz w:val="21"/>
          <w:szCs w:val="21"/>
          <w:lang w:val="en-CA"/>
        </w:rPr>
        <w:t>for opening an Indian Restaurant</w:t>
      </w:r>
      <w:r w:rsidR="007F4979">
        <w:rPr>
          <w:rFonts w:ascii="Arial" w:eastAsia="Times New Roman" w:hAnsi="Arial" w:cs="Arial"/>
          <w:color w:val="1F1F1F"/>
          <w:sz w:val="21"/>
          <w:szCs w:val="21"/>
          <w:lang w:val="en-CA"/>
        </w:rPr>
        <w:t>. Further review of the recommended neighbourhoods</w:t>
      </w:r>
      <w:r w:rsidR="001544C1">
        <w:rPr>
          <w:rFonts w:ascii="Arial" w:eastAsia="Times New Roman" w:hAnsi="Arial" w:cs="Arial"/>
          <w:color w:val="1F1F1F"/>
          <w:sz w:val="21"/>
          <w:szCs w:val="21"/>
          <w:lang w:val="en-CA"/>
        </w:rPr>
        <w:t xml:space="preserve"> in Calgary</w:t>
      </w:r>
      <w:r w:rsidR="007F4979">
        <w:rPr>
          <w:rFonts w:ascii="Arial" w:eastAsia="Times New Roman" w:hAnsi="Arial" w:cs="Arial"/>
          <w:color w:val="1F1F1F"/>
          <w:sz w:val="21"/>
          <w:szCs w:val="21"/>
          <w:lang w:val="en-CA"/>
        </w:rPr>
        <w:t xml:space="preserve"> revealed that there is presence of Asian restaurants in the area. This is the same observation we made on the Toronto </w:t>
      </w:r>
      <w:r w:rsidR="001B00D5">
        <w:rPr>
          <w:rFonts w:ascii="Arial" w:eastAsia="Times New Roman" w:hAnsi="Arial" w:cs="Arial"/>
          <w:color w:val="1F1F1F"/>
          <w:sz w:val="21"/>
          <w:szCs w:val="21"/>
          <w:lang w:val="en-CA"/>
        </w:rPr>
        <w:t>neighbourhoods, where top 5 venues</w:t>
      </w:r>
      <w:r w:rsidR="000B2A2F">
        <w:rPr>
          <w:rFonts w:ascii="Arial" w:eastAsia="Times New Roman" w:hAnsi="Arial" w:cs="Arial"/>
          <w:color w:val="1F1F1F"/>
          <w:sz w:val="21"/>
          <w:szCs w:val="21"/>
          <w:lang w:val="en-CA"/>
        </w:rPr>
        <w:t xml:space="preserve"> in</w:t>
      </w:r>
      <w:r w:rsidR="001B00D5">
        <w:rPr>
          <w:rFonts w:ascii="Arial" w:eastAsia="Times New Roman" w:hAnsi="Arial" w:cs="Arial"/>
          <w:color w:val="1F1F1F"/>
          <w:sz w:val="21"/>
          <w:szCs w:val="21"/>
          <w:lang w:val="en-CA"/>
        </w:rPr>
        <w:t xml:space="preserve"> neighbourhood with high</w:t>
      </w:r>
      <w:r w:rsidR="00285DE9">
        <w:rPr>
          <w:rFonts w:ascii="Arial" w:eastAsia="Times New Roman" w:hAnsi="Arial" w:cs="Arial"/>
          <w:color w:val="1F1F1F"/>
          <w:sz w:val="21"/>
          <w:szCs w:val="21"/>
          <w:lang w:val="en-CA"/>
        </w:rPr>
        <w:t xml:space="preserve"> Indian restaurants</w:t>
      </w:r>
      <w:r w:rsidR="001B00D5">
        <w:rPr>
          <w:rFonts w:ascii="Arial" w:eastAsia="Times New Roman" w:hAnsi="Arial" w:cs="Arial"/>
          <w:color w:val="1F1F1F"/>
          <w:sz w:val="21"/>
          <w:szCs w:val="21"/>
          <w:lang w:val="en-CA"/>
        </w:rPr>
        <w:t xml:space="preserve"> density also had </w:t>
      </w:r>
      <w:r w:rsidR="001544C1">
        <w:rPr>
          <w:rFonts w:ascii="Arial" w:eastAsia="Times New Roman" w:hAnsi="Arial" w:cs="Arial"/>
          <w:color w:val="1F1F1F"/>
          <w:sz w:val="21"/>
          <w:szCs w:val="21"/>
          <w:lang w:val="en-CA"/>
        </w:rPr>
        <w:t>variety of</w:t>
      </w:r>
      <w:r w:rsidR="000C5510">
        <w:rPr>
          <w:rFonts w:ascii="Arial" w:eastAsia="Times New Roman" w:hAnsi="Arial" w:cs="Arial"/>
          <w:color w:val="1F1F1F"/>
          <w:sz w:val="21"/>
          <w:szCs w:val="21"/>
          <w:lang w:val="en-CA"/>
        </w:rPr>
        <w:t xml:space="preserve"> other Asian Restaurants.</w:t>
      </w:r>
    </w:p>
    <w:p w14:paraId="2EE6821A" w14:textId="5C19F443" w:rsidR="00855264" w:rsidRDefault="00855264" w:rsidP="00496B1B">
      <w:pPr>
        <w:pStyle w:val="ListParagraph"/>
        <w:numPr>
          <w:ilvl w:val="0"/>
          <w:numId w:val="1"/>
        </w:numPr>
        <w:spacing w:before="100" w:beforeAutospacing="1" w:after="150"/>
        <w:ind w:left="0"/>
        <w:rPr>
          <w:rFonts w:ascii="Arial" w:eastAsia="Times New Roman" w:hAnsi="Arial" w:cs="Arial"/>
          <w:b/>
          <w:bCs/>
          <w:smallCaps/>
          <w:color w:val="1F1F1F"/>
          <w:sz w:val="21"/>
          <w:szCs w:val="21"/>
          <w:lang w:val="en-CA"/>
        </w:rPr>
      </w:pPr>
      <w:r>
        <w:rPr>
          <w:rFonts w:ascii="Arial" w:eastAsia="Times New Roman" w:hAnsi="Arial" w:cs="Arial"/>
          <w:b/>
          <w:bCs/>
          <w:smallCaps/>
          <w:color w:val="1F1F1F"/>
          <w:sz w:val="21"/>
          <w:szCs w:val="21"/>
          <w:lang w:val="en-CA"/>
        </w:rPr>
        <w:t>Conclusion</w:t>
      </w:r>
    </w:p>
    <w:p w14:paraId="237E55E8" w14:textId="3C8DDE68" w:rsidR="00285DE9" w:rsidRPr="00285DE9" w:rsidRDefault="00285DE9" w:rsidP="00A5055F">
      <w:pPr>
        <w:spacing w:before="100" w:beforeAutospacing="1" w:after="150"/>
        <w:rPr>
          <w:rFonts w:ascii="Arial" w:eastAsia="Times New Roman" w:hAnsi="Arial" w:cs="Arial"/>
          <w:color w:val="1F1F1F"/>
          <w:sz w:val="21"/>
          <w:szCs w:val="21"/>
          <w:lang w:val="en-CA"/>
        </w:rPr>
      </w:pPr>
      <w:r>
        <w:rPr>
          <w:rFonts w:ascii="Arial" w:eastAsia="Times New Roman" w:hAnsi="Arial" w:cs="Arial"/>
          <w:color w:val="1F1F1F"/>
          <w:sz w:val="21"/>
          <w:szCs w:val="21"/>
          <w:lang w:val="en-CA"/>
        </w:rPr>
        <w:t>The primary objective of this project was to hel</w:t>
      </w:r>
      <w:r w:rsidR="00060ED3">
        <w:rPr>
          <w:rFonts w:ascii="Arial" w:eastAsia="Times New Roman" w:hAnsi="Arial" w:cs="Arial"/>
          <w:color w:val="1F1F1F"/>
          <w:sz w:val="21"/>
          <w:szCs w:val="21"/>
          <w:lang w:val="en-CA"/>
        </w:rPr>
        <w:t xml:space="preserve">p business owners and investors </w:t>
      </w:r>
      <w:r w:rsidR="000B2A2F">
        <w:rPr>
          <w:rFonts w:ascii="Arial" w:eastAsia="Times New Roman" w:hAnsi="Arial" w:cs="Arial"/>
          <w:color w:val="1F1F1F"/>
          <w:sz w:val="21"/>
          <w:szCs w:val="21"/>
          <w:lang w:val="en-CA"/>
        </w:rPr>
        <w:t>determine possible neighbourhoods in Calgary to open an</w:t>
      </w:r>
      <w:r w:rsidR="00060ED3">
        <w:rPr>
          <w:rFonts w:ascii="Arial" w:eastAsia="Times New Roman" w:hAnsi="Arial" w:cs="Arial"/>
          <w:color w:val="1F1F1F"/>
          <w:sz w:val="21"/>
          <w:szCs w:val="21"/>
          <w:lang w:val="en-CA"/>
        </w:rPr>
        <w:t xml:space="preserve"> Indian. </w:t>
      </w:r>
      <w:r w:rsidR="00857BFF">
        <w:rPr>
          <w:rFonts w:ascii="Arial" w:eastAsia="Times New Roman" w:hAnsi="Arial" w:cs="Arial"/>
          <w:color w:val="1F1F1F"/>
          <w:sz w:val="21"/>
          <w:szCs w:val="21"/>
          <w:lang w:val="en-CA"/>
        </w:rPr>
        <w:t xml:space="preserve">The modeling aspect of this project could be further enhanced as reasonable amount of venues on which the model was trained in the Toronto dataset where not found in </w:t>
      </w:r>
      <w:r w:rsidR="002A415E">
        <w:rPr>
          <w:rFonts w:ascii="Arial" w:eastAsia="Times New Roman" w:hAnsi="Arial" w:cs="Arial"/>
          <w:color w:val="1F1F1F"/>
          <w:sz w:val="21"/>
          <w:szCs w:val="21"/>
          <w:lang w:val="en-CA"/>
        </w:rPr>
        <w:t>Calgary</w:t>
      </w:r>
      <w:r w:rsidR="000B2A2F">
        <w:rPr>
          <w:rFonts w:ascii="Arial" w:eastAsia="Times New Roman" w:hAnsi="Arial" w:cs="Arial"/>
          <w:color w:val="1F1F1F"/>
          <w:sz w:val="21"/>
          <w:szCs w:val="21"/>
          <w:lang w:val="en-CA"/>
        </w:rPr>
        <w:t>’s foursquare data</w:t>
      </w:r>
      <w:r w:rsidR="002A415E">
        <w:rPr>
          <w:rFonts w:ascii="Arial" w:eastAsia="Times New Roman" w:hAnsi="Arial" w:cs="Arial"/>
          <w:color w:val="1F1F1F"/>
          <w:sz w:val="21"/>
          <w:szCs w:val="21"/>
          <w:lang w:val="en-CA"/>
        </w:rPr>
        <w:t xml:space="preserve">. This may change as </w:t>
      </w:r>
      <w:r w:rsidR="00537A15">
        <w:rPr>
          <w:rFonts w:ascii="Arial" w:eastAsia="Times New Roman" w:hAnsi="Arial" w:cs="Arial"/>
          <w:color w:val="1F1F1F"/>
          <w:sz w:val="21"/>
          <w:szCs w:val="21"/>
          <w:lang w:val="en-CA"/>
        </w:rPr>
        <w:t xml:space="preserve">city of </w:t>
      </w:r>
      <w:r w:rsidR="00CB725F">
        <w:rPr>
          <w:rFonts w:ascii="Arial" w:eastAsia="Times New Roman" w:hAnsi="Arial" w:cs="Arial"/>
          <w:color w:val="1F1F1F"/>
          <w:sz w:val="21"/>
          <w:szCs w:val="21"/>
          <w:lang w:val="en-CA"/>
        </w:rPr>
        <w:t xml:space="preserve">Calgary </w:t>
      </w:r>
      <w:r w:rsidR="00537A15">
        <w:rPr>
          <w:rFonts w:ascii="Arial" w:eastAsia="Times New Roman" w:hAnsi="Arial" w:cs="Arial"/>
          <w:color w:val="1F1F1F"/>
          <w:sz w:val="21"/>
          <w:szCs w:val="21"/>
          <w:lang w:val="en-CA"/>
        </w:rPr>
        <w:t>grows economically and demographically</w:t>
      </w:r>
      <w:r w:rsidR="00CB725F">
        <w:rPr>
          <w:rFonts w:ascii="Arial" w:eastAsia="Times New Roman" w:hAnsi="Arial" w:cs="Arial"/>
          <w:color w:val="1F1F1F"/>
          <w:sz w:val="21"/>
          <w:szCs w:val="21"/>
          <w:lang w:val="en-CA"/>
        </w:rPr>
        <w:t xml:space="preserve">, </w:t>
      </w:r>
      <w:r w:rsidR="002A415E">
        <w:rPr>
          <w:rFonts w:ascii="Arial" w:eastAsia="Times New Roman" w:hAnsi="Arial" w:cs="Arial"/>
          <w:color w:val="1F1F1F"/>
          <w:sz w:val="21"/>
          <w:szCs w:val="21"/>
          <w:lang w:val="en-CA"/>
        </w:rPr>
        <w:t>attracting a more diverse group of ethnicities</w:t>
      </w:r>
      <w:r w:rsidR="00BE64FF">
        <w:rPr>
          <w:rFonts w:ascii="Arial" w:eastAsia="Times New Roman" w:hAnsi="Arial" w:cs="Arial"/>
          <w:color w:val="1F1F1F"/>
          <w:sz w:val="21"/>
          <w:szCs w:val="21"/>
          <w:lang w:val="en-CA"/>
        </w:rPr>
        <w:t xml:space="preserve"> in years ahead</w:t>
      </w:r>
      <w:r w:rsidR="002A415E">
        <w:rPr>
          <w:rFonts w:ascii="Arial" w:eastAsia="Times New Roman" w:hAnsi="Arial" w:cs="Arial"/>
          <w:color w:val="1F1F1F"/>
          <w:sz w:val="21"/>
          <w:szCs w:val="21"/>
          <w:lang w:val="en-CA"/>
        </w:rPr>
        <w:t xml:space="preserve">. </w:t>
      </w:r>
      <w:r w:rsidR="00BE64FF">
        <w:rPr>
          <w:rFonts w:ascii="Arial" w:eastAsia="Times New Roman" w:hAnsi="Arial" w:cs="Arial"/>
          <w:color w:val="1F1F1F"/>
          <w:sz w:val="21"/>
          <w:szCs w:val="21"/>
          <w:lang w:val="en-CA"/>
        </w:rPr>
        <w:t>Last but not least, a</w:t>
      </w:r>
      <w:r w:rsidR="004F2B42">
        <w:rPr>
          <w:rFonts w:ascii="Arial" w:eastAsia="Times New Roman" w:hAnsi="Arial" w:cs="Arial"/>
          <w:color w:val="1F1F1F"/>
          <w:sz w:val="21"/>
          <w:szCs w:val="21"/>
          <w:lang w:val="en-CA"/>
        </w:rPr>
        <w:t>s with any data science project</w:t>
      </w:r>
      <w:r w:rsidR="00BE64FF">
        <w:rPr>
          <w:rFonts w:ascii="Arial" w:eastAsia="Times New Roman" w:hAnsi="Arial" w:cs="Arial"/>
          <w:color w:val="1F1F1F"/>
          <w:sz w:val="21"/>
          <w:szCs w:val="21"/>
          <w:lang w:val="en-CA"/>
        </w:rPr>
        <w:t xml:space="preserve"> in real life</w:t>
      </w:r>
      <w:r w:rsidR="004F2B42">
        <w:rPr>
          <w:rFonts w:ascii="Arial" w:eastAsia="Times New Roman" w:hAnsi="Arial" w:cs="Arial"/>
          <w:color w:val="1F1F1F"/>
          <w:sz w:val="21"/>
          <w:szCs w:val="21"/>
          <w:lang w:val="en-CA"/>
        </w:rPr>
        <w:t>,</w:t>
      </w:r>
      <w:r w:rsidR="00CB725F">
        <w:rPr>
          <w:rFonts w:ascii="Arial" w:eastAsia="Times New Roman" w:hAnsi="Arial" w:cs="Arial"/>
          <w:color w:val="1F1F1F"/>
          <w:sz w:val="21"/>
          <w:szCs w:val="21"/>
          <w:lang w:val="en-CA"/>
        </w:rPr>
        <w:t xml:space="preserve"> data modeling</w:t>
      </w:r>
      <w:r w:rsidR="004F2B42">
        <w:rPr>
          <w:rFonts w:ascii="Arial" w:eastAsia="Times New Roman" w:hAnsi="Arial" w:cs="Arial"/>
          <w:color w:val="1F1F1F"/>
          <w:sz w:val="21"/>
          <w:szCs w:val="21"/>
          <w:lang w:val="en-CA"/>
        </w:rPr>
        <w:t xml:space="preserve"> </w:t>
      </w:r>
      <w:r w:rsidR="00BE64FF">
        <w:rPr>
          <w:rFonts w:ascii="Arial" w:eastAsia="Times New Roman" w:hAnsi="Arial" w:cs="Arial"/>
          <w:color w:val="1F1F1F"/>
          <w:sz w:val="21"/>
          <w:szCs w:val="21"/>
          <w:lang w:val="en-CA"/>
        </w:rPr>
        <w:t>results need to be combined with other factors before taking any actions</w:t>
      </w:r>
      <w:r w:rsidR="004F2B42">
        <w:rPr>
          <w:rFonts w:ascii="Arial" w:eastAsia="Times New Roman" w:hAnsi="Arial" w:cs="Arial"/>
          <w:color w:val="1F1F1F"/>
          <w:sz w:val="21"/>
          <w:szCs w:val="21"/>
          <w:lang w:val="en-CA"/>
        </w:rPr>
        <w:t>. The neighbourhoods recommended, will therefore require</w:t>
      </w:r>
      <w:r w:rsidR="00CB725F">
        <w:rPr>
          <w:rFonts w:ascii="Arial" w:eastAsia="Times New Roman" w:hAnsi="Arial" w:cs="Arial"/>
          <w:color w:val="1F1F1F"/>
          <w:sz w:val="21"/>
          <w:szCs w:val="21"/>
          <w:lang w:val="en-CA"/>
        </w:rPr>
        <w:t xml:space="preserve"> </w:t>
      </w:r>
      <w:r w:rsidR="00CC0B1E">
        <w:rPr>
          <w:rFonts w:ascii="Arial" w:eastAsia="Times New Roman" w:hAnsi="Arial" w:cs="Arial"/>
          <w:color w:val="1F1F1F"/>
          <w:sz w:val="21"/>
          <w:szCs w:val="21"/>
          <w:lang w:val="en-CA"/>
        </w:rPr>
        <w:t>further analysis before</w:t>
      </w:r>
      <w:r w:rsidR="004F2B42">
        <w:rPr>
          <w:rFonts w:ascii="Arial" w:eastAsia="Times New Roman" w:hAnsi="Arial" w:cs="Arial"/>
          <w:color w:val="1F1F1F"/>
          <w:sz w:val="21"/>
          <w:szCs w:val="21"/>
          <w:lang w:val="en-CA"/>
        </w:rPr>
        <w:t xml:space="preserve"> the potential investor make their final decision.  Factors like overall Alberta Economy, performance of existing Asian venues</w:t>
      </w:r>
      <w:r w:rsidR="00BF2B43">
        <w:rPr>
          <w:rFonts w:ascii="Arial" w:eastAsia="Times New Roman" w:hAnsi="Arial" w:cs="Arial"/>
          <w:color w:val="1F1F1F"/>
          <w:sz w:val="21"/>
          <w:szCs w:val="21"/>
          <w:lang w:val="en-CA"/>
        </w:rPr>
        <w:t xml:space="preserve"> in the neighbourhoods</w:t>
      </w:r>
      <w:r w:rsidR="004F2B42">
        <w:rPr>
          <w:rFonts w:ascii="Arial" w:eastAsia="Times New Roman" w:hAnsi="Arial" w:cs="Arial"/>
          <w:color w:val="1F1F1F"/>
          <w:sz w:val="21"/>
          <w:szCs w:val="21"/>
          <w:lang w:val="en-CA"/>
        </w:rPr>
        <w:t xml:space="preserve">, and projected immigrant population will be few to consider. </w:t>
      </w:r>
      <w:r w:rsidR="00496B1B">
        <w:rPr>
          <w:rFonts w:ascii="Arial" w:eastAsia="Times New Roman" w:hAnsi="Arial" w:cs="Arial"/>
          <w:color w:val="1F1F1F"/>
          <w:sz w:val="21"/>
          <w:szCs w:val="21"/>
          <w:lang w:val="en-CA"/>
        </w:rPr>
        <w:t xml:space="preserve"> For now we recommend </w:t>
      </w:r>
      <w:proofErr w:type="spellStart"/>
      <w:r w:rsidR="00496B1B">
        <w:rPr>
          <w:rFonts w:ascii="Arial" w:eastAsia="Times New Roman" w:hAnsi="Arial" w:cs="Arial"/>
          <w:color w:val="1F1F1F"/>
          <w:sz w:val="21"/>
          <w:szCs w:val="21"/>
          <w:lang w:val="en-CA"/>
        </w:rPr>
        <w:t>Southview</w:t>
      </w:r>
      <w:proofErr w:type="spellEnd"/>
      <w:r w:rsidR="00496B1B">
        <w:rPr>
          <w:rFonts w:ascii="Arial" w:eastAsia="Times New Roman" w:hAnsi="Arial" w:cs="Arial"/>
          <w:color w:val="1F1F1F"/>
          <w:sz w:val="21"/>
          <w:szCs w:val="21"/>
          <w:lang w:val="en-CA"/>
        </w:rPr>
        <w:t xml:space="preserve"> in Calgary as the top neighbourhood for such consideration. </w:t>
      </w:r>
    </w:p>
    <w:p w14:paraId="22C3DAA4" w14:textId="77777777" w:rsidR="005F4259" w:rsidRDefault="005F4259"/>
    <w:sectPr w:rsidR="005F4259" w:rsidSect="005A3A2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91702"/>
    <w:multiLevelType w:val="hybridMultilevel"/>
    <w:tmpl w:val="C1CA1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55F"/>
    <w:rsid w:val="000221A3"/>
    <w:rsid w:val="00060ED3"/>
    <w:rsid w:val="00067952"/>
    <w:rsid w:val="000B2A2F"/>
    <w:rsid w:val="000C5510"/>
    <w:rsid w:val="001165F4"/>
    <w:rsid w:val="001544C1"/>
    <w:rsid w:val="001B00D5"/>
    <w:rsid w:val="00285DE9"/>
    <w:rsid w:val="002A415E"/>
    <w:rsid w:val="00382C7D"/>
    <w:rsid w:val="003E785B"/>
    <w:rsid w:val="004568F1"/>
    <w:rsid w:val="00477181"/>
    <w:rsid w:val="00496B1B"/>
    <w:rsid w:val="0049766C"/>
    <w:rsid w:val="004D0C35"/>
    <w:rsid w:val="004D4851"/>
    <w:rsid w:val="004D7688"/>
    <w:rsid w:val="004F2B42"/>
    <w:rsid w:val="00523A2D"/>
    <w:rsid w:val="00537A15"/>
    <w:rsid w:val="00564386"/>
    <w:rsid w:val="00586D1F"/>
    <w:rsid w:val="005A3A20"/>
    <w:rsid w:val="005B6B02"/>
    <w:rsid w:val="005F4259"/>
    <w:rsid w:val="00627C48"/>
    <w:rsid w:val="006F1B36"/>
    <w:rsid w:val="0073204D"/>
    <w:rsid w:val="007F3997"/>
    <w:rsid w:val="007F4979"/>
    <w:rsid w:val="008254B9"/>
    <w:rsid w:val="00855264"/>
    <w:rsid w:val="00857BFF"/>
    <w:rsid w:val="00877261"/>
    <w:rsid w:val="008A0F01"/>
    <w:rsid w:val="008F186D"/>
    <w:rsid w:val="009B3B43"/>
    <w:rsid w:val="00A5055F"/>
    <w:rsid w:val="00B41CA7"/>
    <w:rsid w:val="00B8548D"/>
    <w:rsid w:val="00BE64FF"/>
    <w:rsid w:val="00BF2B43"/>
    <w:rsid w:val="00C17D47"/>
    <w:rsid w:val="00C37822"/>
    <w:rsid w:val="00CB725F"/>
    <w:rsid w:val="00CC0B1E"/>
    <w:rsid w:val="00DB2E5A"/>
    <w:rsid w:val="00EC54C5"/>
    <w:rsid w:val="00ED4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05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5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55F"/>
    <w:rPr>
      <w:rFonts w:ascii="Lucida Grande" w:hAnsi="Lucida Grande" w:cs="Lucida Grande"/>
      <w:sz w:val="18"/>
      <w:szCs w:val="18"/>
    </w:rPr>
  </w:style>
  <w:style w:type="paragraph" w:styleId="ListParagraph">
    <w:name w:val="List Paragraph"/>
    <w:basedOn w:val="Normal"/>
    <w:uiPriority w:val="34"/>
    <w:qFormat/>
    <w:rsid w:val="00496B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5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055F"/>
    <w:rPr>
      <w:rFonts w:ascii="Lucida Grande" w:hAnsi="Lucida Grande" w:cs="Lucida Grande"/>
      <w:sz w:val="18"/>
      <w:szCs w:val="18"/>
    </w:rPr>
  </w:style>
  <w:style w:type="paragraph" w:styleId="ListParagraph">
    <w:name w:val="List Paragraph"/>
    <w:basedOn w:val="Normal"/>
    <w:uiPriority w:val="34"/>
    <w:qFormat/>
    <w:rsid w:val="0049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68097C-CBB6-B04E-8C25-69065349F29D}" type="doc">
      <dgm:prSet loTypeId="urn:microsoft.com/office/officeart/2005/8/layout/list1" loCatId="" qsTypeId="urn:microsoft.com/office/officeart/2005/8/quickstyle/simple4" qsCatId="simple" csTypeId="urn:microsoft.com/office/officeart/2005/8/colors/colorful4" csCatId="colorful" phldr="1"/>
      <dgm:spPr/>
    </dgm:pt>
    <dgm:pt modelId="{C7DAA8C2-E0B8-144C-B144-14B3A93D0E6A}">
      <dgm:prSet phldrT="[Text]" custT="1"/>
      <dgm:spPr/>
      <dgm:t>
        <a:bodyPr/>
        <a:lstStyle/>
        <a:p>
          <a:r>
            <a:rPr lang="en-US" sz="1400"/>
            <a:t>Explore Toronto Neighborhoods</a:t>
          </a:r>
        </a:p>
      </dgm:t>
    </dgm:pt>
    <dgm:pt modelId="{85F25A5F-C0B4-AE43-B122-D19B91829A05}" type="parTrans" cxnId="{1DC56264-0EFB-8741-B8C8-ED59A8DEAD19}">
      <dgm:prSet/>
      <dgm:spPr/>
      <dgm:t>
        <a:bodyPr/>
        <a:lstStyle/>
        <a:p>
          <a:endParaRPr lang="en-US"/>
        </a:p>
      </dgm:t>
    </dgm:pt>
    <dgm:pt modelId="{F0000144-14EA-B44E-B569-FB9608F3ECD0}" type="sibTrans" cxnId="{1DC56264-0EFB-8741-B8C8-ED59A8DEAD19}">
      <dgm:prSet/>
      <dgm:spPr/>
      <dgm:t>
        <a:bodyPr/>
        <a:lstStyle/>
        <a:p>
          <a:endParaRPr lang="en-US"/>
        </a:p>
      </dgm:t>
    </dgm:pt>
    <dgm:pt modelId="{ED2A73FA-24B0-114D-809E-4DE6B4424F59}">
      <dgm:prSet phldrT="[Text]" custT="1"/>
      <dgm:spPr/>
      <dgm:t>
        <a:bodyPr/>
        <a:lstStyle/>
        <a:p>
          <a:r>
            <a:rPr lang="en-US" sz="1200"/>
            <a:t>Develop &amp; Fit Model on Toronto Data Set</a:t>
          </a:r>
        </a:p>
      </dgm:t>
    </dgm:pt>
    <dgm:pt modelId="{3EB76BF4-3648-DD4E-98C4-4CDD8B5633E0}" type="parTrans" cxnId="{F262F1F1-6DD1-8C45-9129-1BAD350427E0}">
      <dgm:prSet/>
      <dgm:spPr/>
      <dgm:t>
        <a:bodyPr/>
        <a:lstStyle/>
        <a:p>
          <a:endParaRPr lang="en-US"/>
        </a:p>
      </dgm:t>
    </dgm:pt>
    <dgm:pt modelId="{A6CD482E-4290-B045-9A62-9858C16A7AF5}" type="sibTrans" cxnId="{F262F1F1-6DD1-8C45-9129-1BAD350427E0}">
      <dgm:prSet/>
      <dgm:spPr/>
      <dgm:t>
        <a:bodyPr/>
        <a:lstStyle/>
        <a:p>
          <a:endParaRPr lang="en-US"/>
        </a:p>
      </dgm:t>
    </dgm:pt>
    <dgm:pt modelId="{88929A2E-5736-F749-A3A7-37947C061792}">
      <dgm:prSet phldrT="[Text]" custT="1"/>
      <dgm:spPr/>
      <dgm:t>
        <a:bodyPr/>
        <a:lstStyle/>
        <a:p>
          <a:r>
            <a:rPr lang="en-US" sz="1200"/>
            <a:t>Apply Model to Calgary Data </a:t>
          </a:r>
        </a:p>
      </dgm:t>
    </dgm:pt>
    <dgm:pt modelId="{69B719F5-EB80-4845-AB8E-8CD861E4F8CC}" type="parTrans" cxnId="{8321FE3A-2ED1-3840-B488-9AA78AAF570F}">
      <dgm:prSet/>
      <dgm:spPr/>
      <dgm:t>
        <a:bodyPr/>
        <a:lstStyle/>
        <a:p>
          <a:endParaRPr lang="en-US"/>
        </a:p>
      </dgm:t>
    </dgm:pt>
    <dgm:pt modelId="{DBB1FD88-A201-F74F-A0EC-F00D99E513C6}" type="sibTrans" cxnId="{8321FE3A-2ED1-3840-B488-9AA78AAF570F}">
      <dgm:prSet/>
      <dgm:spPr/>
      <dgm:t>
        <a:bodyPr/>
        <a:lstStyle/>
        <a:p>
          <a:endParaRPr lang="en-US"/>
        </a:p>
      </dgm:t>
    </dgm:pt>
    <dgm:pt modelId="{3DE08B3D-6B38-9845-B05A-97CEEFADA1BC}">
      <dgm:prSet phldrT="[Text]" custT="1"/>
      <dgm:spPr/>
      <dgm:t>
        <a:bodyPr/>
        <a:lstStyle/>
        <a:p>
          <a:r>
            <a:rPr lang="en-US" sz="1200"/>
            <a:t>Explore Model Neighborhood Suggestions in Calgary</a:t>
          </a:r>
          <a:endParaRPr lang="en-US" sz="500"/>
        </a:p>
      </dgm:t>
    </dgm:pt>
    <dgm:pt modelId="{81DF8E4D-0E05-414A-9256-C2F939C402E6}" type="parTrans" cxnId="{00DCF369-6CE8-3A4C-99C0-18D4C0C19682}">
      <dgm:prSet/>
      <dgm:spPr/>
      <dgm:t>
        <a:bodyPr/>
        <a:lstStyle/>
        <a:p>
          <a:endParaRPr lang="en-US"/>
        </a:p>
      </dgm:t>
    </dgm:pt>
    <dgm:pt modelId="{58F541D6-6D70-754C-B4B0-49E9E7571570}" type="sibTrans" cxnId="{00DCF369-6CE8-3A4C-99C0-18D4C0C19682}">
      <dgm:prSet/>
      <dgm:spPr/>
      <dgm:t>
        <a:bodyPr/>
        <a:lstStyle/>
        <a:p>
          <a:endParaRPr lang="en-US"/>
        </a:p>
      </dgm:t>
    </dgm:pt>
    <dgm:pt modelId="{1B7FC6CE-88CE-6B4A-A021-FA68B08F509A}" type="pres">
      <dgm:prSet presAssocID="{3768097C-CBB6-B04E-8C25-69065349F29D}" presName="linear" presStyleCnt="0">
        <dgm:presLayoutVars>
          <dgm:dir/>
          <dgm:animLvl val="lvl"/>
          <dgm:resizeHandles val="exact"/>
        </dgm:presLayoutVars>
      </dgm:prSet>
      <dgm:spPr/>
    </dgm:pt>
    <dgm:pt modelId="{6D1E082D-866A-C34D-A7A1-0D104C834F97}" type="pres">
      <dgm:prSet presAssocID="{C7DAA8C2-E0B8-144C-B144-14B3A93D0E6A}" presName="parentLin" presStyleCnt="0"/>
      <dgm:spPr/>
    </dgm:pt>
    <dgm:pt modelId="{AD355987-AA0C-9441-9E14-9582CE2CD739}" type="pres">
      <dgm:prSet presAssocID="{C7DAA8C2-E0B8-144C-B144-14B3A93D0E6A}" presName="parentLeftMargin" presStyleLbl="node1" presStyleIdx="0" presStyleCnt="4"/>
      <dgm:spPr/>
      <dgm:t>
        <a:bodyPr/>
        <a:lstStyle/>
        <a:p>
          <a:endParaRPr lang="en-US"/>
        </a:p>
      </dgm:t>
    </dgm:pt>
    <dgm:pt modelId="{02867DFA-8945-1647-B90C-2887F1FAF5AB}" type="pres">
      <dgm:prSet presAssocID="{C7DAA8C2-E0B8-144C-B144-14B3A93D0E6A}" presName="parentText" presStyleLbl="node1" presStyleIdx="0" presStyleCnt="4">
        <dgm:presLayoutVars>
          <dgm:chMax val="0"/>
          <dgm:bulletEnabled val="1"/>
        </dgm:presLayoutVars>
      </dgm:prSet>
      <dgm:spPr/>
      <dgm:t>
        <a:bodyPr/>
        <a:lstStyle/>
        <a:p>
          <a:endParaRPr lang="en-US"/>
        </a:p>
      </dgm:t>
    </dgm:pt>
    <dgm:pt modelId="{7714FBFA-309C-4A41-BF58-A1E9D759B84F}" type="pres">
      <dgm:prSet presAssocID="{C7DAA8C2-E0B8-144C-B144-14B3A93D0E6A}" presName="negativeSpace" presStyleCnt="0"/>
      <dgm:spPr/>
    </dgm:pt>
    <dgm:pt modelId="{E616F484-123B-574D-A55A-23B9A61AA625}" type="pres">
      <dgm:prSet presAssocID="{C7DAA8C2-E0B8-144C-B144-14B3A93D0E6A}" presName="childText" presStyleLbl="conFgAcc1" presStyleIdx="0" presStyleCnt="4">
        <dgm:presLayoutVars>
          <dgm:bulletEnabled val="1"/>
        </dgm:presLayoutVars>
      </dgm:prSet>
      <dgm:spPr/>
    </dgm:pt>
    <dgm:pt modelId="{BFB614C4-0752-324B-9BA4-919966D20155}" type="pres">
      <dgm:prSet presAssocID="{F0000144-14EA-B44E-B569-FB9608F3ECD0}" presName="spaceBetweenRectangles" presStyleCnt="0"/>
      <dgm:spPr/>
    </dgm:pt>
    <dgm:pt modelId="{ABDE62D4-E37C-4141-8AB0-2935114023D5}" type="pres">
      <dgm:prSet presAssocID="{ED2A73FA-24B0-114D-809E-4DE6B4424F59}" presName="parentLin" presStyleCnt="0"/>
      <dgm:spPr/>
    </dgm:pt>
    <dgm:pt modelId="{101F3BA5-3A43-9B4C-BAFA-CD0BC927AE20}" type="pres">
      <dgm:prSet presAssocID="{ED2A73FA-24B0-114D-809E-4DE6B4424F59}" presName="parentLeftMargin" presStyleLbl="node1" presStyleIdx="0" presStyleCnt="4"/>
      <dgm:spPr/>
      <dgm:t>
        <a:bodyPr/>
        <a:lstStyle/>
        <a:p>
          <a:endParaRPr lang="en-US"/>
        </a:p>
      </dgm:t>
    </dgm:pt>
    <dgm:pt modelId="{767D024E-FB66-094F-AF56-58F299A9E847}" type="pres">
      <dgm:prSet presAssocID="{ED2A73FA-24B0-114D-809E-4DE6B4424F59}" presName="parentText" presStyleLbl="node1" presStyleIdx="1" presStyleCnt="4">
        <dgm:presLayoutVars>
          <dgm:chMax val="0"/>
          <dgm:bulletEnabled val="1"/>
        </dgm:presLayoutVars>
      </dgm:prSet>
      <dgm:spPr/>
      <dgm:t>
        <a:bodyPr/>
        <a:lstStyle/>
        <a:p>
          <a:endParaRPr lang="en-US"/>
        </a:p>
      </dgm:t>
    </dgm:pt>
    <dgm:pt modelId="{85C9DB6D-1AB5-9146-9B29-2563358586F6}" type="pres">
      <dgm:prSet presAssocID="{ED2A73FA-24B0-114D-809E-4DE6B4424F59}" presName="negativeSpace" presStyleCnt="0"/>
      <dgm:spPr/>
    </dgm:pt>
    <dgm:pt modelId="{07CD7DC1-7DE2-1D4F-A7AD-EFF0F119E1F6}" type="pres">
      <dgm:prSet presAssocID="{ED2A73FA-24B0-114D-809E-4DE6B4424F59}" presName="childText" presStyleLbl="conFgAcc1" presStyleIdx="1" presStyleCnt="4">
        <dgm:presLayoutVars>
          <dgm:bulletEnabled val="1"/>
        </dgm:presLayoutVars>
      </dgm:prSet>
      <dgm:spPr/>
    </dgm:pt>
    <dgm:pt modelId="{5C073D55-2BB1-0A47-BC8E-8172FB818B50}" type="pres">
      <dgm:prSet presAssocID="{A6CD482E-4290-B045-9A62-9858C16A7AF5}" presName="spaceBetweenRectangles" presStyleCnt="0"/>
      <dgm:spPr/>
    </dgm:pt>
    <dgm:pt modelId="{8CB8897C-C306-A747-87EA-4D6C3A2237BE}" type="pres">
      <dgm:prSet presAssocID="{88929A2E-5736-F749-A3A7-37947C061792}" presName="parentLin" presStyleCnt="0"/>
      <dgm:spPr/>
    </dgm:pt>
    <dgm:pt modelId="{AC1CDF1C-F3CC-B04E-8704-4D482BA65129}" type="pres">
      <dgm:prSet presAssocID="{88929A2E-5736-F749-A3A7-37947C061792}" presName="parentLeftMargin" presStyleLbl="node1" presStyleIdx="1" presStyleCnt="4"/>
      <dgm:spPr/>
      <dgm:t>
        <a:bodyPr/>
        <a:lstStyle/>
        <a:p>
          <a:endParaRPr lang="en-US"/>
        </a:p>
      </dgm:t>
    </dgm:pt>
    <dgm:pt modelId="{18A35B86-EC3F-5D49-845B-B11C9DF3C575}" type="pres">
      <dgm:prSet presAssocID="{88929A2E-5736-F749-A3A7-37947C061792}" presName="parentText" presStyleLbl="node1" presStyleIdx="2" presStyleCnt="4">
        <dgm:presLayoutVars>
          <dgm:chMax val="0"/>
          <dgm:bulletEnabled val="1"/>
        </dgm:presLayoutVars>
      </dgm:prSet>
      <dgm:spPr/>
      <dgm:t>
        <a:bodyPr/>
        <a:lstStyle/>
        <a:p>
          <a:endParaRPr lang="en-US"/>
        </a:p>
      </dgm:t>
    </dgm:pt>
    <dgm:pt modelId="{1489939E-3D00-FE41-BEAF-FEDB7F04B258}" type="pres">
      <dgm:prSet presAssocID="{88929A2E-5736-F749-A3A7-37947C061792}" presName="negativeSpace" presStyleCnt="0"/>
      <dgm:spPr/>
    </dgm:pt>
    <dgm:pt modelId="{98B1A22F-2183-E742-A2A6-50315199EDD2}" type="pres">
      <dgm:prSet presAssocID="{88929A2E-5736-F749-A3A7-37947C061792}" presName="childText" presStyleLbl="conFgAcc1" presStyleIdx="2" presStyleCnt="4">
        <dgm:presLayoutVars>
          <dgm:bulletEnabled val="1"/>
        </dgm:presLayoutVars>
      </dgm:prSet>
      <dgm:spPr/>
    </dgm:pt>
    <dgm:pt modelId="{FF57D564-D2AE-7D49-ADE6-9944FC9E3C28}" type="pres">
      <dgm:prSet presAssocID="{DBB1FD88-A201-F74F-A0EC-F00D99E513C6}" presName="spaceBetweenRectangles" presStyleCnt="0"/>
      <dgm:spPr/>
    </dgm:pt>
    <dgm:pt modelId="{AAD82033-726B-BD4F-B4BE-D0BACCFB4E8D}" type="pres">
      <dgm:prSet presAssocID="{3DE08B3D-6B38-9845-B05A-97CEEFADA1BC}" presName="parentLin" presStyleCnt="0"/>
      <dgm:spPr/>
    </dgm:pt>
    <dgm:pt modelId="{055B3F72-ABC2-1646-AF0A-C048AA301A9E}" type="pres">
      <dgm:prSet presAssocID="{3DE08B3D-6B38-9845-B05A-97CEEFADA1BC}" presName="parentLeftMargin" presStyleLbl="node1" presStyleIdx="2" presStyleCnt="4"/>
      <dgm:spPr/>
      <dgm:t>
        <a:bodyPr/>
        <a:lstStyle/>
        <a:p>
          <a:endParaRPr lang="en-US"/>
        </a:p>
      </dgm:t>
    </dgm:pt>
    <dgm:pt modelId="{0BE60F40-2BC3-7E4D-A805-C2ED0BA70644}" type="pres">
      <dgm:prSet presAssocID="{3DE08B3D-6B38-9845-B05A-97CEEFADA1BC}" presName="parentText" presStyleLbl="node1" presStyleIdx="3" presStyleCnt="4">
        <dgm:presLayoutVars>
          <dgm:chMax val="0"/>
          <dgm:bulletEnabled val="1"/>
        </dgm:presLayoutVars>
      </dgm:prSet>
      <dgm:spPr/>
      <dgm:t>
        <a:bodyPr/>
        <a:lstStyle/>
        <a:p>
          <a:endParaRPr lang="en-US"/>
        </a:p>
      </dgm:t>
    </dgm:pt>
    <dgm:pt modelId="{E14E6FB1-FB2C-D146-9643-FB5DF93C8613}" type="pres">
      <dgm:prSet presAssocID="{3DE08B3D-6B38-9845-B05A-97CEEFADA1BC}" presName="negativeSpace" presStyleCnt="0"/>
      <dgm:spPr/>
    </dgm:pt>
    <dgm:pt modelId="{A2C6AF72-5CA2-0649-B273-342505F17FEB}" type="pres">
      <dgm:prSet presAssocID="{3DE08B3D-6B38-9845-B05A-97CEEFADA1BC}" presName="childText" presStyleLbl="conFgAcc1" presStyleIdx="3" presStyleCnt="4">
        <dgm:presLayoutVars>
          <dgm:bulletEnabled val="1"/>
        </dgm:presLayoutVars>
      </dgm:prSet>
      <dgm:spPr/>
    </dgm:pt>
  </dgm:ptLst>
  <dgm:cxnLst>
    <dgm:cxn modelId="{EBEB59DD-39CD-DE4D-AAAD-35068679CE1F}" type="presOf" srcId="{ED2A73FA-24B0-114D-809E-4DE6B4424F59}" destId="{767D024E-FB66-094F-AF56-58F299A9E847}" srcOrd="1" destOrd="0" presId="urn:microsoft.com/office/officeart/2005/8/layout/list1"/>
    <dgm:cxn modelId="{8321FE3A-2ED1-3840-B488-9AA78AAF570F}" srcId="{3768097C-CBB6-B04E-8C25-69065349F29D}" destId="{88929A2E-5736-F749-A3A7-37947C061792}" srcOrd="2" destOrd="0" parTransId="{69B719F5-EB80-4845-AB8E-8CD861E4F8CC}" sibTransId="{DBB1FD88-A201-F74F-A0EC-F00D99E513C6}"/>
    <dgm:cxn modelId="{99D4C910-DAD0-E94B-9B17-FF169B2C03D9}" type="presOf" srcId="{3768097C-CBB6-B04E-8C25-69065349F29D}" destId="{1B7FC6CE-88CE-6B4A-A021-FA68B08F509A}" srcOrd="0" destOrd="0" presId="urn:microsoft.com/office/officeart/2005/8/layout/list1"/>
    <dgm:cxn modelId="{482C46D5-603A-2044-A5F7-690D9779AFCE}" type="presOf" srcId="{3DE08B3D-6B38-9845-B05A-97CEEFADA1BC}" destId="{0BE60F40-2BC3-7E4D-A805-C2ED0BA70644}" srcOrd="1" destOrd="0" presId="urn:microsoft.com/office/officeart/2005/8/layout/list1"/>
    <dgm:cxn modelId="{3AF3DFAA-E707-C540-845E-C3401ED09AA9}" type="presOf" srcId="{3DE08B3D-6B38-9845-B05A-97CEEFADA1BC}" destId="{055B3F72-ABC2-1646-AF0A-C048AA301A9E}" srcOrd="0" destOrd="0" presId="urn:microsoft.com/office/officeart/2005/8/layout/list1"/>
    <dgm:cxn modelId="{ECB7B4CB-F611-E94B-91F3-32110D7E836E}" type="presOf" srcId="{ED2A73FA-24B0-114D-809E-4DE6B4424F59}" destId="{101F3BA5-3A43-9B4C-BAFA-CD0BC927AE20}" srcOrd="0" destOrd="0" presId="urn:microsoft.com/office/officeart/2005/8/layout/list1"/>
    <dgm:cxn modelId="{F262F1F1-6DD1-8C45-9129-1BAD350427E0}" srcId="{3768097C-CBB6-B04E-8C25-69065349F29D}" destId="{ED2A73FA-24B0-114D-809E-4DE6B4424F59}" srcOrd="1" destOrd="0" parTransId="{3EB76BF4-3648-DD4E-98C4-4CDD8B5633E0}" sibTransId="{A6CD482E-4290-B045-9A62-9858C16A7AF5}"/>
    <dgm:cxn modelId="{02908C83-32B0-FB47-AC75-2975BD04E955}" type="presOf" srcId="{C7DAA8C2-E0B8-144C-B144-14B3A93D0E6A}" destId="{AD355987-AA0C-9441-9E14-9582CE2CD739}" srcOrd="0" destOrd="0" presId="urn:microsoft.com/office/officeart/2005/8/layout/list1"/>
    <dgm:cxn modelId="{00DCF369-6CE8-3A4C-99C0-18D4C0C19682}" srcId="{3768097C-CBB6-B04E-8C25-69065349F29D}" destId="{3DE08B3D-6B38-9845-B05A-97CEEFADA1BC}" srcOrd="3" destOrd="0" parTransId="{81DF8E4D-0E05-414A-9256-C2F939C402E6}" sibTransId="{58F541D6-6D70-754C-B4B0-49E9E7571570}"/>
    <dgm:cxn modelId="{1C6DDA50-C47C-1641-8AF1-2BAA798CDFE7}" type="presOf" srcId="{88929A2E-5736-F749-A3A7-37947C061792}" destId="{AC1CDF1C-F3CC-B04E-8704-4D482BA65129}" srcOrd="0" destOrd="0" presId="urn:microsoft.com/office/officeart/2005/8/layout/list1"/>
    <dgm:cxn modelId="{1DC56264-0EFB-8741-B8C8-ED59A8DEAD19}" srcId="{3768097C-CBB6-B04E-8C25-69065349F29D}" destId="{C7DAA8C2-E0B8-144C-B144-14B3A93D0E6A}" srcOrd="0" destOrd="0" parTransId="{85F25A5F-C0B4-AE43-B122-D19B91829A05}" sibTransId="{F0000144-14EA-B44E-B569-FB9608F3ECD0}"/>
    <dgm:cxn modelId="{1A1991E1-F058-5545-A433-6F2E0F6C596E}" type="presOf" srcId="{88929A2E-5736-F749-A3A7-37947C061792}" destId="{18A35B86-EC3F-5D49-845B-B11C9DF3C575}" srcOrd="1" destOrd="0" presId="urn:microsoft.com/office/officeart/2005/8/layout/list1"/>
    <dgm:cxn modelId="{989057FE-5F72-184D-A1FD-78BE29D23713}" type="presOf" srcId="{C7DAA8C2-E0B8-144C-B144-14B3A93D0E6A}" destId="{02867DFA-8945-1647-B90C-2887F1FAF5AB}" srcOrd="1" destOrd="0" presId="urn:microsoft.com/office/officeart/2005/8/layout/list1"/>
    <dgm:cxn modelId="{8A18B250-C8D3-C24F-864F-8AC173E769BD}" type="presParOf" srcId="{1B7FC6CE-88CE-6B4A-A021-FA68B08F509A}" destId="{6D1E082D-866A-C34D-A7A1-0D104C834F97}" srcOrd="0" destOrd="0" presId="urn:microsoft.com/office/officeart/2005/8/layout/list1"/>
    <dgm:cxn modelId="{5481B0D4-4D05-2B42-B0BC-5FCD88B74162}" type="presParOf" srcId="{6D1E082D-866A-C34D-A7A1-0D104C834F97}" destId="{AD355987-AA0C-9441-9E14-9582CE2CD739}" srcOrd="0" destOrd="0" presId="urn:microsoft.com/office/officeart/2005/8/layout/list1"/>
    <dgm:cxn modelId="{A8693956-001F-2743-941F-8C5F17C49F2F}" type="presParOf" srcId="{6D1E082D-866A-C34D-A7A1-0D104C834F97}" destId="{02867DFA-8945-1647-B90C-2887F1FAF5AB}" srcOrd="1" destOrd="0" presId="urn:microsoft.com/office/officeart/2005/8/layout/list1"/>
    <dgm:cxn modelId="{E03E051C-8263-3148-AE1F-67C9A92F0E9A}" type="presParOf" srcId="{1B7FC6CE-88CE-6B4A-A021-FA68B08F509A}" destId="{7714FBFA-309C-4A41-BF58-A1E9D759B84F}" srcOrd="1" destOrd="0" presId="urn:microsoft.com/office/officeart/2005/8/layout/list1"/>
    <dgm:cxn modelId="{251470A0-1F49-3C48-865F-B2C285B23043}" type="presParOf" srcId="{1B7FC6CE-88CE-6B4A-A021-FA68B08F509A}" destId="{E616F484-123B-574D-A55A-23B9A61AA625}" srcOrd="2" destOrd="0" presId="urn:microsoft.com/office/officeart/2005/8/layout/list1"/>
    <dgm:cxn modelId="{8DBC3C62-2D23-B446-BBB1-F1F7D6E95FD2}" type="presParOf" srcId="{1B7FC6CE-88CE-6B4A-A021-FA68B08F509A}" destId="{BFB614C4-0752-324B-9BA4-919966D20155}" srcOrd="3" destOrd="0" presId="urn:microsoft.com/office/officeart/2005/8/layout/list1"/>
    <dgm:cxn modelId="{0B40CB02-6CCD-2A4A-9A9B-AC72142C531E}" type="presParOf" srcId="{1B7FC6CE-88CE-6B4A-A021-FA68B08F509A}" destId="{ABDE62D4-E37C-4141-8AB0-2935114023D5}" srcOrd="4" destOrd="0" presId="urn:microsoft.com/office/officeart/2005/8/layout/list1"/>
    <dgm:cxn modelId="{E6ECE046-EE1D-9A4F-A771-5E2A357580D5}" type="presParOf" srcId="{ABDE62D4-E37C-4141-8AB0-2935114023D5}" destId="{101F3BA5-3A43-9B4C-BAFA-CD0BC927AE20}" srcOrd="0" destOrd="0" presId="urn:microsoft.com/office/officeart/2005/8/layout/list1"/>
    <dgm:cxn modelId="{EDC184F5-6FCE-8740-9168-5404F4319A6B}" type="presParOf" srcId="{ABDE62D4-E37C-4141-8AB0-2935114023D5}" destId="{767D024E-FB66-094F-AF56-58F299A9E847}" srcOrd="1" destOrd="0" presId="urn:microsoft.com/office/officeart/2005/8/layout/list1"/>
    <dgm:cxn modelId="{B2655A74-9768-7040-8713-1FE13B08F1D4}" type="presParOf" srcId="{1B7FC6CE-88CE-6B4A-A021-FA68B08F509A}" destId="{85C9DB6D-1AB5-9146-9B29-2563358586F6}" srcOrd="5" destOrd="0" presId="urn:microsoft.com/office/officeart/2005/8/layout/list1"/>
    <dgm:cxn modelId="{AD340FDD-3456-1A4E-A020-49CAD19B0114}" type="presParOf" srcId="{1B7FC6CE-88CE-6B4A-A021-FA68B08F509A}" destId="{07CD7DC1-7DE2-1D4F-A7AD-EFF0F119E1F6}" srcOrd="6" destOrd="0" presId="urn:microsoft.com/office/officeart/2005/8/layout/list1"/>
    <dgm:cxn modelId="{46BC4093-0329-EE49-A01C-018145AAABFA}" type="presParOf" srcId="{1B7FC6CE-88CE-6B4A-A021-FA68B08F509A}" destId="{5C073D55-2BB1-0A47-BC8E-8172FB818B50}" srcOrd="7" destOrd="0" presId="urn:microsoft.com/office/officeart/2005/8/layout/list1"/>
    <dgm:cxn modelId="{4E7CA7B5-2E31-D041-AD0A-B9B285197ED2}" type="presParOf" srcId="{1B7FC6CE-88CE-6B4A-A021-FA68B08F509A}" destId="{8CB8897C-C306-A747-87EA-4D6C3A2237BE}" srcOrd="8" destOrd="0" presId="urn:microsoft.com/office/officeart/2005/8/layout/list1"/>
    <dgm:cxn modelId="{2C3ABF7C-263B-A442-90A3-361E259F871C}" type="presParOf" srcId="{8CB8897C-C306-A747-87EA-4D6C3A2237BE}" destId="{AC1CDF1C-F3CC-B04E-8704-4D482BA65129}" srcOrd="0" destOrd="0" presId="urn:microsoft.com/office/officeart/2005/8/layout/list1"/>
    <dgm:cxn modelId="{DDF60E97-D543-C94B-A85D-1BB88686A746}" type="presParOf" srcId="{8CB8897C-C306-A747-87EA-4D6C3A2237BE}" destId="{18A35B86-EC3F-5D49-845B-B11C9DF3C575}" srcOrd="1" destOrd="0" presId="urn:microsoft.com/office/officeart/2005/8/layout/list1"/>
    <dgm:cxn modelId="{26A68CD4-4A44-6C42-B3D0-A2DE7E3C7585}" type="presParOf" srcId="{1B7FC6CE-88CE-6B4A-A021-FA68B08F509A}" destId="{1489939E-3D00-FE41-BEAF-FEDB7F04B258}" srcOrd="9" destOrd="0" presId="urn:microsoft.com/office/officeart/2005/8/layout/list1"/>
    <dgm:cxn modelId="{A6CFBCDB-FE3B-1543-9453-D9E51DBCE3F6}" type="presParOf" srcId="{1B7FC6CE-88CE-6B4A-A021-FA68B08F509A}" destId="{98B1A22F-2183-E742-A2A6-50315199EDD2}" srcOrd="10" destOrd="0" presId="urn:microsoft.com/office/officeart/2005/8/layout/list1"/>
    <dgm:cxn modelId="{4FA17EE1-322B-9042-B679-AF0B1CF843CF}" type="presParOf" srcId="{1B7FC6CE-88CE-6B4A-A021-FA68B08F509A}" destId="{FF57D564-D2AE-7D49-ADE6-9944FC9E3C28}" srcOrd="11" destOrd="0" presId="urn:microsoft.com/office/officeart/2005/8/layout/list1"/>
    <dgm:cxn modelId="{CF874D32-14A5-A444-BAA9-2C8049133C10}" type="presParOf" srcId="{1B7FC6CE-88CE-6B4A-A021-FA68B08F509A}" destId="{AAD82033-726B-BD4F-B4BE-D0BACCFB4E8D}" srcOrd="12" destOrd="0" presId="urn:microsoft.com/office/officeart/2005/8/layout/list1"/>
    <dgm:cxn modelId="{D8554A3C-45C3-B248-8742-E9FE883B058B}" type="presParOf" srcId="{AAD82033-726B-BD4F-B4BE-D0BACCFB4E8D}" destId="{055B3F72-ABC2-1646-AF0A-C048AA301A9E}" srcOrd="0" destOrd="0" presId="urn:microsoft.com/office/officeart/2005/8/layout/list1"/>
    <dgm:cxn modelId="{B7D3A48D-68F2-1342-B430-2F7F6AF489E3}" type="presParOf" srcId="{AAD82033-726B-BD4F-B4BE-D0BACCFB4E8D}" destId="{0BE60F40-2BC3-7E4D-A805-C2ED0BA70644}" srcOrd="1" destOrd="0" presId="urn:microsoft.com/office/officeart/2005/8/layout/list1"/>
    <dgm:cxn modelId="{F9E7055A-A177-BD4B-A41C-DE86A8080B82}" type="presParOf" srcId="{1B7FC6CE-88CE-6B4A-A021-FA68B08F509A}" destId="{E14E6FB1-FB2C-D146-9643-FB5DF93C8613}" srcOrd="13" destOrd="0" presId="urn:microsoft.com/office/officeart/2005/8/layout/list1"/>
    <dgm:cxn modelId="{4BA3D7DB-2C1C-124C-8134-668E5FC0595E}" type="presParOf" srcId="{1B7FC6CE-88CE-6B4A-A021-FA68B08F509A}" destId="{A2C6AF72-5CA2-0649-B273-342505F17FEB}" srcOrd="14"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16F484-123B-574D-A55A-23B9A61AA625}">
      <dsp:nvSpPr>
        <dsp:cNvPr id="0" name=""/>
        <dsp:cNvSpPr/>
      </dsp:nvSpPr>
      <dsp:spPr>
        <a:xfrm>
          <a:off x="0" y="153929"/>
          <a:ext cx="6057900" cy="176400"/>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02867DFA-8945-1647-B90C-2887F1FAF5AB}">
      <dsp:nvSpPr>
        <dsp:cNvPr id="0" name=""/>
        <dsp:cNvSpPr/>
      </dsp:nvSpPr>
      <dsp:spPr>
        <a:xfrm>
          <a:off x="302895" y="50609"/>
          <a:ext cx="4240530" cy="206640"/>
        </a:xfrm>
        <a:prstGeom prst="roundRect">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282" tIns="0" rIns="160282" bIns="0" numCol="1" spcCol="1270" anchor="ctr" anchorCtr="0">
          <a:noAutofit/>
        </a:bodyPr>
        <a:lstStyle/>
        <a:p>
          <a:pPr lvl="0" algn="l" defTabSz="622300">
            <a:lnSpc>
              <a:spcPct val="90000"/>
            </a:lnSpc>
            <a:spcBef>
              <a:spcPct val="0"/>
            </a:spcBef>
            <a:spcAft>
              <a:spcPct val="35000"/>
            </a:spcAft>
          </a:pPr>
          <a:r>
            <a:rPr lang="en-US" sz="1400" kern="1200"/>
            <a:t>Explore Toronto Neighborhoods</a:t>
          </a:r>
        </a:p>
      </dsp:txBody>
      <dsp:txXfrm>
        <a:off x="312982" y="60696"/>
        <a:ext cx="4220356" cy="186466"/>
      </dsp:txXfrm>
    </dsp:sp>
    <dsp:sp modelId="{07CD7DC1-7DE2-1D4F-A7AD-EFF0F119E1F6}">
      <dsp:nvSpPr>
        <dsp:cNvPr id="0" name=""/>
        <dsp:cNvSpPr/>
      </dsp:nvSpPr>
      <dsp:spPr>
        <a:xfrm>
          <a:off x="0" y="471449"/>
          <a:ext cx="6057900" cy="176400"/>
        </a:xfrm>
        <a:prstGeom prst="rect">
          <a:avLst/>
        </a:prstGeom>
        <a:solidFill>
          <a:schemeClr val="lt1">
            <a:alpha val="90000"/>
            <a:hueOff val="0"/>
            <a:satOff val="0"/>
            <a:lumOff val="0"/>
            <a:alphaOff val="0"/>
          </a:schemeClr>
        </a:solidFill>
        <a:ln w="9525" cap="flat" cmpd="sng" algn="ctr">
          <a:solidFill>
            <a:schemeClr val="accent4">
              <a:hueOff val="-1488257"/>
              <a:satOff val="8966"/>
              <a:lumOff val="719"/>
              <a:alphaOff val="0"/>
            </a:schemeClr>
          </a:solidFill>
          <a:prstDash val="solid"/>
        </a:ln>
        <a:effectLst/>
      </dsp:spPr>
      <dsp:style>
        <a:lnRef idx="1">
          <a:scrgbClr r="0" g="0" b="0"/>
        </a:lnRef>
        <a:fillRef idx="1">
          <a:scrgbClr r="0" g="0" b="0"/>
        </a:fillRef>
        <a:effectRef idx="0">
          <a:scrgbClr r="0" g="0" b="0"/>
        </a:effectRef>
        <a:fontRef idx="minor"/>
      </dsp:style>
    </dsp:sp>
    <dsp:sp modelId="{767D024E-FB66-094F-AF56-58F299A9E847}">
      <dsp:nvSpPr>
        <dsp:cNvPr id="0" name=""/>
        <dsp:cNvSpPr/>
      </dsp:nvSpPr>
      <dsp:spPr>
        <a:xfrm>
          <a:off x="302895" y="368129"/>
          <a:ext cx="4240530" cy="206640"/>
        </a:xfrm>
        <a:prstGeom prst="roundRect">
          <a:avLst/>
        </a:prstGeom>
        <a:gradFill rotWithShape="0">
          <a:gsLst>
            <a:gs pos="0">
              <a:schemeClr val="accent4">
                <a:hueOff val="-1488257"/>
                <a:satOff val="8966"/>
                <a:lumOff val="719"/>
                <a:alphaOff val="0"/>
                <a:tint val="100000"/>
                <a:shade val="100000"/>
                <a:satMod val="130000"/>
              </a:schemeClr>
            </a:gs>
            <a:gs pos="100000">
              <a:schemeClr val="accent4">
                <a:hueOff val="-1488257"/>
                <a:satOff val="8966"/>
                <a:lumOff val="719"/>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282" tIns="0" rIns="160282" bIns="0" numCol="1" spcCol="1270" anchor="ctr" anchorCtr="0">
          <a:noAutofit/>
        </a:bodyPr>
        <a:lstStyle/>
        <a:p>
          <a:pPr lvl="0" algn="l" defTabSz="533400">
            <a:lnSpc>
              <a:spcPct val="90000"/>
            </a:lnSpc>
            <a:spcBef>
              <a:spcPct val="0"/>
            </a:spcBef>
            <a:spcAft>
              <a:spcPct val="35000"/>
            </a:spcAft>
          </a:pPr>
          <a:r>
            <a:rPr lang="en-US" sz="1200" kern="1200"/>
            <a:t>Develop &amp; Fit Model on Toronto Data Set</a:t>
          </a:r>
        </a:p>
      </dsp:txBody>
      <dsp:txXfrm>
        <a:off x="312982" y="378216"/>
        <a:ext cx="4220356" cy="186466"/>
      </dsp:txXfrm>
    </dsp:sp>
    <dsp:sp modelId="{98B1A22F-2183-E742-A2A6-50315199EDD2}">
      <dsp:nvSpPr>
        <dsp:cNvPr id="0" name=""/>
        <dsp:cNvSpPr/>
      </dsp:nvSpPr>
      <dsp:spPr>
        <a:xfrm>
          <a:off x="0" y="788969"/>
          <a:ext cx="6057900" cy="176400"/>
        </a:xfrm>
        <a:prstGeom prst="rect">
          <a:avLst/>
        </a:prstGeom>
        <a:solidFill>
          <a:schemeClr val="lt1">
            <a:alpha val="90000"/>
            <a:hueOff val="0"/>
            <a:satOff val="0"/>
            <a:lumOff val="0"/>
            <a:alphaOff val="0"/>
          </a:schemeClr>
        </a:solidFill>
        <a:ln w="9525" cap="flat" cmpd="sng" algn="ctr">
          <a:solidFill>
            <a:schemeClr val="accent4">
              <a:hueOff val="-2976514"/>
              <a:satOff val="17933"/>
              <a:lumOff val="1437"/>
              <a:alphaOff val="0"/>
            </a:schemeClr>
          </a:solidFill>
          <a:prstDash val="solid"/>
        </a:ln>
        <a:effectLst/>
      </dsp:spPr>
      <dsp:style>
        <a:lnRef idx="1">
          <a:scrgbClr r="0" g="0" b="0"/>
        </a:lnRef>
        <a:fillRef idx="1">
          <a:scrgbClr r="0" g="0" b="0"/>
        </a:fillRef>
        <a:effectRef idx="0">
          <a:scrgbClr r="0" g="0" b="0"/>
        </a:effectRef>
        <a:fontRef idx="minor"/>
      </dsp:style>
    </dsp:sp>
    <dsp:sp modelId="{18A35B86-EC3F-5D49-845B-B11C9DF3C575}">
      <dsp:nvSpPr>
        <dsp:cNvPr id="0" name=""/>
        <dsp:cNvSpPr/>
      </dsp:nvSpPr>
      <dsp:spPr>
        <a:xfrm>
          <a:off x="302895" y="685650"/>
          <a:ext cx="4240530" cy="206640"/>
        </a:xfrm>
        <a:prstGeom prst="roundRect">
          <a:avLst/>
        </a:prstGeom>
        <a:gradFill rotWithShape="0">
          <a:gsLst>
            <a:gs pos="0">
              <a:schemeClr val="accent4">
                <a:hueOff val="-2976514"/>
                <a:satOff val="17933"/>
                <a:lumOff val="1437"/>
                <a:alphaOff val="0"/>
                <a:tint val="100000"/>
                <a:shade val="100000"/>
                <a:satMod val="130000"/>
              </a:schemeClr>
            </a:gs>
            <a:gs pos="100000">
              <a:schemeClr val="accent4">
                <a:hueOff val="-2976514"/>
                <a:satOff val="17933"/>
                <a:lumOff val="1437"/>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282" tIns="0" rIns="160282" bIns="0" numCol="1" spcCol="1270" anchor="ctr" anchorCtr="0">
          <a:noAutofit/>
        </a:bodyPr>
        <a:lstStyle/>
        <a:p>
          <a:pPr lvl="0" algn="l" defTabSz="533400">
            <a:lnSpc>
              <a:spcPct val="90000"/>
            </a:lnSpc>
            <a:spcBef>
              <a:spcPct val="0"/>
            </a:spcBef>
            <a:spcAft>
              <a:spcPct val="35000"/>
            </a:spcAft>
          </a:pPr>
          <a:r>
            <a:rPr lang="en-US" sz="1200" kern="1200"/>
            <a:t>Apply Model to Calgary Data </a:t>
          </a:r>
        </a:p>
      </dsp:txBody>
      <dsp:txXfrm>
        <a:off x="312982" y="695737"/>
        <a:ext cx="4220356" cy="186466"/>
      </dsp:txXfrm>
    </dsp:sp>
    <dsp:sp modelId="{A2C6AF72-5CA2-0649-B273-342505F17FEB}">
      <dsp:nvSpPr>
        <dsp:cNvPr id="0" name=""/>
        <dsp:cNvSpPr/>
      </dsp:nvSpPr>
      <dsp:spPr>
        <a:xfrm>
          <a:off x="0" y="1106490"/>
          <a:ext cx="6057900" cy="176400"/>
        </a:xfrm>
        <a:prstGeom prst="rect">
          <a:avLst/>
        </a:prstGeom>
        <a:solidFill>
          <a:schemeClr val="lt1">
            <a:alpha val="90000"/>
            <a:hueOff val="0"/>
            <a:satOff val="0"/>
            <a:lumOff val="0"/>
            <a:alphaOff val="0"/>
          </a:schemeClr>
        </a:solidFill>
        <a:ln w="9525" cap="flat" cmpd="sng" algn="ctr">
          <a:solidFill>
            <a:schemeClr val="accent4">
              <a:hueOff val="-4464771"/>
              <a:satOff val="26899"/>
              <a:lumOff val="2156"/>
              <a:alphaOff val="0"/>
            </a:schemeClr>
          </a:solidFill>
          <a:prstDash val="solid"/>
        </a:ln>
        <a:effectLst/>
      </dsp:spPr>
      <dsp:style>
        <a:lnRef idx="1">
          <a:scrgbClr r="0" g="0" b="0"/>
        </a:lnRef>
        <a:fillRef idx="1">
          <a:scrgbClr r="0" g="0" b="0"/>
        </a:fillRef>
        <a:effectRef idx="0">
          <a:scrgbClr r="0" g="0" b="0"/>
        </a:effectRef>
        <a:fontRef idx="minor"/>
      </dsp:style>
    </dsp:sp>
    <dsp:sp modelId="{0BE60F40-2BC3-7E4D-A805-C2ED0BA70644}">
      <dsp:nvSpPr>
        <dsp:cNvPr id="0" name=""/>
        <dsp:cNvSpPr/>
      </dsp:nvSpPr>
      <dsp:spPr>
        <a:xfrm>
          <a:off x="302895" y="1003170"/>
          <a:ext cx="4240530" cy="206640"/>
        </a:xfrm>
        <a:prstGeom prst="roundRect">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0282" tIns="0" rIns="160282" bIns="0" numCol="1" spcCol="1270" anchor="ctr" anchorCtr="0">
          <a:noAutofit/>
        </a:bodyPr>
        <a:lstStyle/>
        <a:p>
          <a:pPr lvl="0" algn="l" defTabSz="533400">
            <a:lnSpc>
              <a:spcPct val="90000"/>
            </a:lnSpc>
            <a:spcBef>
              <a:spcPct val="0"/>
            </a:spcBef>
            <a:spcAft>
              <a:spcPct val="35000"/>
            </a:spcAft>
          </a:pPr>
          <a:r>
            <a:rPr lang="en-US" sz="1200" kern="1200"/>
            <a:t>Explore Model Neighborhood Suggestions in Calgary</a:t>
          </a:r>
          <a:endParaRPr lang="en-US" sz="500" kern="1200"/>
        </a:p>
      </dsp:txBody>
      <dsp:txXfrm>
        <a:off x="312982" y="1013257"/>
        <a:ext cx="4220356" cy="18646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4620</Characters>
  <Application>Microsoft Macintosh Word</Application>
  <DocSecurity>0</DocSecurity>
  <Lines>38</Lines>
  <Paragraphs>10</Paragraphs>
  <ScaleCrop>false</ScaleCrop>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Baig</dc:creator>
  <cp:keywords/>
  <dc:description/>
  <cp:lastModifiedBy>Ammar  Baig</cp:lastModifiedBy>
  <cp:revision>2</cp:revision>
  <cp:lastPrinted>2020-05-21T23:28:00Z</cp:lastPrinted>
  <dcterms:created xsi:type="dcterms:W3CDTF">2020-05-28T22:31:00Z</dcterms:created>
  <dcterms:modified xsi:type="dcterms:W3CDTF">2020-05-28T22:31:00Z</dcterms:modified>
</cp:coreProperties>
</file>