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BB3D1" w14:textId="6A8EF559" w:rsidR="00507A70" w:rsidRPr="00233F15" w:rsidRDefault="00507A70" w:rsidP="00B0183A">
      <w:pPr>
        <w:spacing w:line="480" w:lineRule="auto"/>
        <w:rPr>
          <w:b/>
          <w:bCs/>
          <w:iCs/>
          <w:color w:val="000000" w:themeColor="text1"/>
          <w:sz w:val="28"/>
        </w:rPr>
      </w:pPr>
      <w:r>
        <w:rPr>
          <w:b/>
          <w:bCs/>
          <w:iCs/>
          <w:color w:val="000000" w:themeColor="text1"/>
          <w:sz w:val="28"/>
        </w:rPr>
        <w:t xml:space="preserve">Mapping </w:t>
      </w:r>
      <w:r w:rsidR="004267FD">
        <w:rPr>
          <w:b/>
          <w:bCs/>
          <w:iCs/>
          <w:color w:val="000000" w:themeColor="text1"/>
          <w:sz w:val="28"/>
        </w:rPr>
        <w:t xml:space="preserve">the impact of </w:t>
      </w:r>
      <w:r>
        <w:rPr>
          <w:b/>
          <w:bCs/>
          <w:iCs/>
          <w:color w:val="000000" w:themeColor="text1"/>
          <w:sz w:val="28"/>
        </w:rPr>
        <w:t>co</w:t>
      </w:r>
      <w:r w:rsidR="004267FD">
        <w:rPr>
          <w:b/>
          <w:bCs/>
          <w:iCs/>
          <w:color w:val="000000" w:themeColor="text1"/>
          <w:sz w:val="28"/>
        </w:rPr>
        <w:t>mplex multi-mutant combinations via engineered population profiling</w:t>
      </w:r>
    </w:p>
    <w:p w14:paraId="305D72B7" w14:textId="16531D9F" w:rsidR="0042479E" w:rsidRPr="00233F15" w:rsidRDefault="00673A92" w:rsidP="00B0183A">
      <w:pPr>
        <w:spacing w:line="480" w:lineRule="auto"/>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2C0A0B" w:rsidRPr="00233F15">
        <w:rPr>
          <w:bCs/>
          <w:iCs/>
          <w:color w:val="000000" w:themeColor="text1"/>
        </w:rPr>
        <w:t xml:space="preserve">, </w:t>
      </w:r>
      <w:r w:rsidR="0034740E">
        <w:rPr>
          <w:bCs/>
          <w:iCs/>
          <w:color w:val="000000" w:themeColor="text1"/>
        </w:rPr>
        <w:t>,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p>
    <w:p w14:paraId="28CA702D" w14:textId="5562C8AF" w:rsidR="00BF5EA8" w:rsidRPr="004D2831" w:rsidRDefault="0034740E" w:rsidP="000F5207">
      <w:pPr>
        <w:spacing w:line="480" w:lineRule="auto"/>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793E3F7E"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for Cellular and Biomolecular Research, University of Toronto, Toronto, Ontario, Canada.</w:t>
      </w:r>
    </w:p>
    <w:p w14:paraId="3F9C3F66"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10D76E5B"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33B14BA3" w14:textId="77777777" w:rsidR="000F5207" w:rsidRPr="004D2831" w:rsidRDefault="000F5207" w:rsidP="000F5207">
      <w:pPr>
        <w:spacing w:line="480" w:lineRule="auto"/>
        <w:rPr>
          <w:bCs/>
          <w:iCs/>
          <w:color w:val="000000" w:themeColor="text1"/>
          <w:sz w:val="22"/>
        </w:rPr>
      </w:pPr>
      <w:r w:rsidRPr="004D2831">
        <w:rPr>
          <w:bCs/>
          <w:iCs/>
          <w:color w:val="000000" w:themeColor="text1"/>
          <w:sz w:val="22"/>
          <w:vertAlign w:val="superscript"/>
        </w:rPr>
        <w:t>6</w:t>
      </w:r>
      <w:r w:rsidRPr="004D2831">
        <w:rPr>
          <w:bCs/>
          <w:iCs/>
          <w:color w:val="000000" w:themeColor="text1"/>
          <w:sz w:val="22"/>
        </w:rPr>
        <w:t>Department of Computer Science, University of Toronto, Toronto, Ontario, Canada.</w:t>
      </w:r>
    </w:p>
    <w:p w14:paraId="262C733B" w14:textId="33AF76FF" w:rsidR="002C0A0B" w:rsidRPr="004D2831" w:rsidRDefault="000F5207" w:rsidP="000F5207">
      <w:pPr>
        <w:spacing w:line="480" w:lineRule="auto"/>
        <w:rPr>
          <w:bCs/>
          <w:iCs/>
          <w:color w:val="000000" w:themeColor="text1"/>
          <w:sz w:val="22"/>
        </w:rPr>
      </w:pPr>
      <w:r w:rsidRPr="004D2831">
        <w:rPr>
          <w:bCs/>
          <w:iCs/>
          <w:color w:val="000000" w:themeColor="text1"/>
          <w:sz w:val="22"/>
          <w:vertAlign w:val="superscript"/>
        </w:rPr>
        <w:t>7</w:t>
      </w:r>
      <w:r w:rsidRPr="004D2831">
        <w:rPr>
          <w:bCs/>
          <w:iCs/>
          <w:color w:val="000000" w:themeColor="text1"/>
          <w:sz w:val="22"/>
        </w:rPr>
        <w:t>Lead contact</w:t>
      </w:r>
    </w:p>
    <w:p w14:paraId="031ACD65" w14:textId="77777777" w:rsidR="00653477" w:rsidRPr="004D2831" w:rsidRDefault="00653477" w:rsidP="00653477">
      <w:pPr>
        <w:spacing w:line="480" w:lineRule="auto"/>
        <w:rPr>
          <w:bCs/>
          <w:iCs/>
          <w:color w:val="000000" w:themeColor="text1"/>
          <w:sz w:val="22"/>
        </w:rPr>
      </w:pPr>
    </w:p>
    <w:p w14:paraId="404BA7A0" w14:textId="77777777" w:rsidR="00653477" w:rsidRPr="004D2831" w:rsidRDefault="00653477" w:rsidP="00D73C15">
      <w:pPr>
        <w:spacing w:line="480" w:lineRule="auto"/>
        <w:outlineLvl w:val="0"/>
        <w:rPr>
          <w:b/>
          <w:bCs/>
          <w:iCs/>
          <w:color w:val="000000" w:themeColor="text1"/>
          <w:sz w:val="22"/>
        </w:rPr>
      </w:pPr>
      <w:r w:rsidRPr="004D2831">
        <w:rPr>
          <w:b/>
          <w:bCs/>
          <w:iCs/>
          <w:color w:val="000000" w:themeColor="text1"/>
          <w:sz w:val="22"/>
        </w:rPr>
        <w:t>Lead Contact Information:</w:t>
      </w:r>
    </w:p>
    <w:p w14:paraId="316A6D6F" w14:textId="7A75EC3A" w:rsidR="00653477" w:rsidRPr="004D2831" w:rsidRDefault="00653477" w:rsidP="00653477">
      <w:pPr>
        <w:spacing w:line="480" w:lineRule="auto"/>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653477">
      <w:pPr>
        <w:spacing w:line="480" w:lineRule="auto"/>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B0183A">
      <w:pPr>
        <w:spacing w:line="480" w:lineRule="auto"/>
        <w:rPr>
          <w:bCs/>
          <w:iCs/>
          <w:color w:val="000000" w:themeColor="text1"/>
          <w:sz w:val="22"/>
        </w:rPr>
      </w:pPr>
    </w:p>
    <w:p w14:paraId="63575A51" w14:textId="457323E1" w:rsidR="0076199D" w:rsidRPr="004D2831" w:rsidRDefault="0076199D" w:rsidP="0076199D">
      <w:pPr>
        <w:spacing w:line="480" w:lineRule="auto"/>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76199D">
      <w:pPr>
        <w:spacing w:line="480" w:lineRule="auto"/>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B0183A">
      <w:pPr>
        <w:spacing w:line="480" w:lineRule="auto"/>
        <w:rPr>
          <w:bCs/>
          <w:iCs/>
          <w:color w:val="000000" w:themeColor="text1"/>
        </w:rPr>
      </w:pPr>
    </w:p>
    <w:p w14:paraId="194FAB41" w14:textId="77777777" w:rsidR="00B0183A" w:rsidRPr="00233F15" w:rsidRDefault="00B0183A" w:rsidP="00D73C15">
      <w:pPr>
        <w:spacing w:line="480" w:lineRule="auto"/>
        <w:outlineLvl w:val="0"/>
        <w:rPr>
          <w:b/>
          <w:bCs/>
          <w:iCs/>
          <w:color w:val="000000" w:themeColor="text1"/>
          <w:sz w:val="28"/>
        </w:rPr>
      </w:pPr>
      <w:r w:rsidRPr="00233F15">
        <w:rPr>
          <w:b/>
          <w:bCs/>
          <w:iCs/>
          <w:color w:val="000000" w:themeColor="text1"/>
          <w:sz w:val="28"/>
        </w:rPr>
        <w:lastRenderedPageBreak/>
        <w:t>Abstract</w:t>
      </w:r>
    </w:p>
    <w:p w14:paraId="0C22DB88" w14:textId="5C48F6A0" w:rsidR="00B0183A" w:rsidRPr="00D17F53" w:rsidRDefault="00BD49C4" w:rsidP="00ED3E61">
      <w:pPr>
        <w:spacing w:line="480" w:lineRule="auto"/>
        <w:ind w:firstLine="720"/>
        <w:jc w:val="both"/>
        <w:rPr>
          <w:rFonts w:eastAsia="Times New Roman"/>
        </w:rPr>
      </w:pPr>
      <w:r w:rsidRPr="00233F15">
        <w:rPr>
          <w:rFonts w:eastAsia="Times New Roman"/>
        </w:rPr>
        <w:t>Many biolo</w:t>
      </w:r>
      <w:r w:rsidR="006E0719" w:rsidRPr="00233F15">
        <w:rPr>
          <w:rFonts w:eastAsia="Times New Roman"/>
        </w:rPr>
        <w:t>gical traits</w:t>
      </w:r>
      <w:r w:rsidR="003F6669" w:rsidRPr="00233F15">
        <w:rPr>
          <w:rFonts w:eastAsia="Times New Roman"/>
        </w:rPr>
        <w:t xml:space="preserve"> </w:t>
      </w:r>
      <w:r w:rsidR="006E0719" w:rsidRPr="00233F15">
        <w:rPr>
          <w:rFonts w:eastAsia="Times New Roman"/>
        </w:rPr>
        <w:t>are con</w:t>
      </w:r>
      <w:r w:rsidR="00B151D0" w:rsidRPr="00233F15">
        <w:rPr>
          <w:rFonts w:eastAsia="Times New Roman"/>
        </w:rPr>
        <w:t xml:space="preserve">trolled by </w:t>
      </w:r>
      <w:r w:rsidR="00D17F53">
        <w:rPr>
          <w:rFonts w:eastAsia="Times New Roman"/>
        </w:rPr>
        <w:t xml:space="preserve">complex systems </w:t>
      </w:r>
      <w:r w:rsidR="00ED3E61">
        <w:rPr>
          <w:rFonts w:eastAsia="Times New Roman"/>
        </w:rPr>
        <w:t>of</w:t>
      </w:r>
      <w:r w:rsidR="00D17F53">
        <w:rPr>
          <w:rFonts w:eastAsia="Times New Roman"/>
        </w:rPr>
        <w:t xml:space="preserve"> multiple genes</w:t>
      </w:r>
      <w:r w:rsidR="00120EFE" w:rsidRPr="00233F15">
        <w:rPr>
          <w:rFonts w:eastAsia="Times New Roman"/>
        </w:rPr>
        <w:t>.  Key to</w:t>
      </w:r>
      <w:r w:rsidR="00285936" w:rsidRPr="00233F15">
        <w:rPr>
          <w:rFonts w:eastAsia="Times New Roman"/>
        </w:rPr>
        <w:t xml:space="preserve"> </w:t>
      </w:r>
      <w:r w:rsidR="008152B5" w:rsidRPr="00233F15">
        <w:rPr>
          <w:rFonts w:eastAsia="Times New Roman"/>
        </w:rPr>
        <w:t xml:space="preserve">the </w:t>
      </w:r>
      <w:r w:rsidR="00D31C20" w:rsidRPr="00233F15">
        <w:rPr>
          <w:rFonts w:eastAsia="Times New Roman"/>
        </w:rPr>
        <w:t>understand</w:t>
      </w:r>
      <w:r w:rsidR="00285936" w:rsidRPr="00233F15">
        <w:rPr>
          <w:rFonts w:eastAsia="Times New Roman"/>
        </w:rPr>
        <w:t>ing</w:t>
      </w:r>
      <w:r w:rsidR="008152B5" w:rsidRPr="00233F15">
        <w:rPr>
          <w:rFonts w:eastAsia="Times New Roman"/>
        </w:rPr>
        <w:t xml:space="preserve"> of</w:t>
      </w:r>
      <w:r w:rsidR="00B1504A" w:rsidRPr="00233F15">
        <w:rPr>
          <w:rFonts w:eastAsia="Times New Roman"/>
        </w:rPr>
        <w:t xml:space="preserve"> </w:t>
      </w:r>
      <w:r w:rsidR="00AF4271" w:rsidRPr="00233F15">
        <w:rPr>
          <w:rFonts w:eastAsia="Times New Roman"/>
        </w:rPr>
        <w:t xml:space="preserve">many </w:t>
      </w:r>
      <w:r w:rsidR="00B1504A" w:rsidRPr="00233F15">
        <w:rPr>
          <w:rFonts w:eastAsia="Times New Roman"/>
        </w:rPr>
        <w:t>such systems</w:t>
      </w:r>
      <w:r w:rsidR="00120EFE" w:rsidRPr="00233F15">
        <w:rPr>
          <w:rFonts w:eastAsia="Times New Roman"/>
        </w:rPr>
        <w:t xml:space="preserve"> is </w:t>
      </w:r>
      <w:r w:rsidR="003F09B7">
        <w:rPr>
          <w:rFonts w:eastAsia="Times New Roman"/>
        </w:rPr>
        <w:t>mapping</w:t>
      </w:r>
      <w:r w:rsidR="00120EFE" w:rsidRPr="00233F15">
        <w:rPr>
          <w:rFonts w:eastAsia="Times New Roman"/>
        </w:rPr>
        <w:t xml:space="preserve"> </w:t>
      </w:r>
      <w:r w:rsidR="00ED3E61">
        <w:rPr>
          <w:rFonts w:eastAsia="Times New Roman"/>
        </w:rPr>
        <w:t xml:space="preserve">the unexpected phenotypes resulting from multiple </w:t>
      </w:r>
      <w:r w:rsidR="00E701CA">
        <w:rPr>
          <w:rFonts w:eastAsia="Times New Roman"/>
        </w:rPr>
        <w:t>mutations</w:t>
      </w:r>
      <w:r w:rsidR="00ED3E61">
        <w:rPr>
          <w:rFonts w:eastAsia="Times New Roman"/>
        </w:rPr>
        <w:t xml:space="preserve"> of their underlying genes</w:t>
      </w:r>
      <w:r w:rsidR="00A106B1" w:rsidRPr="00233F15">
        <w:rPr>
          <w:rFonts w:eastAsia="Times New Roman"/>
        </w:rPr>
        <w:t xml:space="preserve">.  </w:t>
      </w:r>
      <w:r w:rsidR="00BF2F21">
        <w:rPr>
          <w:rFonts w:eastAsia="Times New Roman"/>
        </w:rPr>
        <w:t>W</w:t>
      </w:r>
      <w:r w:rsidR="0006076B" w:rsidRPr="00233F15">
        <w:rPr>
          <w:rFonts w:eastAsia="Times New Roman"/>
        </w:rPr>
        <w:t>e develop an</w:t>
      </w:r>
      <w:r w:rsidR="00A144EF" w:rsidRPr="00233F15">
        <w:rPr>
          <w:rFonts w:eastAsia="Times New Roman"/>
        </w:rPr>
        <w:t>d demonstrate an</w:t>
      </w:r>
      <w:r w:rsidR="0006076B" w:rsidRPr="00233F15">
        <w:rPr>
          <w:rFonts w:eastAsia="Times New Roman"/>
        </w:rPr>
        <w:t xml:space="preserve"> ‘engineered population profiling’</w:t>
      </w:r>
      <w:r w:rsidR="00120A86" w:rsidRPr="00233F15">
        <w:rPr>
          <w:rFonts w:eastAsia="Times New Roman"/>
        </w:rPr>
        <w:t xml:space="preserve"> strategy</w:t>
      </w:r>
      <w:r w:rsidR="00120EFE" w:rsidRPr="00233F15">
        <w:rPr>
          <w:rFonts w:eastAsia="Times New Roman"/>
        </w:rPr>
        <w:t xml:space="preserve"> </w:t>
      </w:r>
      <w:r w:rsidR="00120A86" w:rsidRPr="00233F15">
        <w:rPr>
          <w:rFonts w:eastAsia="Times New Roman"/>
        </w:rPr>
        <w:t>to study</w:t>
      </w:r>
      <w:r w:rsidR="00120EFE" w:rsidRPr="00233F15">
        <w:rPr>
          <w:rFonts w:eastAsia="Times New Roman"/>
        </w:rPr>
        <w:t xml:space="preserve"> arbitrarily complex </w:t>
      </w:r>
      <w:r w:rsidR="00E701CA">
        <w:rPr>
          <w:rFonts w:eastAsia="Times New Roman"/>
        </w:rPr>
        <w:t>mutant</w:t>
      </w:r>
      <w:r w:rsidR="00BF2F21">
        <w:rPr>
          <w:rFonts w:eastAsia="Times New Roman"/>
        </w:rPr>
        <w:t xml:space="preserve"> combinations</w:t>
      </w:r>
      <w:r w:rsidR="0006076B" w:rsidRPr="00233F15">
        <w:rPr>
          <w:rFonts w:eastAsia="Times New Roman"/>
        </w:rPr>
        <w:t xml:space="preserve"> within a </w:t>
      </w:r>
      <w:r w:rsidR="001461BC">
        <w:rPr>
          <w:rFonts w:eastAsia="Times New Roman"/>
        </w:rPr>
        <w:t>targeted</w:t>
      </w:r>
      <w:r w:rsidR="00576DFF" w:rsidRPr="00233F15">
        <w:rPr>
          <w:rFonts w:eastAsia="Times New Roman"/>
        </w:rPr>
        <w:t xml:space="preserve"> gene set</w:t>
      </w:r>
      <w:r w:rsidR="00A106B1" w:rsidRPr="00233F15">
        <w:rPr>
          <w:rFonts w:eastAsia="Times New Roman"/>
        </w:rPr>
        <w:t xml:space="preserve">. </w:t>
      </w:r>
      <w:r w:rsidR="00BF2F21">
        <w:rPr>
          <w:rFonts w:eastAsia="Times New Roman"/>
        </w:rPr>
        <w:t xml:space="preserve">An </w:t>
      </w:r>
      <w:r w:rsidR="004A54D2">
        <w:rPr>
          <w:rFonts w:eastAsia="Times New Roman"/>
        </w:rPr>
        <w:t>extensive</w:t>
      </w:r>
      <w:r w:rsidR="00A106B1" w:rsidRPr="00233F15">
        <w:rPr>
          <w:rFonts w:eastAsia="Times New Roman"/>
        </w:rPr>
        <w:t xml:space="preserve"> multi-</w:t>
      </w:r>
      <w:r w:rsidR="006B1148">
        <w:rPr>
          <w:rFonts w:eastAsia="Times New Roman"/>
        </w:rPr>
        <w:t>mutation</w:t>
      </w:r>
      <w:r w:rsidR="00A106B1" w:rsidRPr="00233F15">
        <w:rPr>
          <w:rFonts w:eastAsia="Times New Roman"/>
        </w:rPr>
        <w:t xml:space="preserve"> phenotype map</w:t>
      </w:r>
      <w:r w:rsidR="0006076B" w:rsidRPr="00233F15">
        <w:rPr>
          <w:rFonts w:eastAsia="Times New Roman"/>
        </w:rPr>
        <w:t xml:space="preserve"> </w:t>
      </w:r>
      <w:r w:rsidR="00F042CD" w:rsidRPr="00233F15">
        <w:rPr>
          <w:rFonts w:eastAsia="Times New Roman"/>
        </w:rPr>
        <w:t xml:space="preserve">amongst 16 yeast </w:t>
      </w:r>
      <w:r w:rsidR="00F042CD" w:rsidRPr="00233F15">
        <w:rPr>
          <w:rFonts w:eastAsia="Times New Roman"/>
          <w:color w:val="000000" w:themeColor="text1"/>
        </w:rPr>
        <w:t>ATP Binding Cassette (ABC) transporters</w:t>
      </w:r>
      <w:r w:rsidR="00BF2F21">
        <w:rPr>
          <w:rFonts w:eastAsia="Times New Roman"/>
          <w:color w:val="000000" w:themeColor="text1"/>
        </w:rPr>
        <w:t xml:space="preserve"> is created</w:t>
      </w:r>
      <w:r w:rsidR="00F042CD" w:rsidRPr="00233F15">
        <w:rPr>
          <w:rFonts w:eastAsia="Times New Roman"/>
          <w:color w:val="000000" w:themeColor="text1"/>
        </w:rPr>
        <w:t xml:space="preserve"> </w:t>
      </w:r>
      <w:r w:rsidR="004A54D2">
        <w:rPr>
          <w:rFonts w:eastAsia="Times New Roman"/>
        </w:rPr>
        <w:t xml:space="preserve">through </w:t>
      </w:r>
      <w:r w:rsidR="004A54D2" w:rsidRPr="00233F15">
        <w:rPr>
          <w:rFonts w:eastAsia="Times New Roman"/>
        </w:rPr>
        <w:t>engineering</w:t>
      </w:r>
      <w:r w:rsidR="00BE21D4">
        <w:rPr>
          <w:rFonts w:eastAsia="Times New Roman"/>
        </w:rPr>
        <w:t>, genotyping,</w:t>
      </w:r>
      <w:r w:rsidR="004A54D2" w:rsidRPr="00233F15">
        <w:rPr>
          <w:rFonts w:eastAsia="Times New Roman"/>
        </w:rPr>
        <w:t xml:space="preserve"> and </w:t>
      </w:r>
      <w:r w:rsidR="004A54D2">
        <w:rPr>
          <w:rFonts w:eastAsia="Times New Roman"/>
        </w:rPr>
        <w:t>resistance</w:t>
      </w:r>
      <w:r w:rsidR="004A54D2" w:rsidRPr="00233F15">
        <w:rPr>
          <w:rFonts w:eastAsia="Times New Roman"/>
        </w:rPr>
        <w:t xml:space="preserve"> profiling of ~7,000 </w:t>
      </w:r>
      <w:r w:rsidR="00BF2F21">
        <w:rPr>
          <w:rFonts w:eastAsia="Times New Roman"/>
        </w:rPr>
        <w:t xml:space="preserve">random-knockout </w:t>
      </w:r>
      <w:r w:rsidR="004A54D2" w:rsidRPr="00233F15">
        <w:rPr>
          <w:rFonts w:eastAsia="Times New Roman"/>
        </w:rPr>
        <w:t xml:space="preserve">yeast strains </w:t>
      </w:r>
      <w:r w:rsidR="004A54D2">
        <w:rPr>
          <w:rFonts w:eastAsia="Times New Roman"/>
        </w:rPr>
        <w:t xml:space="preserve">grown </w:t>
      </w:r>
      <w:r w:rsidR="00F042CD" w:rsidRPr="00233F15">
        <w:rPr>
          <w:rFonts w:eastAsia="Times New Roman"/>
          <w:color w:val="000000" w:themeColor="text1"/>
        </w:rPr>
        <w:t>under the effects of 16 drugs</w:t>
      </w:r>
      <w:r w:rsidR="00F042CD" w:rsidRPr="00233F15">
        <w:rPr>
          <w:rFonts w:eastAsia="Times New Roman"/>
        </w:rPr>
        <w:t>.</w:t>
      </w:r>
      <w:r w:rsidR="00CF0E3B" w:rsidRPr="00233F15">
        <w:rPr>
          <w:rFonts w:eastAsia="Times New Roman"/>
        </w:rPr>
        <w:t xml:space="preserve"> </w:t>
      </w:r>
      <w:r w:rsidR="00A91539">
        <w:rPr>
          <w:rFonts w:eastAsia="Times New Roman"/>
          <w:color w:val="000000" w:themeColor="text1"/>
        </w:rPr>
        <w:t>Analysis of this multi-</w:t>
      </w:r>
      <w:r w:rsidR="0048728A">
        <w:rPr>
          <w:rFonts w:eastAsia="Times New Roman"/>
          <w:color w:val="000000" w:themeColor="text1"/>
        </w:rPr>
        <w:t>mutation</w:t>
      </w:r>
      <w:r w:rsidR="00A91539">
        <w:rPr>
          <w:rFonts w:eastAsia="Times New Roman"/>
          <w:color w:val="000000" w:themeColor="text1"/>
        </w:rPr>
        <w:t xml:space="preserve"> phenotype map </w:t>
      </w:r>
      <w:r w:rsidR="007746CA">
        <w:rPr>
          <w:rFonts w:eastAsia="Times New Roman"/>
          <w:color w:val="000000" w:themeColor="text1"/>
        </w:rPr>
        <w:t xml:space="preserve">revealed </w:t>
      </w:r>
      <w:r w:rsidR="00A91539">
        <w:rPr>
          <w:rFonts w:eastAsia="Times New Roman"/>
          <w:color w:val="000000" w:themeColor="text1"/>
        </w:rPr>
        <w:t>many</w:t>
      </w:r>
      <w:r w:rsidR="00462BC9" w:rsidRPr="00233F15">
        <w:rPr>
          <w:rFonts w:eastAsia="Times New Roman"/>
          <w:color w:val="000000" w:themeColor="text1"/>
        </w:rPr>
        <w:t xml:space="preserve"> </w:t>
      </w:r>
      <w:r w:rsidR="00A91539">
        <w:rPr>
          <w:rFonts w:eastAsia="Times New Roman"/>
          <w:color w:val="000000" w:themeColor="text1"/>
        </w:rPr>
        <w:t xml:space="preserve">new </w:t>
      </w:r>
      <w:r w:rsidR="00233A42" w:rsidRPr="00233F15">
        <w:rPr>
          <w:rFonts w:eastAsia="Times New Roman"/>
          <w:color w:val="000000" w:themeColor="text1"/>
        </w:rPr>
        <w:t>context-dependent transporter-transporter relationships</w:t>
      </w:r>
      <w:r w:rsidR="00462BC9" w:rsidRPr="00233F15">
        <w:rPr>
          <w:rFonts w:eastAsia="Times New Roman"/>
          <w:color w:val="000000" w:themeColor="text1"/>
        </w:rPr>
        <w:t xml:space="preserve">, </w:t>
      </w:r>
      <w:r w:rsidR="00A91539">
        <w:rPr>
          <w:rFonts w:eastAsia="Times New Roman"/>
          <w:color w:val="000000" w:themeColor="text1"/>
        </w:rPr>
        <w:t>especially involving</w:t>
      </w:r>
      <w:r w:rsidR="00462BC9" w:rsidRPr="00233F15">
        <w:rPr>
          <w:rFonts w:eastAsia="Times New Roman"/>
          <w:color w:val="000000" w:themeColor="text1"/>
        </w:rPr>
        <w:t xml:space="preserve"> </w:t>
      </w:r>
      <w:r w:rsidR="00462BC9" w:rsidRPr="00233F15">
        <w:rPr>
          <w:rFonts w:eastAsia="Times New Roman"/>
          <w:i/>
          <w:color w:val="000000" w:themeColor="text1"/>
        </w:rPr>
        <w:t>YBT1</w:t>
      </w:r>
      <w:r w:rsidR="00462BC9" w:rsidRPr="00233F15">
        <w:rPr>
          <w:rFonts w:eastAsia="Times New Roman"/>
          <w:color w:val="000000" w:themeColor="text1"/>
        </w:rPr>
        <w:t xml:space="preserve"> and </w:t>
      </w:r>
      <w:r w:rsidR="00462BC9" w:rsidRPr="00233F15">
        <w:rPr>
          <w:rFonts w:eastAsia="Times New Roman"/>
          <w:i/>
          <w:color w:val="000000" w:themeColor="text1"/>
        </w:rPr>
        <w:t>YCF1</w:t>
      </w:r>
      <w:r w:rsidR="00462BC9" w:rsidRPr="00233F15">
        <w:rPr>
          <w:rFonts w:eastAsia="Times New Roman"/>
          <w:color w:val="000000" w:themeColor="text1"/>
        </w:rPr>
        <w:t xml:space="preserve">. </w:t>
      </w:r>
      <w:r w:rsidR="002F052B" w:rsidRPr="00233F15">
        <w:rPr>
          <w:rFonts w:eastAsia="Times New Roman"/>
          <w:color w:val="000000" w:themeColor="text1"/>
        </w:rPr>
        <w:t xml:space="preserve"> </w:t>
      </w:r>
      <w:r w:rsidR="00B05F38" w:rsidRPr="00233F15">
        <w:rPr>
          <w:rFonts w:eastAsia="Times New Roman"/>
          <w:color w:val="000000" w:themeColor="text1"/>
        </w:rPr>
        <w:t>Amongst th</w:t>
      </w:r>
      <w:r w:rsidR="005513A4">
        <w:rPr>
          <w:rFonts w:eastAsia="Times New Roman"/>
          <w:color w:val="000000" w:themeColor="text1"/>
        </w:rPr>
        <w:t>e findings, a quadruple knockout</w:t>
      </w:r>
      <w:r w:rsidR="00B05F38" w:rsidRPr="00233F15">
        <w:rPr>
          <w:rFonts w:eastAsia="Times New Roman"/>
          <w:color w:val="000000" w:themeColor="text1"/>
        </w:rPr>
        <w:t xml:space="preserve"> conferred unexpected resistance </w:t>
      </w:r>
      <w:r w:rsidR="00B0183A" w:rsidRPr="00233F15">
        <w:rPr>
          <w:rFonts w:eastAsia="Times New Roman"/>
          <w:color w:val="000000" w:themeColor="text1"/>
        </w:rPr>
        <w:t xml:space="preserve">to the </w:t>
      </w:r>
      <w:r w:rsidR="00B0183A" w:rsidRPr="00233F15">
        <w:rPr>
          <w:rFonts w:eastAsia="Times New Roman"/>
          <w:i/>
          <w:iCs/>
          <w:color w:val="000000" w:themeColor="text1"/>
        </w:rPr>
        <w:t>PDR5</w:t>
      </w:r>
      <w:r w:rsidR="00B0183A" w:rsidRPr="00233F15">
        <w:rPr>
          <w:rFonts w:eastAsia="Times New Roman"/>
          <w:color w:val="000000" w:themeColor="text1"/>
        </w:rPr>
        <w:t xml:space="preserve"> substrat</w:t>
      </w:r>
      <w:r w:rsidR="005455D1" w:rsidRPr="00233F15">
        <w:rPr>
          <w:rFonts w:eastAsia="Times New Roman"/>
          <w:color w:val="000000" w:themeColor="text1"/>
        </w:rPr>
        <w:t>e</w:t>
      </w:r>
      <w:r w:rsidR="002224A5" w:rsidRPr="00233F15">
        <w:rPr>
          <w:rFonts w:eastAsia="Times New Roman"/>
          <w:color w:val="000000" w:themeColor="text1"/>
        </w:rPr>
        <w:t xml:space="preserve"> fluconazole</w:t>
      </w:r>
      <w:r w:rsidR="002F052B" w:rsidRPr="00233F15">
        <w:rPr>
          <w:rFonts w:eastAsia="Times New Roman"/>
          <w:color w:val="000000" w:themeColor="text1"/>
        </w:rPr>
        <w:t xml:space="preserve">, </w:t>
      </w:r>
      <w:r w:rsidR="00201C38" w:rsidRPr="00233F15">
        <w:rPr>
          <w:rFonts w:eastAsia="Times New Roman"/>
          <w:color w:val="000000" w:themeColor="text1"/>
        </w:rPr>
        <w:t xml:space="preserve">leading to </w:t>
      </w:r>
      <w:r w:rsidR="00B05F38" w:rsidRPr="00233F15">
        <w:rPr>
          <w:rFonts w:eastAsia="Times New Roman"/>
          <w:color w:val="000000" w:themeColor="text1"/>
        </w:rPr>
        <w:t xml:space="preserve">development of </w:t>
      </w:r>
      <w:r w:rsidR="002F052B" w:rsidRPr="00233F15">
        <w:rPr>
          <w:rFonts w:eastAsia="Times New Roman"/>
          <w:color w:val="000000" w:themeColor="text1"/>
        </w:rPr>
        <w:t>a new model of complex mu</w:t>
      </w:r>
      <w:r w:rsidR="00B03E76" w:rsidRPr="00233F15">
        <w:rPr>
          <w:rFonts w:eastAsia="Times New Roman"/>
          <w:color w:val="000000" w:themeColor="text1"/>
        </w:rPr>
        <w:t xml:space="preserve">tual </w:t>
      </w:r>
      <w:r w:rsidR="00A02058" w:rsidRPr="00233F15">
        <w:rPr>
          <w:rFonts w:eastAsia="Times New Roman"/>
          <w:color w:val="000000" w:themeColor="text1"/>
        </w:rPr>
        <w:t xml:space="preserve">inhibition amongst </w:t>
      </w:r>
      <w:r w:rsidR="00B05F38" w:rsidRPr="00233F15">
        <w:rPr>
          <w:rFonts w:eastAsia="Times New Roman"/>
          <w:color w:val="000000" w:themeColor="text1"/>
        </w:rPr>
        <w:t>the involved</w:t>
      </w:r>
      <w:r w:rsidR="00A02058" w:rsidRPr="00233F15">
        <w:rPr>
          <w:rFonts w:eastAsia="Times New Roman"/>
          <w:color w:val="000000" w:themeColor="text1"/>
        </w:rPr>
        <w:t xml:space="preserve"> transporters</w:t>
      </w:r>
      <w:r w:rsidR="005455D1" w:rsidRPr="00233F15">
        <w:rPr>
          <w:rFonts w:eastAsia="Times New Roman"/>
          <w:color w:val="000000" w:themeColor="text1"/>
        </w:rPr>
        <w:t>.</w:t>
      </w:r>
      <w:r w:rsidR="00CA6C7E" w:rsidRPr="00233F15">
        <w:rPr>
          <w:rFonts w:eastAsia="Times New Roman"/>
          <w:color w:val="000000" w:themeColor="text1"/>
        </w:rPr>
        <w:t xml:space="preserve">  This </w:t>
      </w:r>
      <w:r w:rsidR="00D57B94" w:rsidRPr="00233F15">
        <w:rPr>
          <w:rFonts w:eastAsia="Times New Roman"/>
          <w:color w:val="000000" w:themeColor="text1"/>
        </w:rPr>
        <w:t>engineered population profiling</w:t>
      </w:r>
      <w:r w:rsidR="008974C6">
        <w:rPr>
          <w:rFonts w:eastAsia="Times New Roman"/>
          <w:color w:val="000000" w:themeColor="text1"/>
        </w:rPr>
        <w:t xml:space="preserve"> strategy</w:t>
      </w:r>
      <w:r w:rsidR="007746CA">
        <w:rPr>
          <w:rFonts w:eastAsia="Times New Roman"/>
          <w:color w:val="000000" w:themeColor="text1"/>
        </w:rPr>
        <w:t xml:space="preserve"> maps of the impact of high-order combinations of mutations within </w:t>
      </w:r>
      <w:r w:rsidR="005E13A9" w:rsidRPr="00233F15">
        <w:rPr>
          <w:rFonts w:eastAsia="Times New Roman"/>
          <w:color w:val="000000" w:themeColor="text1"/>
        </w:rPr>
        <w:t>targeted gene sets</w:t>
      </w:r>
      <w:r w:rsidR="008974C6">
        <w:rPr>
          <w:rFonts w:eastAsia="Times New Roman"/>
          <w:color w:val="000000" w:themeColor="text1"/>
        </w:rPr>
        <w:t xml:space="preserve"> in depth.</w:t>
      </w:r>
    </w:p>
    <w:p w14:paraId="01F6B63E" w14:textId="77777777" w:rsidR="003A6A38" w:rsidRPr="00233F15" w:rsidRDefault="003A6A38" w:rsidP="00B1504A">
      <w:pPr>
        <w:spacing w:line="480" w:lineRule="auto"/>
        <w:ind w:firstLine="720"/>
        <w:jc w:val="both"/>
        <w:rPr>
          <w:rFonts w:eastAsia="Times New Roman"/>
        </w:rPr>
      </w:pPr>
    </w:p>
    <w:p w14:paraId="304CAC46" w14:textId="77777777" w:rsidR="00B0183A" w:rsidRPr="00233F15" w:rsidRDefault="00B0183A" w:rsidP="00D73C15">
      <w:pPr>
        <w:spacing w:line="480" w:lineRule="auto"/>
        <w:outlineLvl w:val="0"/>
        <w:rPr>
          <w:b/>
          <w:bCs/>
          <w:iCs/>
          <w:color w:val="000000" w:themeColor="text1"/>
          <w:sz w:val="28"/>
        </w:rPr>
      </w:pPr>
      <w:r w:rsidRPr="00233F15">
        <w:rPr>
          <w:b/>
          <w:bCs/>
          <w:iCs/>
          <w:color w:val="000000" w:themeColor="text1"/>
          <w:sz w:val="28"/>
        </w:rPr>
        <w:t>Introduction</w:t>
      </w:r>
    </w:p>
    <w:p w14:paraId="43657127" w14:textId="37D14044" w:rsidR="00A52414" w:rsidRPr="00233F15" w:rsidRDefault="00DF67CE" w:rsidP="00935F31">
      <w:pPr>
        <w:spacing w:line="480" w:lineRule="auto"/>
        <w:ind w:firstLine="720"/>
        <w:jc w:val="both"/>
      </w:pPr>
      <w:r w:rsidRPr="00233F15">
        <w:t>The f</w:t>
      </w:r>
      <w:r w:rsidR="00B0183A" w:rsidRPr="00233F15">
        <w:t xml:space="preserve">unction </w:t>
      </w:r>
      <w:r w:rsidRPr="00233F15">
        <w:t xml:space="preserve">of a gene </w:t>
      </w:r>
      <w:r w:rsidR="00B0183A" w:rsidRPr="00233F15">
        <w:t xml:space="preserve">in the context of a living </w:t>
      </w:r>
      <w:r w:rsidR="00EE77F9" w:rsidRPr="00233F15">
        <w:t>system</w:t>
      </w:r>
      <w:r w:rsidR="00B0183A" w:rsidRPr="00233F15">
        <w:t xml:space="preserve"> is often understood by observing </w:t>
      </w:r>
      <w:r w:rsidR="00666383" w:rsidRPr="00233F15">
        <w:t xml:space="preserve">the </w:t>
      </w:r>
      <w:r w:rsidR="003B6397" w:rsidRPr="00233F15">
        <w:t>effects on the organism</w:t>
      </w:r>
      <w:r w:rsidR="00B0183A" w:rsidRPr="00233F15">
        <w:t xml:space="preserve"> </w:t>
      </w:r>
      <w:r w:rsidR="00151E99" w:rsidRPr="00233F15">
        <w:t>when it is perturbed</w:t>
      </w:r>
      <w:r w:rsidR="00D67A99" w:rsidRPr="00233F15">
        <w:t xml:space="preserve"> or varied</w:t>
      </w:r>
      <w:r w:rsidR="007567F0" w:rsidRPr="00233F15">
        <w:t xml:space="preserve">.  However, </w:t>
      </w:r>
      <w:r w:rsidR="002C71E5" w:rsidRPr="00233F15">
        <w:t>dependency</w:t>
      </w:r>
      <w:r w:rsidR="00DD1C04" w:rsidRPr="00233F15">
        <w:t xml:space="preserve"> and </w:t>
      </w:r>
      <w:r w:rsidR="000F00CA" w:rsidRPr="00233F15">
        <w:t xml:space="preserve">functional </w:t>
      </w:r>
      <w:r w:rsidR="00DD1C04" w:rsidRPr="00233F15">
        <w:t>r</w:t>
      </w:r>
      <w:r w:rsidR="002C18D1" w:rsidRPr="00233F15">
        <w:t>edunda</w:t>
      </w:r>
      <w:r w:rsidR="00875EAA" w:rsidRPr="00233F15">
        <w:t xml:space="preserve">ncy in </w:t>
      </w:r>
      <w:r w:rsidR="00F31402" w:rsidRPr="00233F15">
        <w:t>biological systems</w:t>
      </w:r>
      <w:r w:rsidR="002C18D1" w:rsidRPr="00233F15">
        <w:t xml:space="preserve"> re</w:t>
      </w:r>
      <w:r w:rsidR="00337D15" w:rsidRPr="00233F15">
        <w:t>sults in</w:t>
      </w:r>
      <w:r w:rsidR="000678E9" w:rsidRPr="00233F15">
        <w:t xml:space="preserve"> many</w:t>
      </w:r>
      <w:r w:rsidR="00337D15" w:rsidRPr="00233F15">
        <w:t xml:space="preserve"> traits which</w:t>
      </w:r>
      <w:r w:rsidR="00675FC3" w:rsidRPr="00233F15">
        <w:t xml:space="preserve"> </w:t>
      </w:r>
      <w:r w:rsidR="00D4080F" w:rsidRPr="00233F15">
        <w:t xml:space="preserve">cannot be straightforwardly understood </w:t>
      </w:r>
      <w:r w:rsidR="00112CF1" w:rsidRPr="00233F15">
        <w:t>as a combination of single-</w:t>
      </w:r>
      <w:r w:rsidR="00675FC3" w:rsidRPr="00233F15">
        <w:t>variant</w:t>
      </w:r>
      <w:r w:rsidR="00112CF1" w:rsidRPr="00233F15">
        <w:t xml:space="preserve"> </w:t>
      </w:r>
      <w:r w:rsidR="001B37E7" w:rsidRPr="00233F15">
        <w:t>effects</w:t>
      </w:r>
      <w:r w:rsidR="0047327D" w:rsidRPr="00233F15">
        <w:fldChar w:fldCharType="begin" w:fldLock="1"/>
      </w:r>
      <w:r w:rsidR="000C7311" w:rsidRPr="00233F15">
        <w:instrText>ADDIN CSL_CITATION { "citationItems" : [ { "id" : "ITEM-1", "itemData" : { "author" : [ { "dropping-particle" : "", "family" : "Benfey", "given" : "Philip N.", "non-dropping-particle" : "", "parse-names" : false, "suffix" : "" }, { "dropping-particle" : "", "family" : "Mitchell-Olds", "given" : "Thomas", "non-dropping-particle" : "", "parse-names" : false, "suffix" : "" } ], "container-title" : "Science", "id" : "ITEM-1", "issue" : "5875", "issued" : { "date-parts" : [ [ "2008" ] ] }, "title" : "From Genotype to Phenotype: Systems Biology Meets Natural Variation", "type" : "article-journal", "volume" : "320" }, "uris" : [ "http://www.mendeley.com/documents/?uuid=79ab00c9-5e08-3c42-8f23-90c694ad0591" ] }, { "id" : "ITEM-2", "itemData" : { "author" : [ { "dropping-particle" : "", "family" : "Hartwell", "given" : "Lee", "non-dropping-particle" : "", "parse-names" : false, "suffix" : "" } ], "container-title" : "Science", "id" : "ITEM-2", "issue" : "5659", "issued" : { "date-parts" : [ [ "2004" ] ] }, "title" : "Robust Interactions", "type" : "article-journal", "volume" : "303" }, "uris" : [ "http://www.mendeley.com/documents/?uuid=f2a8c7b0-ec8b-3150-9bbe-8a63d9380854" ] }, { "id" : "ITEM-3", "itemData" : { "author" : [ { "dropping-particle" : "", "family" : "Hartman", "given" : "John L.",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"ITEM-3", "issue" : "5506", "issued" : { "date-parts" : [ [ "2001" ] ] }, "title" : "Principles for the Buffering of Genetic Variation", "type" : "article-journal", "volume" : "291" }, "uris" : [ "http://www.mendeley.com/documents/?uuid=bf53af57-9d9c-382d-9fcf-6cf81062815f" ] }, { "id" : "ITEM-4",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"ITEM-4",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"&lt;sup&gt;1\u20134&lt;/sup&gt;", "plainTextFormattedCitation" : "1\u20134", "previouslyFormattedCitation" : "&lt;sup&gt;1\u20134&lt;/sup&gt;" }, "properties" : { "noteIndex" : 0 }, "schema" : "https://github.com/citation-style-language/schema/raw/master/csl-citation.json" }</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rsidR="001D2C34">
        <w:t>In many cases, o</w:t>
      </w:r>
      <w:r w:rsidR="00935F31" w:rsidRPr="00233F15">
        <w:t xml:space="preserve">rganization of genes into functionally dependent pathways or complexes results in </w:t>
      </w:r>
      <w:r w:rsidR="00935F31" w:rsidRPr="00233F15">
        <w:rPr>
          <w:lang w:val="en-CA"/>
        </w:rPr>
        <w:t>surprising multi-knockout effects, broadly termed ‘genetic interactions’.  Thus,</w:t>
      </w:r>
      <w:r w:rsidR="00935F31" w:rsidRPr="00233F15">
        <w:t xml:space="preserve"> a</w:t>
      </w:r>
      <w:r w:rsidR="00C4535C" w:rsidRPr="00233F15">
        <w:rPr>
          <w:lang w:val="en-CA"/>
        </w:rPr>
        <w:t>ccurate understanding of</w:t>
      </w:r>
      <w:r w:rsidR="00D450B1" w:rsidRPr="00233F15">
        <w:rPr>
          <w:lang w:val="en-CA"/>
        </w:rPr>
        <w:t xml:space="preserve"> how a gene </w:t>
      </w:r>
      <w:r w:rsidR="000A1872" w:rsidRPr="00233F15">
        <w:rPr>
          <w:lang w:val="en-CA"/>
        </w:rPr>
        <w:t>contributes to</w:t>
      </w:r>
      <w:r w:rsidR="0055241D" w:rsidRPr="00233F15">
        <w:rPr>
          <w:lang w:val="en-CA"/>
        </w:rPr>
        <w:t xml:space="preserve"> a biological function often requires uncovering and accounting for</w:t>
      </w:r>
      <w:r w:rsidR="00D8750C" w:rsidRPr="00233F15">
        <w:rPr>
          <w:lang w:val="en-CA"/>
        </w:rPr>
        <w:t xml:space="preserve"> </w:t>
      </w:r>
      <w:r w:rsidR="00713AFE" w:rsidRPr="00233F15">
        <w:rPr>
          <w:lang w:val="en-CA"/>
        </w:rPr>
        <w:t xml:space="preserve">its </w:t>
      </w:r>
      <w:r w:rsidR="005B0E14" w:rsidRPr="00233F15">
        <w:rPr>
          <w:lang w:val="en-CA"/>
        </w:rPr>
        <w:t>phenotypic</w:t>
      </w:r>
      <w:r w:rsidR="00D8750C" w:rsidRPr="00233F15">
        <w:rPr>
          <w:lang w:val="en-CA"/>
        </w:rPr>
        <w:t xml:space="preserve"> effects in the </w:t>
      </w:r>
      <w:r w:rsidR="00D8750C" w:rsidRPr="00233F15">
        <w:rPr>
          <w:lang w:val="en-CA"/>
        </w:rPr>
        <w:lastRenderedPageBreak/>
        <w:t xml:space="preserve">context </w:t>
      </w:r>
      <w:r w:rsidR="00713AFE" w:rsidRPr="00233F15">
        <w:rPr>
          <w:lang w:val="en-CA"/>
        </w:rPr>
        <w:t xml:space="preserve">of other genetic variants. </w:t>
      </w:r>
      <w:r w:rsidR="004D2831">
        <w:rPr>
          <w:lang w:val="en-CA"/>
        </w:rPr>
        <w:t xml:space="preserve"> Studying these</w:t>
      </w:r>
      <w:r w:rsidR="001D050A" w:rsidRPr="00233F15">
        <w:rPr>
          <w:lang w:val="en-CA"/>
        </w:rPr>
        <w:t xml:space="preserve"> interactions </w:t>
      </w:r>
      <w:r w:rsidR="00005FAD" w:rsidRPr="00233F15">
        <w:rPr>
          <w:lang w:val="en-CA"/>
        </w:rPr>
        <w:t xml:space="preserve">can reveal the organization of functional dependencies in the cell, </w:t>
      </w:r>
      <w:r w:rsidR="002E612D" w:rsidRPr="00233F15">
        <w:rPr>
          <w:lang w:val="en-CA"/>
        </w:rPr>
        <w:t xml:space="preserve">creating </w:t>
      </w:r>
      <w:r w:rsidR="007A631F" w:rsidRPr="00233F15">
        <w:rPr>
          <w:lang w:val="en-CA"/>
        </w:rPr>
        <w:t>a map of cell function</w:t>
      </w:r>
      <w:r w:rsidR="007A631F" w:rsidRPr="00233F15">
        <w:rPr>
          <w:lang w:val="en-CA"/>
        </w:rPr>
        <w:fldChar w:fldCharType="begin" w:fldLock="1"/>
      </w:r>
      <w:r w:rsidR="000274E9"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p>
    <w:p w14:paraId="60678BE5" w14:textId="6AA19E27" w:rsidR="007746CA" w:rsidRDefault="004D2831" w:rsidP="004D2831">
      <w:pPr>
        <w:spacing w:line="480" w:lineRule="auto"/>
        <w:jc w:val="both"/>
        <w:rPr>
          <w:lang w:val="en-CA"/>
        </w:rPr>
      </w:pPr>
      <w:r>
        <w:rPr>
          <w:lang w:val="en-CA"/>
        </w:rPr>
        <w:tab/>
      </w:r>
      <w:r w:rsidR="001C54DE">
        <w:rPr>
          <w:lang w:val="en-CA"/>
        </w:rPr>
        <w:t xml:space="preserve">Complex </w:t>
      </w:r>
      <w:r>
        <w:rPr>
          <w:lang w:val="en-CA"/>
        </w:rPr>
        <w:t xml:space="preserve">interactions likely </w:t>
      </w:r>
      <w:r w:rsidR="00671A2B">
        <w:rPr>
          <w:lang w:val="en-CA"/>
        </w:rPr>
        <w:t>mediate</w:t>
      </w:r>
      <w:r w:rsidR="00336F21">
        <w:rPr>
          <w:lang w:val="en-CA"/>
        </w:rPr>
        <w:t xml:space="preserve"> the expression</w:t>
      </w:r>
      <w:r>
        <w:rPr>
          <w:lang w:val="en-CA"/>
        </w:rPr>
        <w:t xml:space="preserve"> of many biological traits</w:t>
      </w:r>
      <w:r w:rsidR="001E20EF" w:rsidRPr="00233F15">
        <w:rPr>
          <w:lang w:val="en-CA"/>
        </w:rPr>
        <w:t xml:space="preserve">. </w:t>
      </w:r>
      <w:r w:rsidR="00882B69" w:rsidRPr="00233F15">
        <w:rPr>
          <w:lang w:val="en-CA"/>
        </w:rPr>
        <w:t>A large s</w:t>
      </w:r>
      <w:r w:rsidR="008D75CD" w:rsidRPr="00233F15">
        <w:rPr>
          <w:lang w:val="en-CA"/>
        </w:rPr>
        <w:t>urve</w:t>
      </w:r>
      <w:r w:rsidR="00882B69" w:rsidRPr="00233F15">
        <w:rPr>
          <w:lang w:val="en-CA"/>
        </w:rPr>
        <w:t>y</w:t>
      </w:r>
      <w:r w:rsidR="009C72A7" w:rsidRPr="00233F15">
        <w:rPr>
          <w:lang w:val="en-CA"/>
        </w:rPr>
        <w:t xml:space="preserve"> of triple </w:t>
      </w:r>
      <w:r w:rsidR="00923AC2" w:rsidRPr="00233F15">
        <w:rPr>
          <w:lang w:val="en-CA"/>
        </w:rPr>
        <w:t>knockout phenotypes</w:t>
      </w:r>
      <w:r w:rsidR="008D75CD" w:rsidRPr="00233F15">
        <w:rPr>
          <w:lang w:val="en-CA"/>
        </w:rPr>
        <w:t xml:space="preserve"> </w:t>
      </w:r>
      <w:r w:rsidR="00F84ED2" w:rsidRPr="00233F15">
        <w:rPr>
          <w:lang w:val="en-CA"/>
        </w:rPr>
        <w:t xml:space="preserve">in yeast </w:t>
      </w:r>
      <w:r w:rsidR="00923AC2" w:rsidRPr="00233F15">
        <w:rPr>
          <w:lang w:val="en-CA"/>
        </w:rPr>
        <w:t>predict</w:t>
      </w:r>
      <w:r w:rsidR="00882B69" w:rsidRPr="00233F15">
        <w:rPr>
          <w:lang w:val="en-CA"/>
        </w:rPr>
        <w:t>s</w:t>
      </w:r>
      <w:r w:rsidR="008D75CD" w:rsidRPr="00233F15">
        <w:rPr>
          <w:lang w:val="en-CA"/>
        </w:rPr>
        <w:t xml:space="preserve"> that three-gene interactions would greatly outnumber all discovered two-gene interactions if mapped genome-wide</w:t>
      </w:r>
      <w:r w:rsidR="008D75CD" w:rsidRPr="00233F15">
        <w:rPr>
          <w:lang w:val="en-CA"/>
        </w:rPr>
        <w:fldChar w:fldCharType="begin" w:fldLock="1"/>
      </w:r>
      <w:r w:rsidR="004E1D6B">
        <w:rPr>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"http://www.mendeley.com/documents/?uuid=17efab98-e8e2-4908-b110-ca2af1f8254a" ] } ], "mendeley" : { "formattedCitation" : "&lt;sup&gt;6&lt;/sup&gt;", "plainTextFormattedCitation" : "6", "previouslyFormattedCitation" : "&lt;sup&gt;6&lt;/sup&gt;" }, "properties" : { "noteIndex" : 0 }, "schema" : "https://github.com/citation-style-language/schema/raw/master/csl-citation.json" }</w:instrText>
      </w:r>
      <w:r w:rsidR="008D75CD" w:rsidRPr="00233F15">
        <w:rPr>
          <w:lang w:val="en-CA"/>
        </w:rPr>
        <w:fldChar w:fldCharType="separate"/>
      </w:r>
      <w:r w:rsidR="007817A4" w:rsidRPr="007817A4">
        <w:rPr>
          <w:noProof/>
          <w:vertAlign w:val="superscript"/>
          <w:lang w:val="en-CA"/>
        </w:rPr>
        <w:t>6</w:t>
      </w:r>
      <w:r w:rsidR="008D75CD" w:rsidRPr="00233F15">
        <w:rPr>
          <w:lang w:val="en-CA"/>
        </w:rPr>
        <w:fldChar w:fldCharType="end"/>
      </w:r>
      <w:r w:rsidR="008D75CD" w:rsidRPr="00233F15">
        <w:rPr>
          <w:lang w:val="en-CA"/>
        </w:rPr>
        <w:t xml:space="preserve">.  </w:t>
      </w:r>
      <w:r w:rsidR="00923AC2" w:rsidRPr="00233F15">
        <w:rPr>
          <w:lang w:val="en-CA"/>
        </w:rPr>
        <w:t xml:space="preserve">Consistent with this, a </w:t>
      </w:r>
      <w:r w:rsidR="006F1F86" w:rsidRPr="00233F15">
        <w:rPr>
          <w:lang w:val="en-CA"/>
        </w:rPr>
        <w:t>survey</w:t>
      </w:r>
      <w:r w:rsidR="00923AC2" w:rsidRPr="00233F15">
        <w:rPr>
          <w:lang w:val="en-CA"/>
        </w:rPr>
        <w:t xml:space="preserve"> of individual examples shows that they can arise from many different underlying mechanisms, and may thus be </w:t>
      </w:r>
      <w:r w:rsidR="00850B62" w:rsidRPr="00233F15">
        <w:rPr>
          <w:lang w:val="en-CA"/>
        </w:rPr>
        <w:t>prevalent within</w:t>
      </w:r>
      <w:r w:rsidR="00923AC2" w:rsidRPr="00233F15">
        <w:rPr>
          <w:lang w:val="en-CA"/>
        </w:rPr>
        <w:t xml:space="preserve"> many biological </w:t>
      </w:r>
      <w:r w:rsidR="00850B62" w:rsidRPr="00233F15">
        <w:rPr>
          <w:lang w:val="en-CA"/>
        </w:rPr>
        <w:t>systems</w:t>
      </w:r>
      <w:r w:rsidR="00923AC2" w:rsidRPr="00233F15">
        <w:rPr>
          <w:lang w:val="en-CA"/>
        </w:rPr>
        <w:fldChar w:fldCharType="begin" w:fldLock="1"/>
      </w:r>
      <w:r w:rsidR="004E1D6B">
        <w:rPr>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"&lt;sup&gt;7&lt;/sup&gt;", "plainTextFormattedCitation" : "7", "previouslyFormattedCitation" : "&lt;sup&gt;7&lt;/sup&gt;" }, "properties" : { "noteIndex" : 0 }, "schema" : "https://github.com/citation-style-language/schema/raw/master/csl-citation.json" }</w:instrText>
      </w:r>
      <w:r w:rsidR="00923AC2" w:rsidRPr="00233F15">
        <w:rPr>
          <w:lang w:val="en-CA"/>
        </w:rPr>
        <w:fldChar w:fldCharType="separate"/>
      </w:r>
      <w:r w:rsidR="007817A4" w:rsidRPr="007817A4">
        <w:rPr>
          <w:noProof/>
          <w:vertAlign w:val="superscript"/>
          <w:lang w:val="en-CA"/>
        </w:rPr>
        <w:t>7</w:t>
      </w:r>
      <w:r w:rsidR="00923AC2" w:rsidRPr="00233F15">
        <w:rPr>
          <w:lang w:val="en-CA"/>
        </w:rPr>
        <w:fldChar w:fldCharType="end"/>
      </w:r>
      <w:r w:rsidR="00923AC2" w:rsidRPr="00233F15">
        <w:rPr>
          <w:lang w:val="en-CA"/>
        </w:rPr>
        <w:t xml:space="preserve">.  </w:t>
      </w:r>
      <w:r w:rsidR="00804346" w:rsidRPr="00233F15">
        <w:rPr>
          <w:lang w:val="en-CA"/>
        </w:rPr>
        <w:t xml:space="preserve">Extending beyond </w:t>
      </w:r>
      <w:r w:rsidR="00CC2332" w:rsidRPr="00233F15">
        <w:rPr>
          <w:lang w:val="en-CA"/>
        </w:rPr>
        <w:t xml:space="preserve">three knockouts, </w:t>
      </w:r>
      <w:r w:rsidR="008D75CD" w:rsidRPr="00233F15">
        <w:rPr>
          <w:lang w:val="en-CA"/>
        </w:rPr>
        <w:t>individual examples of complex genetic interactions involving 5+, 7, and 20+ simultaneous mutations have been reported</w:t>
      </w:r>
      <w:r w:rsidR="004B1DBE" w:rsidRPr="00233F15">
        <w:rPr>
          <w:lang w:val="en-CA"/>
        </w:rPr>
        <w:t xml:space="preserve"> in </w:t>
      </w:r>
      <w:r w:rsidR="00A66764" w:rsidRPr="00233F15">
        <w:rPr>
          <w:lang w:val="en-CA"/>
        </w:rPr>
        <w:t>this model organism</w:t>
      </w:r>
      <w:r w:rsidR="008D75CD" w:rsidRPr="00233F15">
        <w:rPr>
          <w:lang w:val="en-CA"/>
        </w:rPr>
        <w:fldChar w:fldCharType="begin" w:fldLock="1"/>
      </w:r>
      <w:r w:rsidR="004E1D6B">
        <w:rPr>
          <w:lang w:val="en-CA"/>
        </w:rPr>
        <w:instrText>ADDIN CSL_CITATION { "citationItems" : [ { "id" : "ITEM-1", "itemData" : { "DOI" : "10.1371/journal.pgen.1004324", "ISSN" : "1553-7404", "author" : [ { "dropping-particle" : "", "family" : "Taylor", "given" : "Matthew B.", "non-dropping-particle" : "", "parse-names" : false, "suffix" : "" }, { "dropping-particle" : "", "family" : "Ehrenreich", "given" : "Ian M.", "non-dropping-particle" : "", "parse-names" : false, "suffix" : "" }, { "dropping-particle" : "", "family" : "Rothstein", "given" : "R", "non-dropping-particle" : "", "parse-names" : false, "suffix" : "" }, { "dropping-particle" : "", "family" : "Hu", "given" : "TT", "non-dropping-particle" : "", "parse-names" : false, "suffix" : "" }, { "dropping-particle" : "", "family" : "Mast", "given" : "J", "non-dropping-particle" : "", "parse-names" : false, "suffix" : "" } ], "container-title" : "PLoS Genetics", "editor" : [ { "dropping-particle" : "", "family" : "Fay", "given" : "Justin C.", "non-dropping-particle" : "", "parse-names" : false, "suffix" : "" } ], "id" : "ITEM-1", "issue" : "5", "issued" : { "date-parts" : [ [ "2014", "5", "1" ] ] }, "page" : "e1004324", "publisher" : "Public Library of Science", "title" : "Genetic Interactions Involving Five or More Genes Contribute to a Complex Trait in Yeast", "type" : "article-journal", "volume" : "10" }, "uris" : [ "http://www.mendeley.com/documents/?uuid=fdccb70c-716c-3bf8-98d0-8d0b012a3a90" ] }, { "id" : "ITEM-2", "itemData" : { "ISSN" : "0016-6731", "PMID" : "11238399", "abstract" : "The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 "author" : [ { "dropping-particle" : "", "family" : "Beh", "given" : "C T", "non-dropping-particle" : "", "parse-names" : false, "suffix" : "" }, { "dropping-particle" : "", "family" : "Cool", "given" : "L", "non-dropping-particle" : "", "parse-names" : false, "suffix" : "" }, { "dropping-particle" : "", "family" : "Phillips", "given" : "J", "non-dropping-particle" : "", "parse-names" : false, "suffix" : "" }, { "dropping-particle" : "", "family" : "Rine", "given" : "J", "non-dropping-particle" : "", "parse-names" : false, "suffix" : "" } ], "container-title" : "Genetics", "id" : "ITEM-2", "issue" : "3", "issued" : { "date-parts" : [ [ "2001", "3" ] ] }, "page" : "1117-40", "title" : "Overlapping functions of the yeast oxysterol-binding protein homologues.", "type" : "article-journal", "volume" : "157" }, "uris" : [ "http://www.mendeley.com/documents/?uuid=5a968471-cfe9-3632-a2e8-2f72d3a2f2af" ] }, { "id" : "ITEM-3", "itemData" : { "ISSN" : "0014-5793", "PMID" : "10618490", "abstract" : "The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 "author" : [ { "dropping-particle" : "", "family" : "Wieczorke", "given" : "R", "non-dropping-particle" : "", "parse-names" : false, "suffix" : "" }, { "dropping-particle" : "", "family" : "Krampe", "given" : "S", "non-dropping-particle" : "", "parse-names" : false, "suffix" : "" }, { "dropping-particle" : "", "family" : "Weierstall", "given" : "T", "non-dropping-particle" : "", "parse-names" : false, "suffix" : "" }, { "dropping-particle" : "", "family" : "Freidel", "given" : "K", "non-dropping-particle" : "", "parse-names" : false, "suffix" : "" }, { "dropping-particle" : "", "family" : "Hollenberg", "given" : "C P", "non-dropping-particle" : "", "parse-names" : false, "suffix" : "" }, { "dropping-particle" : "", "family" : "Boles", "given" : "E", "non-dropping-particle" : "", "parse-names" : false, "suffix" : "" } ], "container-title" : "FEBS letters", "id" : "ITEM-3", "issue" : "3", "issued" : { "date-parts" : [ [ "1999", "12", "31" ] ] }, "page" : "123-8", "title" : "Concurrent knock-out of at least 20 transporter genes is required to block uptake of hexoses in Saccharomyces cerevisiae.", "type" : "article-journal", "volume" : "464" }, "uris" : [ "http://www.mendeley.com/documents/?uuid=83737b77-7a29-37db-9517-01fbf726bcb6" ] } ], "mendeley" : { "formattedCitation" : "&lt;sup&gt;8\u201310&lt;/sup&gt;", "plainTextFormattedCitation" : "8\u201310", "previouslyFormattedCitation" : "&lt;sup&gt;8\u201310&lt;/sup&gt;" }, "properties" : { "noteIndex" : 0 }, "schema" : "https://github.com/citation-style-language/schema/raw/master/csl-citation.json" }</w:instrText>
      </w:r>
      <w:r w:rsidR="008D75CD" w:rsidRPr="00233F15">
        <w:rPr>
          <w:lang w:val="en-CA"/>
        </w:rPr>
        <w:fldChar w:fldCharType="separate"/>
      </w:r>
      <w:r w:rsidR="007817A4" w:rsidRPr="007817A4">
        <w:rPr>
          <w:noProof/>
          <w:vertAlign w:val="superscript"/>
          <w:lang w:val="en-CA"/>
        </w:rPr>
        <w:t>8–10</w:t>
      </w:r>
      <w:r w:rsidR="008D75CD" w:rsidRPr="00233F15">
        <w:rPr>
          <w:lang w:val="en-CA"/>
        </w:rPr>
        <w:fldChar w:fldCharType="end"/>
      </w:r>
      <w:r w:rsidR="004B1DBE" w:rsidRPr="00233F15">
        <w:rPr>
          <w:lang w:val="en-CA"/>
        </w:rPr>
        <w:t xml:space="preserve">, </w:t>
      </w:r>
      <w:r w:rsidR="00695388" w:rsidRPr="00233F15">
        <w:rPr>
          <w:lang w:val="en-CA"/>
        </w:rPr>
        <w:t xml:space="preserve">but their general </w:t>
      </w:r>
      <w:r w:rsidR="0052428E" w:rsidRPr="00233F15">
        <w:rPr>
          <w:lang w:val="en-CA"/>
        </w:rPr>
        <w:t>prevalence</w:t>
      </w:r>
      <w:r w:rsidR="00695388" w:rsidRPr="00233F15">
        <w:rPr>
          <w:lang w:val="en-CA"/>
        </w:rPr>
        <w:t xml:space="preserve"> is unknown</w:t>
      </w:r>
      <w:r w:rsidR="008D75CD" w:rsidRPr="00233F15">
        <w:rPr>
          <w:lang w:val="en-CA"/>
        </w:rPr>
        <w:t xml:space="preserve">. </w:t>
      </w:r>
      <w:r w:rsidR="000F1B2A" w:rsidRPr="00233F15">
        <w:rPr>
          <w:lang w:val="en-CA"/>
        </w:rPr>
        <w:t xml:space="preserve"> </w:t>
      </w:r>
      <w:r w:rsidR="0008713F" w:rsidRPr="00233F15">
        <w:rPr>
          <w:lang w:val="en-CA"/>
        </w:rPr>
        <w:t>A formal approach</w:t>
      </w:r>
      <w:r w:rsidR="00DB6074" w:rsidRPr="00233F15">
        <w:rPr>
          <w:lang w:val="en-CA"/>
        </w:rPr>
        <w:t xml:space="preserve"> to capture </w:t>
      </w:r>
      <w:r w:rsidR="007E296B" w:rsidRPr="00233F15">
        <w:rPr>
          <w:lang w:val="en-CA"/>
        </w:rPr>
        <w:t xml:space="preserve">complex </w:t>
      </w:r>
      <w:r w:rsidR="00771BD9" w:rsidRPr="00233F15">
        <w:rPr>
          <w:lang w:val="en-CA"/>
        </w:rPr>
        <w:t>genetic interactions in a collection of published multi-</w:t>
      </w:r>
      <w:r w:rsidR="00F0385E" w:rsidRPr="00233F15">
        <w:rPr>
          <w:lang w:val="en-CA"/>
        </w:rPr>
        <w:t xml:space="preserve">gene </w:t>
      </w:r>
      <w:r w:rsidR="00771BD9" w:rsidRPr="00233F15">
        <w:rPr>
          <w:lang w:val="en-CA"/>
        </w:rPr>
        <w:t xml:space="preserve">perturbation experiments </w:t>
      </w:r>
      <w:r w:rsidR="00463AE5" w:rsidRPr="00233F15">
        <w:rPr>
          <w:lang w:val="en-CA"/>
        </w:rPr>
        <w:t xml:space="preserve">shows </w:t>
      </w:r>
      <w:r w:rsidR="004A0D8B" w:rsidRPr="00233F15">
        <w:rPr>
          <w:lang w:val="en-CA"/>
        </w:rPr>
        <w:t>that</w:t>
      </w:r>
      <w:r w:rsidR="004E5063" w:rsidRPr="00233F15">
        <w:rPr>
          <w:lang w:val="en-CA"/>
        </w:rPr>
        <w:t xml:space="preserve"> </w:t>
      </w:r>
      <w:r w:rsidR="004A0D8B" w:rsidRPr="00233F15">
        <w:rPr>
          <w:lang w:val="en-CA"/>
        </w:rPr>
        <w:t xml:space="preserve">they </w:t>
      </w:r>
      <w:r w:rsidR="004E5063" w:rsidRPr="00233F15">
        <w:rPr>
          <w:lang w:val="en-CA"/>
        </w:rPr>
        <w:t xml:space="preserve">can have </w:t>
      </w:r>
      <w:r w:rsidR="00771BD9" w:rsidRPr="00233F15">
        <w:rPr>
          <w:lang w:val="en-CA"/>
        </w:rPr>
        <w:t xml:space="preserve">large effects </w:t>
      </w:r>
      <w:r w:rsidR="00FF7890" w:rsidRPr="00233F15">
        <w:rPr>
          <w:lang w:val="en-CA"/>
        </w:rPr>
        <w:t xml:space="preserve">which are </w:t>
      </w:r>
      <w:r w:rsidR="00771BD9" w:rsidRPr="00233F15">
        <w:rPr>
          <w:lang w:val="en-CA"/>
        </w:rPr>
        <w:t>comparable to</w:t>
      </w:r>
      <w:r w:rsidR="00FF7890" w:rsidRPr="00233F15">
        <w:rPr>
          <w:lang w:val="en-CA"/>
        </w:rPr>
        <w:t xml:space="preserve"> </w:t>
      </w:r>
      <w:r w:rsidR="004B1DBE" w:rsidRPr="00233F15">
        <w:rPr>
          <w:lang w:val="en-CA"/>
        </w:rPr>
        <w:t>or</w:t>
      </w:r>
      <w:r w:rsidR="00292C03" w:rsidRPr="00233F15">
        <w:rPr>
          <w:lang w:val="en-CA"/>
        </w:rPr>
        <w:t xml:space="preserve"> </w:t>
      </w:r>
      <w:r w:rsidR="00771BD9" w:rsidRPr="00233F15">
        <w:rPr>
          <w:lang w:val="en-CA"/>
        </w:rPr>
        <w:t>greater than</w:t>
      </w:r>
      <w:r w:rsidR="00F0385E" w:rsidRPr="00233F15">
        <w:rPr>
          <w:lang w:val="en-CA"/>
        </w:rPr>
        <w:t xml:space="preserve"> those seen with</w:t>
      </w:r>
      <w:r w:rsidR="00771BD9" w:rsidRPr="00233F15">
        <w:rPr>
          <w:lang w:val="en-CA"/>
        </w:rPr>
        <w:t xml:space="preserve"> single </w:t>
      </w:r>
      <w:r w:rsidR="00F0385E" w:rsidRPr="00233F15">
        <w:rPr>
          <w:lang w:val="en-CA"/>
        </w:rPr>
        <w:t>gene</w:t>
      </w:r>
      <w:r w:rsidR="001D070C" w:rsidRPr="00233F15">
        <w:rPr>
          <w:lang w:val="en-CA"/>
        </w:rPr>
        <w:t xml:space="preserve"> knockouts</w:t>
      </w:r>
      <w:r w:rsidR="00D53F28" w:rsidRPr="00233F15">
        <w:rPr>
          <w:lang w:val="en-CA"/>
        </w:rPr>
        <w:fldChar w:fldCharType="begin" w:fldLock="1"/>
      </w:r>
      <w:r w:rsidR="004E1D6B">
        <w:rPr>
          <w:lang w:val="en-CA"/>
        </w:rPr>
        <w:instrText>ADDIN CSL_CITATION { "citationItems" : [ { "id" : "ITEM-1", "itemData" : { "DOI" : "10.1016/j.gde.2013.10.007", "ISSN" : "0959437X", "PMID" : "24290990", "abstract" : "Natural selection drives evolving populations up the fitness landscape, the projection from nucleotide sequence space to organismal reproductive success. While it has long been appreciated that topographic complexities on fitness landscapes can arise only as a consequence of epistatic interactions between mutations, evolutionary genetics has mainly focused on epistasis between pairs of mutations. Here we propose a generalization to the classical population genetic treatment of pairwise epistasis that yields expressions for epistasis among arbitrary subsets of mutations of all orders (pairwise, three-way, etc.). Our approach reveals substantial higher-order epistasis in almost every published fitness landscape. Furthermore we demonstrate that higher-order epistasis is critically important in two systems we know best. We conclude that higher-order epistasis deserves empirical and theoretical attention from evolutionary geneticists.", "author" : [ { "dropping-particle" : "", "family" : "Weinreich", "given" : "Daniel M", "non-dropping-particle" : "", "parse-names" : false, "suffix" : "" }, { "dropping-particle" : "", "family" : "Lan", "given" : "Yinghong", "non-dropping-particle" : "", "parse-names" : false, "suffix" : "" }, { "dropping-particle" : "", "family" : "Wylie", "given" : "C Scott", "non-dropping-particle" : "", "parse-names" : false, "suffix" : "" }, { "dropping-particle" : "", "family" : "Heckendorn", "given" : "Robert B.", "non-dropping-particle" : "", "parse-names" : false, "suffix" : "" } ], "container-title" : "Current Opinion in Genetics &amp; Development", "id" : "ITEM-1", "issue" : "6", "issued" : { "date-parts" : [ [ "2013", "12" ] ] }, "page" : "700-707", "title" : "Should evolutionary geneticists worry about higher-order epistasis?", "type" : "article-journal", "volume" : "23" }, "uris" : [ "http://www.mendeley.com/documents/?uuid=564b2f86-4ee9-3523-81e5-1fe2d22e3053" ] } ], "mendeley" : { "formattedCitation" : "&lt;sup&gt;11&lt;/sup&gt;", "plainTextFormattedCitation" : "11", "previouslyFormattedCitation" : "&lt;sup&gt;11&lt;/sup&gt;" }, "properties" : { "noteIndex" : 0 }, "schema" : "https://github.com/citation-style-language/schema/raw/master/csl-citation.json" }</w:instrText>
      </w:r>
      <w:r w:rsidR="00D53F28" w:rsidRPr="00233F15">
        <w:rPr>
          <w:lang w:val="en-CA"/>
        </w:rPr>
        <w:fldChar w:fldCharType="separate"/>
      </w:r>
      <w:r w:rsidR="007817A4" w:rsidRPr="007817A4">
        <w:rPr>
          <w:noProof/>
          <w:vertAlign w:val="superscript"/>
          <w:lang w:val="en-CA"/>
        </w:rPr>
        <w:t>11</w:t>
      </w:r>
      <w:r w:rsidR="00D53F28" w:rsidRPr="00233F15">
        <w:rPr>
          <w:lang w:val="en-CA"/>
        </w:rPr>
        <w:fldChar w:fldCharType="end"/>
      </w:r>
      <w:r w:rsidR="00D53F28" w:rsidRPr="00233F15">
        <w:rPr>
          <w:lang w:val="en-CA"/>
        </w:rPr>
        <w:t>.</w:t>
      </w:r>
    </w:p>
    <w:p w14:paraId="4802CF02" w14:textId="2C3D73D6" w:rsidR="00551BE5" w:rsidRPr="00233F15" w:rsidRDefault="007746CA" w:rsidP="00A62FC6">
      <w:pPr>
        <w:spacing w:line="480" w:lineRule="auto"/>
        <w:ind w:firstLine="720"/>
        <w:jc w:val="both"/>
        <w:rPr>
          <w:lang w:val="en-CA"/>
        </w:rPr>
      </w:pPr>
      <w:r w:rsidRPr="00233F15">
        <w:rPr>
          <w:lang w:val="en-CA"/>
        </w:rPr>
        <w:t xml:space="preserve">A challenge to systematically studying multi-gene </w:t>
      </w:r>
      <w:r w:rsidR="00DC7B18">
        <w:rPr>
          <w:lang w:val="en-CA"/>
        </w:rPr>
        <w:t>variant</w:t>
      </w:r>
      <w:r w:rsidRPr="00233F15">
        <w:rPr>
          <w:lang w:val="en-CA"/>
        </w:rPr>
        <w:t xml:space="preserve"> effects are the vast number of potential combinations.  While single-knockout effects have be</w:t>
      </w:r>
      <w:r>
        <w:rPr>
          <w:lang w:val="en-CA"/>
        </w:rPr>
        <w:t>en widely profiled in many</w:t>
      </w:r>
      <w:r w:rsidRPr="00233F15">
        <w:rPr>
          <w:lang w:val="en-CA"/>
        </w:rPr>
        <w:t xml:space="preserve"> organisms, a genome-wide profile of genetic interactions in yeast required the development of tools to individually engineer and profile more than 23 million strains containing two-gene knockout combinations</w:t>
      </w:r>
      <w:r w:rsidRPr="00233F15">
        <w:rPr>
          <w:lang w:val="en-CA"/>
        </w:rPr>
        <w:fldChar w:fldCharType="begin" w:fldLock="1"/>
      </w:r>
      <w:r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Pr="00233F15">
        <w:rPr>
          <w:lang w:val="en-CA"/>
        </w:rPr>
        <w:fldChar w:fldCharType="separate"/>
      </w:r>
      <w:r w:rsidRPr="00233F15">
        <w:rPr>
          <w:noProof/>
          <w:vertAlign w:val="superscript"/>
          <w:lang w:val="en-CA"/>
        </w:rPr>
        <w:t>5</w:t>
      </w:r>
      <w:r w:rsidRPr="00233F15">
        <w:rPr>
          <w:lang w:val="en-CA"/>
        </w:rPr>
        <w:fldChar w:fldCharType="end"/>
      </w:r>
      <w:r w:rsidRPr="00233F15">
        <w:rPr>
          <w:lang w:val="en-CA"/>
        </w:rPr>
        <w:t>.  Large two-gene knockout profiles like these have been used to accurately cluster genes into functional groups</w:t>
      </w:r>
      <w:r w:rsidRPr="00233F15">
        <w:rPr>
          <w:lang w:val="en-CA"/>
        </w:rPr>
        <w:fldChar w:fldCharType="begin" w:fldLock="1"/>
      </w:r>
      <w:r w:rsidR="004E1D6B">
        <w:rPr>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"http://www.mendeley.com/documents/?uuid=91ff0268-e13e-4d38-8168-70cadc4bf60f" ] } ], "mendeley" : { "formattedCitation" : "&lt;sup&gt;5,12&lt;/sup&gt;", "plainTextFormattedCitation" : "5,12", "previouslyFormattedCitation" : "&lt;sup&gt;5,12&lt;/sup&gt;"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5,12</w:t>
      </w:r>
      <w:r w:rsidRPr="00233F15">
        <w:rPr>
          <w:lang w:val="en-CA"/>
        </w:rPr>
        <w:fldChar w:fldCharType="end"/>
      </w:r>
      <w:r w:rsidRPr="00233F15">
        <w:rPr>
          <w:lang w:val="en-CA"/>
        </w:rPr>
        <w:t>, to better predict the genetic basis of drug resistance</w:t>
      </w:r>
      <w:r w:rsidRPr="00233F15">
        <w:rPr>
          <w:lang w:val="en-CA"/>
        </w:rPr>
        <w:fldChar w:fldCharType="begin" w:fldLock="1"/>
      </w:r>
      <w:r w:rsidR="004E1D6B">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"&lt;sup&gt;13&lt;/sup&gt;", "plainTextFormattedCitation" : "13", "previouslyFormattedCitation" : "&lt;sup&gt;13&lt;/sup&gt;"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13</w:t>
      </w:r>
      <w:r w:rsidRPr="00233F15">
        <w:rPr>
          <w:lang w:val="en-CA"/>
        </w:rPr>
        <w:fldChar w:fldCharType="end"/>
      </w:r>
      <w:r w:rsidRPr="00233F15">
        <w:rPr>
          <w:lang w:val="en-CA"/>
        </w:rPr>
        <w:t>, and to inform order-of-action in biological pathways</w:t>
      </w:r>
      <w:r w:rsidRPr="00233F15">
        <w:rPr>
          <w:lang w:val="en-CA"/>
        </w:rPr>
        <w:fldChar w:fldCharType="begin" w:fldLock="1"/>
      </w:r>
      <w:r w:rsidR="004E1D6B">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"&lt;sup&gt;14&lt;/sup&gt;", "plainTextFormattedCitation" : "14", "previouslyFormattedCitation" : "&lt;sup&gt;14&lt;/sup&gt;"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14</w:t>
      </w:r>
      <w:r w:rsidRPr="00233F15">
        <w:rPr>
          <w:lang w:val="en-CA"/>
        </w:rPr>
        <w:fldChar w:fldCharType="end"/>
      </w:r>
      <w:r w:rsidRPr="00233F15">
        <w:rPr>
          <w:lang w:val="en-CA"/>
        </w:rPr>
        <w:t>.  Despite the scale of such efforts, approximately 1,000 yeast genes remain with no single-knockout growth phenotypes and few or no two-gene interactions under standard growth conditions</w:t>
      </w:r>
      <w:r w:rsidRPr="00233F15">
        <w:rPr>
          <w:lang w:val="en-CA"/>
        </w:rPr>
        <w:fldChar w:fldCharType="begin" w:fldLock="1"/>
      </w:r>
      <w:r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Pr="00233F15">
        <w:rPr>
          <w:lang w:val="en-CA"/>
        </w:rPr>
        <w:fldChar w:fldCharType="separate"/>
      </w:r>
      <w:r w:rsidRPr="00233F15">
        <w:rPr>
          <w:noProof/>
          <w:vertAlign w:val="superscript"/>
          <w:lang w:val="en-CA"/>
        </w:rPr>
        <w:t>5</w:t>
      </w:r>
      <w:r w:rsidRPr="00233F15">
        <w:rPr>
          <w:lang w:val="en-CA"/>
        </w:rPr>
        <w:fldChar w:fldCharType="end"/>
      </w:r>
      <w:r w:rsidRPr="00233F15">
        <w:rPr>
          <w:lang w:val="en-CA"/>
        </w:rPr>
        <w:t>.  While it is expected that many of these genes would re</w:t>
      </w:r>
      <w:r>
        <w:rPr>
          <w:lang w:val="en-CA"/>
        </w:rPr>
        <w:t>veal a phenotype in a genome-scale</w:t>
      </w:r>
      <w:r w:rsidRPr="00233F15">
        <w:rPr>
          <w:lang w:val="en-CA"/>
        </w:rPr>
        <w:t xml:space="preserve"> three-gene knockout screen, such a screen would require the engineering and phenotyping of </w:t>
      </w:r>
      <w:r w:rsidR="000525D1">
        <w:rPr>
          <w:lang w:val="en-CA"/>
        </w:rPr>
        <w:t xml:space="preserve">many </w:t>
      </w:r>
      <w:r w:rsidRPr="00233F15">
        <w:rPr>
          <w:lang w:val="en-CA"/>
        </w:rPr>
        <w:t xml:space="preserve">more strains than is </w:t>
      </w:r>
      <w:r w:rsidR="00951AE0">
        <w:rPr>
          <w:lang w:val="en-CA"/>
        </w:rPr>
        <w:lastRenderedPageBreak/>
        <w:t>currently</w:t>
      </w:r>
      <w:r w:rsidRPr="00233F15">
        <w:rPr>
          <w:lang w:val="en-CA"/>
        </w:rPr>
        <w:t xml:space="preserve"> feasible.</w:t>
      </w:r>
      <w:r>
        <w:rPr>
          <w:lang w:val="en-CA"/>
        </w:rPr>
        <w:t xml:space="preserve">  </w:t>
      </w:r>
      <w:r w:rsidR="00286E8F" w:rsidRPr="00233F15">
        <w:rPr>
          <w:lang w:val="en-CA"/>
        </w:rPr>
        <w:t>Despite</w:t>
      </w:r>
      <w:r w:rsidR="007039E1" w:rsidRPr="00233F15">
        <w:rPr>
          <w:lang w:val="en-CA"/>
        </w:rPr>
        <w:t xml:space="preserve"> their </w:t>
      </w:r>
      <w:r w:rsidR="006147F2">
        <w:rPr>
          <w:lang w:val="en-CA"/>
        </w:rPr>
        <w:t xml:space="preserve">estimated </w:t>
      </w:r>
      <w:r w:rsidR="007039E1" w:rsidRPr="00233F15">
        <w:rPr>
          <w:lang w:val="en-CA"/>
        </w:rPr>
        <w:t xml:space="preserve">prevalence and potentially large effects, </w:t>
      </w:r>
      <w:r w:rsidR="008121CD" w:rsidRPr="00233F15">
        <w:rPr>
          <w:lang w:val="en-CA"/>
        </w:rPr>
        <w:t xml:space="preserve">general understanding of </w:t>
      </w:r>
      <w:r w:rsidR="00AF17E0">
        <w:rPr>
          <w:lang w:val="en-CA"/>
        </w:rPr>
        <w:t xml:space="preserve">biological </w:t>
      </w:r>
      <w:r w:rsidR="008121CD" w:rsidRPr="00233F15">
        <w:rPr>
          <w:lang w:val="en-CA"/>
        </w:rPr>
        <w:t>mechanisms leading to comp</w:t>
      </w:r>
      <w:r w:rsidR="00356A6F" w:rsidRPr="00233F15">
        <w:rPr>
          <w:lang w:val="en-CA"/>
        </w:rPr>
        <w:t>lex genetic interactions</w:t>
      </w:r>
      <w:r w:rsidR="000447E8" w:rsidRPr="00233F15">
        <w:rPr>
          <w:lang w:val="en-CA"/>
        </w:rPr>
        <w:t xml:space="preserve"> far behind </w:t>
      </w:r>
      <w:r w:rsidR="001E20EF" w:rsidRPr="00233F15">
        <w:rPr>
          <w:lang w:val="en-CA"/>
        </w:rPr>
        <w:t>th</w:t>
      </w:r>
      <w:r w:rsidR="00A62FC6">
        <w:rPr>
          <w:lang w:val="en-CA"/>
        </w:rPr>
        <w:t xml:space="preserve">at </w:t>
      </w:r>
      <w:r w:rsidR="000447E8" w:rsidRPr="00233F15">
        <w:rPr>
          <w:lang w:val="en-CA"/>
        </w:rPr>
        <w:t>of two-gene knockout effects.</w:t>
      </w:r>
    </w:p>
    <w:p w14:paraId="5C984D29" w14:textId="3F5F4F58" w:rsidR="003A154F" w:rsidRPr="00233F15" w:rsidRDefault="00302F65" w:rsidP="009D714A">
      <w:pPr>
        <w:spacing w:line="480" w:lineRule="auto"/>
        <w:ind w:firstLine="720"/>
        <w:jc w:val="both"/>
      </w:pPr>
      <w:r w:rsidRPr="00233F15">
        <w:rPr>
          <w:lang w:val="en-CA"/>
        </w:rPr>
        <w:t xml:space="preserve">To </w:t>
      </w:r>
      <w:r w:rsidR="00FF7C0A" w:rsidRPr="00233F15">
        <w:rPr>
          <w:lang w:val="en-CA"/>
        </w:rPr>
        <w:t>surmount</w:t>
      </w:r>
      <w:r w:rsidR="008758B1" w:rsidRPr="00233F15">
        <w:rPr>
          <w:lang w:val="en-CA"/>
        </w:rPr>
        <w:t xml:space="preserve"> the combinatorial complexity required </w:t>
      </w:r>
      <w:r w:rsidR="001F01EA" w:rsidRPr="00233F15">
        <w:rPr>
          <w:lang w:val="en-CA"/>
        </w:rPr>
        <w:t xml:space="preserve">to study </w:t>
      </w:r>
      <w:r w:rsidR="000F6A69" w:rsidRPr="00233F15">
        <w:rPr>
          <w:lang w:val="en-CA"/>
        </w:rPr>
        <w:t>complex multi-knockout phenotypes, methods are</w:t>
      </w:r>
      <w:r w:rsidR="001B76DD" w:rsidRPr="00233F15">
        <w:rPr>
          <w:lang w:val="en-CA"/>
        </w:rPr>
        <w:t xml:space="preserve"> needed to efficiently engineer and genotype </w:t>
      </w:r>
      <w:r w:rsidR="00CB334B" w:rsidRPr="00233F15">
        <w:rPr>
          <w:lang w:val="en-CA"/>
        </w:rPr>
        <w:t>the required</w:t>
      </w:r>
      <w:r w:rsidR="001B76DD" w:rsidRPr="00233F15">
        <w:rPr>
          <w:lang w:val="en-CA"/>
        </w:rPr>
        <w:t xml:space="preserve"> </w:t>
      </w:r>
      <w:r w:rsidR="000F6A69" w:rsidRPr="00233F15">
        <w:rPr>
          <w:lang w:val="en-CA"/>
        </w:rPr>
        <w:t>strains</w:t>
      </w:r>
      <w:r w:rsidR="007A0EB0" w:rsidRPr="00233F15">
        <w:rPr>
          <w:lang w:val="en-CA"/>
        </w:rPr>
        <w:t>.</w:t>
      </w:r>
      <w:r w:rsidR="000F6A69" w:rsidRPr="00233F15">
        <w:rPr>
          <w:lang w:val="en-CA"/>
        </w:rPr>
        <w:t xml:space="preserve"> </w:t>
      </w:r>
      <w:r w:rsidR="00062117" w:rsidRPr="00233F15">
        <w:rPr>
          <w:lang w:val="en-CA"/>
        </w:rPr>
        <w:t xml:space="preserve"> </w:t>
      </w:r>
      <w:r w:rsidR="00EB3D65" w:rsidRPr="00233F15">
        <w:rPr>
          <w:lang w:val="en-CA"/>
        </w:rPr>
        <w:t>M</w:t>
      </w:r>
      <w:r w:rsidR="000F6A69" w:rsidRPr="00233F15">
        <w:rPr>
          <w:lang w:val="en-CA"/>
        </w:rPr>
        <w:t>any m</w:t>
      </w:r>
      <w:r w:rsidR="00630E8C" w:rsidRPr="00233F15">
        <w:rPr>
          <w:lang w:val="en-CA"/>
        </w:rPr>
        <w:t>olecular tools used</w:t>
      </w:r>
      <w:r w:rsidR="000F6A69" w:rsidRPr="00233F15">
        <w:rPr>
          <w:lang w:val="en-CA"/>
        </w:rPr>
        <w:t xml:space="preserve"> to st</w:t>
      </w:r>
      <w:r w:rsidR="00E75ADD" w:rsidRPr="00233F15">
        <w:rPr>
          <w:lang w:val="en-CA"/>
        </w:rPr>
        <w:t xml:space="preserve">udy two-gene knockouts </w:t>
      </w:r>
      <w:r w:rsidR="00630E8C" w:rsidRPr="00233F15">
        <w:rPr>
          <w:lang w:val="en-CA"/>
        </w:rPr>
        <w:t>were</w:t>
      </w:r>
      <w:r w:rsidR="007A0EB0" w:rsidRPr="00233F15">
        <w:rPr>
          <w:lang w:val="en-CA"/>
        </w:rPr>
        <w:t xml:space="preserve"> </w:t>
      </w:r>
      <w:r w:rsidR="00630E8C" w:rsidRPr="00233F15">
        <w:rPr>
          <w:lang w:val="en-CA"/>
        </w:rPr>
        <w:t>developed</w:t>
      </w:r>
      <w:r w:rsidR="00C4110E" w:rsidRPr="00233F15">
        <w:rPr>
          <w:lang w:val="en-CA"/>
        </w:rPr>
        <w:t xml:space="preserve"> for</w:t>
      </w:r>
      <w:r w:rsidR="001D788B" w:rsidRPr="00233F15">
        <w:rPr>
          <w:lang w:val="en-CA"/>
        </w:rPr>
        <w:t xml:space="preserve"> the </w:t>
      </w:r>
      <w:r w:rsidR="00236991" w:rsidRPr="00233F15">
        <w:rPr>
          <w:lang w:val="en-CA"/>
        </w:rPr>
        <w:t>engineering</w:t>
      </w:r>
      <w:r w:rsidR="001D788B" w:rsidRPr="00233F15">
        <w:rPr>
          <w:lang w:val="en-CA"/>
        </w:rPr>
        <w:t xml:space="preserve"> of many str</w:t>
      </w:r>
      <w:r w:rsidR="00B22F37" w:rsidRPr="00233F15">
        <w:rPr>
          <w:lang w:val="en-CA"/>
        </w:rPr>
        <w:t>ains with a few deletions</w:t>
      </w:r>
      <w:r w:rsidR="0063022E" w:rsidRPr="00233F15">
        <w:rPr>
          <w:lang w:val="en-CA"/>
        </w:rPr>
        <w:t xml:space="preserve">, and </w:t>
      </w:r>
      <w:r w:rsidR="00805F58" w:rsidRPr="00233F15">
        <w:rPr>
          <w:lang w:val="en-CA"/>
        </w:rPr>
        <w:t>are not easily adaptable for</w:t>
      </w:r>
      <w:r w:rsidR="0063022E" w:rsidRPr="00233F15">
        <w:rPr>
          <w:lang w:val="en-CA"/>
        </w:rPr>
        <w:t xml:space="preserve"> </w:t>
      </w:r>
      <w:r w:rsidR="00FB5DF8" w:rsidRPr="00233F15">
        <w:rPr>
          <w:lang w:val="en-CA"/>
        </w:rPr>
        <w:t xml:space="preserve">the </w:t>
      </w:r>
      <w:r w:rsidR="00236991" w:rsidRPr="00233F15">
        <w:rPr>
          <w:lang w:val="en-CA"/>
        </w:rPr>
        <w:t>engineering</w:t>
      </w:r>
      <w:r w:rsidR="003D7CF8" w:rsidRPr="00233F15">
        <w:rPr>
          <w:lang w:val="en-CA"/>
        </w:rPr>
        <w:t xml:space="preserve"> of </w:t>
      </w:r>
      <w:r w:rsidR="00FB5DF8" w:rsidRPr="00233F15">
        <w:rPr>
          <w:lang w:val="en-CA"/>
        </w:rPr>
        <w:t xml:space="preserve">many </w:t>
      </w:r>
      <w:r w:rsidR="003D7CF8" w:rsidRPr="00233F15">
        <w:rPr>
          <w:lang w:val="en-CA"/>
        </w:rPr>
        <w:t>multi-</w:t>
      </w:r>
      <w:r w:rsidR="001D788B" w:rsidRPr="00233F15">
        <w:rPr>
          <w:lang w:val="en-CA"/>
        </w:rPr>
        <w:t>deletion</w:t>
      </w:r>
      <w:r w:rsidR="003D7CF8" w:rsidRPr="00233F15">
        <w:rPr>
          <w:lang w:val="en-CA"/>
        </w:rPr>
        <w:t xml:space="preserve"> strains</w:t>
      </w:r>
      <w:r w:rsidR="00BD7816" w:rsidRPr="00233F15">
        <w:rPr>
          <w:lang w:val="en-CA"/>
        </w:rPr>
        <w:t xml:space="preserve"> due to the limited availability of usable molecular markers</w:t>
      </w:r>
      <w:r w:rsidR="00587D7B" w:rsidRPr="00233F15">
        <w:rPr>
          <w:lang w:val="en-CA"/>
        </w:rPr>
        <w:fldChar w:fldCharType="begin" w:fldLock="1"/>
      </w:r>
      <w:r w:rsidR="000C7311" w:rsidRPr="00233F15">
        <w:rPr>
          <w:lang w:val="en-CA"/>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587D7B" w:rsidRPr="00233F15">
        <w:rPr>
          <w:lang w:val="en-CA"/>
        </w:rPr>
        <w:fldChar w:fldCharType="separate"/>
      </w:r>
      <w:r w:rsidR="007007C5" w:rsidRPr="00233F15">
        <w:rPr>
          <w:noProof/>
          <w:vertAlign w:val="superscript"/>
          <w:lang w:val="en-CA"/>
        </w:rPr>
        <w:t>15</w:t>
      </w:r>
      <w:r w:rsidR="00587D7B"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837725" w:rsidRPr="00233F15">
        <w:t>To make modifications at multiple loci simultaneously,</w:t>
      </w:r>
      <w:r w:rsidR="00976EF9" w:rsidRPr="00233F15">
        <w:rPr>
          <w:lang w:val="en-CA"/>
        </w:rPr>
        <w:t xml:space="preserve"> several</w:t>
      </w:r>
      <w:r w:rsidR="001903DE" w:rsidRPr="00233F15">
        <w:rPr>
          <w:lang w:val="en-CA"/>
        </w:rPr>
        <w:t xml:space="preserve"> </w:t>
      </w:r>
      <w:r w:rsidR="00976EF9" w:rsidRPr="00233F15">
        <w:rPr>
          <w:lang w:val="en-CA"/>
        </w:rPr>
        <w:t>mul</w:t>
      </w:r>
      <w:r w:rsidR="004C4EA6" w:rsidRPr="00233F15">
        <w:rPr>
          <w:lang w:val="en-CA"/>
        </w:rPr>
        <w:t>t</w:t>
      </w:r>
      <w:r w:rsidR="00976EF9" w:rsidRPr="00233F15">
        <w:rPr>
          <w:lang w:val="en-CA"/>
        </w:rPr>
        <w:t>iplex automated genome</w:t>
      </w:r>
      <w:r w:rsidR="001903DE" w:rsidRPr="00233F15">
        <w:rPr>
          <w:lang w:val="en-CA"/>
        </w:rPr>
        <w:t xml:space="preserve"> engineering </w:t>
      </w:r>
      <w:r w:rsidR="00976EF9" w:rsidRPr="00233F15">
        <w:rPr>
          <w:lang w:val="en-CA"/>
        </w:rPr>
        <w:t xml:space="preserve">(MAGE) </w:t>
      </w:r>
      <w:r w:rsidR="001903DE" w:rsidRPr="00233F15">
        <w:rPr>
          <w:lang w:val="en-CA"/>
        </w:rPr>
        <w:t xml:space="preserve">methods have been </w:t>
      </w:r>
      <w:r w:rsidR="001903DE" w:rsidRPr="00233F15">
        <w:t>designed</w:t>
      </w:r>
      <w:r w:rsidR="001903DE" w:rsidRPr="00233F15">
        <w:fldChar w:fldCharType="begin" w:fldLock="1"/>
      </w:r>
      <w:r w:rsidR="000274E9" w:rsidRPr="00233F15">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"http://www.mendeley.com/documents/?uuid=6de5d682-0ba5-475f-a8cd-addff6cb91a6" ] }, { "id" : "ITEM-2",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"ITEM-2",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"&lt;sup&gt;16,17&lt;/sup&gt;", "plainTextFormattedCitation" : "16,17", "previouslyFormattedCitation" : "&lt;sup&gt;16,17&lt;/sup&gt;" }, "properties" : { "noteIndex" : 0 }, "schema" : "https://github.com/citation-style-language/schema/raw/master/csl-citation.json" }</w:instrText>
      </w:r>
      <w:r w:rsidR="001903DE" w:rsidRPr="00233F15">
        <w:fldChar w:fldCharType="separate"/>
      </w:r>
      <w:r w:rsidR="007007C5" w:rsidRPr="00233F15">
        <w:rPr>
          <w:noProof/>
          <w:vertAlign w:val="superscript"/>
        </w:rPr>
        <w:t>16,17</w:t>
      </w:r>
      <w:r w:rsidR="001903DE" w:rsidRPr="00233F15">
        <w:fldChar w:fldCharType="end"/>
      </w:r>
      <w:r w:rsidR="001903DE" w:rsidRPr="00233F15">
        <w:t>.</w:t>
      </w:r>
      <w:r w:rsidR="001903DE" w:rsidRPr="00233F15">
        <w:rPr>
          <w:lang w:val="en-CA"/>
        </w:rPr>
        <w:t xml:space="preserve"> </w:t>
      </w:r>
      <w:r w:rsidR="005B356E" w:rsidRPr="00233F15">
        <w:rPr>
          <w:lang w:val="en-CA"/>
        </w:rPr>
        <w:t xml:space="preserve"> </w:t>
      </w:r>
      <w:r w:rsidR="00030366" w:rsidRPr="00233F15">
        <w:rPr>
          <w:lang w:val="en-CA"/>
        </w:rPr>
        <w:t xml:space="preserve">However, such methods </w:t>
      </w:r>
      <w:r w:rsidR="006739F7" w:rsidRPr="00233F15">
        <w:rPr>
          <w:lang w:val="en-CA"/>
        </w:rPr>
        <w:t xml:space="preserve">often aim to isolate a handful of engineered strains exhibiting a phenotype of interest, </w:t>
      </w:r>
      <w:r w:rsidR="00517131" w:rsidRPr="00233F15">
        <w:rPr>
          <w:lang w:val="en-CA"/>
        </w:rPr>
        <w:t>and are not designed</w:t>
      </w:r>
      <w:r w:rsidR="007D7CF2" w:rsidRPr="00233F15">
        <w:rPr>
          <w:lang w:val="en-CA"/>
        </w:rPr>
        <w:t xml:space="preserve"> to genotype the large number of strains required to </w:t>
      </w:r>
      <w:r w:rsidR="001D0EE5" w:rsidRPr="00233F15">
        <w:rPr>
          <w:lang w:val="en-CA"/>
        </w:rPr>
        <w:t xml:space="preserve">create </w:t>
      </w:r>
      <w:r w:rsidR="00141BD0" w:rsidRPr="00233F15">
        <w:rPr>
          <w:lang w:val="en-CA"/>
        </w:rPr>
        <w:t xml:space="preserve">an in-depth </w:t>
      </w:r>
      <w:r w:rsidR="00936B6E" w:rsidRPr="00233F15">
        <w:rPr>
          <w:lang w:val="en-CA"/>
        </w:rPr>
        <w:t>genotype to phenotype</w:t>
      </w:r>
      <w:r w:rsidR="00141BD0" w:rsidRPr="00233F15">
        <w:rPr>
          <w:lang w:val="en-CA"/>
        </w:rPr>
        <w:t xml:space="preserve"> map</w:t>
      </w:r>
      <w:r w:rsidR="00312993" w:rsidRPr="00233F15">
        <w:t>.</w:t>
      </w:r>
      <w:r w:rsidR="0056430F" w:rsidRPr="00233F15">
        <w:t xml:space="preserve"> </w:t>
      </w:r>
      <w:r w:rsidR="005F3972" w:rsidRPr="00233F15">
        <w:t xml:space="preserve"> </w:t>
      </w:r>
      <w:r w:rsidR="001B76DD" w:rsidRPr="00233F15">
        <w:t xml:space="preserve">To </w:t>
      </w:r>
      <w:r w:rsidR="00B420DD" w:rsidRPr="00233F15">
        <w:t>extend</w:t>
      </w:r>
      <w:r w:rsidR="001B76DD" w:rsidRPr="00233F15">
        <w:t xml:space="preserve"> MAGE</w:t>
      </w:r>
      <w:r w:rsidR="009D714A" w:rsidRPr="00233F15">
        <w:t xml:space="preserve"> for the</w:t>
      </w:r>
      <w:r w:rsidR="009D0753">
        <w:t>se purposes</w:t>
      </w:r>
      <w:r w:rsidR="001B76DD" w:rsidRPr="00233F15">
        <w:t xml:space="preserve">, methods are under development in </w:t>
      </w:r>
      <w:r w:rsidR="001B76DD" w:rsidRPr="00233F15">
        <w:rPr>
          <w:i/>
        </w:rPr>
        <w:t xml:space="preserve">E. coli </w:t>
      </w:r>
      <w:r w:rsidR="001B76DD" w:rsidRPr="00233F15">
        <w:t xml:space="preserve">to allow </w:t>
      </w:r>
      <w:r w:rsidR="009D714A" w:rsidRPr="00233F15">
        <w:t xml:space="preserve">the </w:t>
      </w:r>
      <w:r w:rsidR="001B76DD" w:rsidRPr="00233F15">
        <w:t xml:space="preserve">genotyping of </w:t>
      </w:r>
      <w:r w:rsidR="000B1289" w:rsidRPr="00233F15">
        <w:t>many engineered</w:t>
      </w:r>
      <w:r w:rsidR="00745D9C" w:rsidRPr="00233F15">
        <w:t xml:space="preserve"> </w:t>
      </w:r>
      <w:r w:rsidR="00ED07EC" w:rsidRPr="00233F15">
        <w:t>strains</w:t>
      </w:r>
      <w:r w:rsidR="00D91C2C" w:rsidRPr="00233F15">
        <w:t xml:space="preserve"> at multiple</w:t>
      </w:r>
      <w:r w:rsidR="00311B5A" w:rsidRPr="00233F15">
        <w:t xml:space="preserve"> loci</w:t>
      </w:r>
      <w:r w:rsidR="005F3972" w:rsidRPr="00233F15">
        <w:fldChar w:fldCharType="begin" w:fldLock="1"/>
      </w:r>
      <w:r w:rsidR="000274E9" w:rsidRPr="00233F15">
        <w:instrText>ADDIN CSL_CITATION { "citationItems" : [ { "id" : "ITEM-1", "itemData" : { "DOI" : "10.1038/nbt.3177", "ISSN" : "1087-0156", "PMID" : "25798935", "abstract" : "Multiplexed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 "author" : [ { "dropping-particle" : "", "family" : "Zeitoun", "given" : "Ramsey I", "non-dropping-particle" : "", "parse-names" : false, "suffix" : "" }, { "dropping-particle" : "", "family" : "Garst", "given" : "Andrew D", "non-dropping-particle" : "", "parse-names" : false, "suffix" : "" }, { "dropping-particle" : "", "family" : "Degen", "given" : "George D", "non-dropping-particle" : "", "parse-names" : false, "suffix" : "" }, { "dropping-particle" : "", "family" : "Pines", "given" : "Gur", "non-dropping-particle" : "", "parse-names" : false, "suffix" : "" }, { "dropping-particle" : "", "family" : "Mansell", "given" : "Thomas J", "non-dropping-particle" : "", "parse-names" : false, "suffix" : "" }, { "dropping-particle" : "", "family" : "Glebes", "given" : "Tirzah Y", "non-dropping-particle" : "", "parse-names" : false, "suffix" : "" }, { "dropping-particle" : "", "family" : "Boyle", "given" : "Nanette R", "non-dropping-particle" : "", "parse-names" : false, "suffix" : "" }, { "dropping-particle" : "", "family" : "Gill", "given" : "Ryan T", "non-dropping-particle" : "", "parse-names" : false, "suffix" : "" } ], "container-title" : "Nature Biotechnology", "id" : "ITEM-1", "issue" : "6", "issued" : { "date-parts" : [ [ "2015", "3", "23" ] ] }, "page" : "631-637", "title" : "Multiplexed tracking of combinatorial genomic mutations in engineered cell populations", "type" : "article-journal", "volume" : "33" }, "uris" : [ "http://www.mendeley.com/documents/?uuid=2d3fbaff-3be5-32cf-85ed-fd230742e87d" ] }, { "id" : "ITEM-2",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"ITEM-2",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"&lt;sup&gt;18,19&lt;/sup&gt;", "plainTextFormattedCitation" : "18,19", "previouslyFormattedCitation" : "&lt;sup&gt;18,19&lt;/sup&gt;" }, "properties" : { "noteIndex" : 0 }, "schema" : "https://github.com/citation-style-language/schema/raw/master/csl-citation.json" }</w:instrText>
      </w:r>
      <w:r w:rsidR="005F3972" w:rsidRPr="00233F15">
        <w:fldChar w:fldCharType="separate"/>
      </w:r>
      <w:r w:rsidR="007007C5" w:rsidRPr="00233F15">
        <w:rPr>
          <w:noProof/>
          <w:vertAlign w:val="superscript"/>
        </w:rPr>
        <w:t>18,19</w:t>
      </w:r>
      <w:r w:rsidR="005F3972" w:rsidRPr="00233F15">
        <w:fldChar w:fldCharType="end"/>
      </w:r>
      <w:r w:rsidR="004B0D07" w:rsidRPr="00233F15">
        <w:t>.</w:t>
      </w:r>
      <w:r w:rsidR="00FD753C" w:rsidRPr="00233F15">
        <w:t xml:space="preserve">  </w:t>
      </w:r>
      <w:r w:rsidR="008B3ABB" w:rsidRPr="00233F15">
        <w:t xml:space="preserve">In principle, </w:t>
      </w:r>
      <w:r w:rsidR="00BE1DD1" w:rsidRPr="00233F15">
        <w:t>MAGE-like methods can</w:t>
      </w:r>
      <w:r w:rsidR="00A934F1" w:rsidRPr="00233F15">
        <w:t xml:space="preserve"> </w:t>
      </w:r>
      <w:r w:rsidR="00C16849" w:rsidRPr="00233F15">
        <w:t xml:space="preserve">serve as the basis for </w:t>
      </w:r>
      <w:r w:rsidR="005843C0" w:rsidRPr="00233F15">
        <w:t>creating the genetic variation required to understand</w:t>
      </w:r>
      <w:r w:rsidR="003E0DA4" w:rsidRPr="00233F15">
        <w:t xml:space="preserve"> phenotypes resulting from multiple</w:t>
      </w:r>
      <w:r w:rsidR="00C16849" w:rsidRPr="00233F15">
        <w:t xml:space="preserve"> genetic modification</w:t>
      </w:r>
      <w:r w:rsidR="008268B6" w:rsidRPr="00233F15">
        <w:t>s</w:t>
      </w:r>
      <w:r w:rsidR="00604933" w:rsidRPr="00233F15">
        <w:t>, and are likely to do so in the near future.</w:t>
      </w:r>
    </w:p>
    <w:p w14:paraId="1C4469B9" w14:textId="6E891D67" w:rsidR="00045262" w:rsidRDefault="00ED7390" w:rsidP="00045262">
      <w:pPr>
        <w:spacing w:line="480" w:lineRule="auto"/>
        <w:ind w:firstLine="720"/>
        <w:jc w:val="both"/>
        <w:rPr>
          <w:bCs/>
          <w:iCs/>
          <w:color w:val="000000" w:themeColor="text1"/>
        </w:rPr>
      </w:pPr>
      <w:r>
        <w:t xml:space="preserve">One set of genes which are likely to exhibit complex multi-knockout effects are the </w:t>
      </w:r>
      <w:r w:rsidR="00313B69" w:rsidRPr="00233F15">
        <w:t xml:space="preserve">ATP Binding Cassette </w:t>
      </w:r>
      <w:r w:rsidR="00313B69">
        <w:t>(</w:t>
      </w:r>
      <w:r>
        <w:t>ABC</w:t>
      </w:r>
      <w:r w:rsidR="00313B69">
        <w:t>)</w:t>
      </w:r>
      <w:r>
        <w:t xml:space="preserve"> transporters.  They </w:t>
      </w:r>
      <w:r w:rsidR="002B7AEB">
        <w:t>are part of a large, functionally redundant, and conserved gene family with over 10,000 members across all three domains of life</w:t>
      </w:r>
      <w:r w:rsidR="002B7AEB">
        <w:fldChar w:fldCharType="begin" w:fldLock="1"/>
      </w:r>
      <w:r w:rsidR="002B7AEB">
        <w:instrText>ADDIN CSL_CITATION { "citationItems" : [ { "id" : "ITEM-1", "itemData" : { "DOI" : "10.1186/1471-2164-11-177", "ISSN" : "1471-2164", "PMID" : "20233411", "abstract" : "BACKGROUND: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 "author" : [ { "dropping-particle" : "", "family" : "Kovalchuk", "given" : "Andriy", "non-dropping-particle" : "", "parse-names" : false, "suffix" : "" }, { "dropping-particle" : "", "family" : "Driessen", "given" : "Arnold J M", "non-dropping-particle" : "", "parse-names" : false, "suffix" : "" } ], "container-title" : "BMC genomics", "id" : "ITEM-1", "issue" : "1", "issued" : { "date-parts" : [ [ "2010", "1", "16" ] ] }, "language" : "En", "page" : "177", "publisher" : "BioMed Central", "title" : "Phylogenetic analysis of fungal ABC transporters.", "type" : "article-journal", "volume" : "11" }, "uris" : [ "http://www.mendeley.com/documents/?uuid=461c42c1-02b3-4179-854d-eec91bffb802" ] } ], "mendeley" : { "formattedCitation" : "&lt;sup&gt;20&lt;/sup&gt;", "plainTextFormattedCitation" : "20", "previouslyFormattedCitation" : "&lt;sup&gt;20&lt;/sup&gt;" }, "properties" : { "noteIndex" : 0 }, "schema" : "https://github.com/citation-style-language/schema/raw/master/csl-citation.json" }</w:instrText>
      </w:r>
      <w:r w:rsidR="002B7AEB">
        <w:fldChar w:fldCharType="separate"/>
      </w:r>
      <w:r w:rsidR="002B7AEB" w:rsidRPr="000D410F">
        <w:rPr>
          <w:noProof/>
          <w:vertAlign w:val="superscript"/>
        </w:rPr>
        <w:t>20</w:t>
      </w:r>
      <w:r w:rsidR="002B7AEB">
        <w:fldChar w:fldCharType="end"/>
      </w:r>
      <w:r w:rsidR="002B7AEB">
        <w:t>, and are important for roles such as multidrug resistance, disease progression, and basic cellular functions</w:t>
      </w:r>
      <w:r w:rsidR="002B7AEB">
        <w:fldChar w:fldCharType="begin" w:fldLock="1"/>
      </w:r>
      <w:r w:rsidR="002B7AEB">
        <w:instrText>ADDIN CSL_CITATION { "citationItems" : [ { "id" : "ITEM-1", "itemData" : { "DOI" : "10.1016/j.febslet.2005.12.050", "ISSN" : "0014-5793", "PMID" : "16406363", "abstract" : "Yeast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"author" : [ { "dropping-particle" : "", "family" : "Jungwirth", "given" : "Helmut", "non-dropping-particle" : "", "parse-names" : false, "suffix" : "" }, { "dropping-particle" : "", "family" : "Kuchler", "given" : "Karl", "non-dropping-particle" : "", "parse-names" : false, "suffix" : "" } ], "container-title" : "FEBS letters", "id" : "ITEM-1", "issue" : "4", "issued" : { "date-parts" : [ [ "2006", "3", "13" ] ] }, "page" : "1131-8", "title" : "Yeast ABC transporters \u2013 a tale of sex, stress, drugs and aging.", "type" : "article-journal", "volume" : "580" }, "uris" : [ "http://www.mendeley.com/documents/?uuid=468b5598-52b2-47ab-89ef-36b2eb9205ad" ] }, { "id" : "ITEM-2", "itemData" : { "DOI" : "10.1101/gr.184901", "ISSN" : "1088-9051", "PMID" : "11435397", "abstract" : "The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 "author" : [ { "dropping-particle" : "", "family" : "Dean", "given" : "M", "non-dropping-particle" : "", "parse-names" : false, "suffix" : "" }, { "dropping-particle" : "", "family" : "Rzhetsky", "given" : "A", "non-dropping-particle" : "", "parse-names" : false, "suffix" : "" }, { "dropping-particle" : "", "family" : "Allikmets", "given" : "R", "non-dropping-particle" : "", "parse-names" : false, "suffix" : "" } ], "container-title" : "Genome research", "id" : "ITEM-2", "issue" : "7", "issued" : { "date-parts" : [ [ "2001", "7" ] ] }, "page" : "1156-66", "title" : "The human ATP-binding cassette (ABC) transporter superfamily.", "type" : "article-journal", "volume" : "11" }, "uris" : [ "http://www.mendeley.com/documents/?uuid=f3cc9109-a583-45e6-a3e2-885d538a9cef" ] } ], "mendeley" : { "formattedCitation" : "&lt;sup&gt;21,22&lt;/sup&gt;", "plainTextFormattedCitation" : "21,22", "previouslyFormattedCitation" : "&lt;sup&gt;21,22&lt;/sup&gt;" }, "properties" : { "noteIndex" : 0 }, "schema" : "https://github.com/citation-style-language/schema/raw/master/csl-citation.json" }</w:instrText>
      </w:r>
      <w:r w:rsidR="002B7AEB">
        <w:fldChar w:fldCharType="separate"/>
      </w:r>
      <w:r w:rsidR="002B7AEB" w:rsidRPr="000D410F">
        <w:rPr>
          <w:noProof/>
          <w:vertAlign w:val="superscript"/>
        </w:rPr>
        <w:t>21,22</w:t>
      </w:r>
      <w:r w:rsidR="002B7AEB">
        <w:fldChar w:fldCharType="end"/>
      </w:r>
      <w:r w:rsidR="002B7AEB">
        <w:t>.</w:t>
      </w:r>
      <w:r>
        <w:t xml:space="preserve">  In yeast, they are known to </w:t>
      </w:r>
      <w:r w:rsidR="00470A9F">
        <w:t xml:space="preserve">overlap in their drug export specificity, </w:t>
      </w:r>
      <w:r w:rsidR="000D3237">
        <w:t xml:space="preserve">and multiple deletions are </w:t>
      </w:r>
      <w:r w:rsidR="00AC6EC3">
        <w:t xml:space="preserve">often </w:t>
      </w:r>
      <w:r w:rsidR="000D3237">
        <w:t>needed to confer drug sensitivity</w:t>
      </w:r>
      <w:r w:rsidR="007817A4">
        <w:fldChar w:fldCharType="begin" w:fldLock="1"/>
      </w:r>
      <w:r w:rsidR="004E1D6B">
        <w:instrText>ADDIN CSL_CITATION { "citationItems" : [ { "id" : "ITEM-1", "itemData" : { "DOI" : "10.1128/AAC.45.12.3366-3374.2001", "ISSN" : "0066-4804", "PMID" : "11709310", "abstract" : "Analysis of the transport functions of individual Candida albicans plasma membrane drug efflux pumps is hampered by the multitude of endogenous transporters. We have stably expressed C. albicans Cdr1p, the major pump implicated in multiple-drug-resistance phenotypes, from the genomic PDR5 locus in a Saccharomyces cerevisiae mutant (AD1-8u(-)) from which seven major transporters of the ATP-binding cassette (ABC) family have been deleted. High-level expression of Cdr1p, under the control of the S. cerevisiae PDR5 promoter and driven by S. cerevisiae Pdr1p transcriptional regulator mutation pdr1-3, was demonstrated by increased levels of mRNA transcription, increased levels of nucleoside triphosphatase activity, and immunodetection in plasma membrane fractions. S. cerevisiae AD1-8u(-) was hypersensitive to azole antifungals (the MICs at which 80% of cells were inhibited [MIC(80)s] were 0.625 microg/ml for fluconazole, &lt;0.016 microg/ml for ketoconazole, and &lt;0.016 microg/ml for itraconazole), whereas the strain (AD1002) that overexpressed C. albicans Cdr1p was resistant to azoles (MIC(80)s of fluconazole, ketoconazole, and itraconazole, 30, 0.5, and 4 microg/ml, respectively). Drug resistance correlated with energy-dependent drug efflux. AD1002 demonstrated resistance to a variety of structurally unrelated chemicals which are potential drug pump substrates. The controlled overexpression of C. albicans Cdr1p in an S. cerevisiae background deficient in other pumps allows the functional analysis of pumping specificity and mechanisms of a major ABC transporter involved in drug efflux from an important human pathogen.", "author" : [ { "dropping-particle" : "", "family" : "Nakamura", "given" : "K.", "non-dropping-particle" : "", "parse-names" : false, "suffix" : "" }, { "dropping-particle" : "", "family" : "Niimi", "given" : "M.", "non-dropping-particle" : "", "parse-names" : false, "suffix" : "" }, { "dropping-particle" : "", "family" : "Niimi", "given" : "K.", "non-dropping-particle" : "", "parse-names" : false, "suffix" : "" }, { "dropping-particle" : "", "family" : "Holmes", "given" : "A. R.", "non-dropping-particle" : "", "parse-names" : false, "suffix" : "" }, { "dropping-particle" : "", "family" : "Yates", "given" : "J. E.", "non-dropping-particle" : "", "parse-names" : false, "suffix" : "" }, { "dropping-particle" : "", "family" : "Decottignies", "given" : "A.", "non-dropping-particle" : "", "parse-names" : false, "suffix" : "" }, { "dropping-particle" : "", "family" : "Monk", "given" : "B. C.", "non-dropping-particle" : "", "parse-names" : false, "suffix" : "" }, { "dropping-particle" : "", "family" : "Goffeau", "given" : "A.", "non-dropping-particle" : "", "parse-names" : false, "suffix" : "" }, { "dropping-particle" : "", "family" : "Cannon", "given" : "R. D.", "non-dropping-particle" : "", "parse-names" : false, "suffix" : "" } ], "container-title" : "Antimicrobial Agents and Chemotherapy", "id" : "ITEM-1", "issue" : "12", "issued" : { "date-parts" : [ [ "2001", "12", "1" ] ] }, "page" : "3366-3374", "title" : "Functional Expression of Candida albicans Drug Efflux Pump Cdr1p in a Saccharomyces cerevisiae Strain Deficient in Membrane Transporters", "type" : "article-journal", "volume" : "45" }, "uris" : [ "http://www.mendeley.com/documents/?uuid=4112c225-fc6d-34d3-9fb1-eb2ba8bf7bfc" ] } ], "mendeley" : { "formattedCitation" : "&lt;sup&gt;23&lt;/sup&gt;", "plainTextFormattedCitation" : "23", "previouslyFormattedCitation" : "&lt;sup&gt;23&lt;/sup&gt;" }, "properties" : { "noteIndex" : 0 }, "schema" : "https://github.com/citation-style-language/schema/raw/master/csl-citation.json" }</w:instrText>
      </w:r>
      <w:r w:rsidR="007817A4">
        <w:fldChar w:fldCharType="separate"/>
      </w:r>
      <w:r w:rsidR="007817A4" w:rsidRPr="007817A4">
        <w:rPr>
          <w:noProof/>
          <w:vertAlign w:val="superscript"/>
        </w:rPr>
        <w:t>23</w:t>
      </w:r>
      <w:r w:rsidR="007817A4">
        <w:fldChar w:fldCharType="end"/>
      </w:r>
      <w:r w:rsidR="007817A4">
        <w:t xml:space="preserve">.  </w:t>
      </w:r>
      <w:r w:rsidR="004E1D6B">
        <w:t>Knockouts</w:t>
      </w:r>
      <w:r w:rsidR="00BB08AD">
        <w:t xml:space="preserve"> of yeast ABC transporters are </w:t>
      </w:r>
      <w:r w:rsidR="004E1D6B">
        <w:t xml:space="preserve">also </w:t>
      </w:r>
      <w:r w:rsidR="00BB08AD">
        <w:t xml:space="preserve">known to </w:t>
      </w:r>
      <w:r w:rsidR="004E1D6B">
        <w:t>result in</w:t>
      </w:r>
      <w:r w:rsidR="00BB08AD">
        <w:t xml:space="preserve"> </w:t>
      </w:r>
      <w:r w:rsidR="001C54DE">
        <w:t xml:space="preserve">a </w:t>
      </w:r>
      <w:r w:rsidR="00BB08AD">
        <w:t>‘compensatory activation’</w:t>
      </w:r>
      <w:r w:rsidR="00876D72">
        <w:t xml:space="preserve"> of the activity of one or more unperturbed</w:t>
      </w:r>
      <w:r w:rsidR="004E1D6B">
        <w:t xml:space="preserve"> </w:t>
      </w:r>
      <w:r w:rsidR="004E1D6B">
        <w:lastRenderedPageBreak/>
        <w:t>transporter</w:t>
      </w:r>
      <w:r w:rsidR="00876D72">
        <w:t>s</w:t>
      </w:r>
      <w:r w:rsidR="004E1D6B">
        <w:fldChar w:fldCharType="begin" w:fldLock="1"/>
      </w:r>
      <w:r w:rsidR="00B23B3A">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"mendeley" : { "formattedCitation" : "&lt;sup&gt;24,25&lt;/sup&gt;", "plainTextFormattedCitation" : "24,25", "previouslyFormattedCitation" : "&lt;sup&gt;24,25&lt;/sup&gt;" }, "properties" : { "noteIndex" : 0 }, "schema" : "https://github.com/citation-style-language/schema/raw/master/csl-citation.json" }</w:instrText>
      </w:r>
      <w:r w:rsidR="004E1D6B">
        <w:fldChar w:fldCharType="separate"/>
      </w:r>
      <w:r w:rsidR="004E1D6B" w:rsidRPr="004E1D6B">
        <w:rPr>
          <w:noProof/>
          <w:vertAlign w:val="superscript"/>
        </w:rPr>
        <w:t>24,25</w:t>
      </w:r>
      <w:r w:rsidR="004E1D6B">
        <w:fldChar w:fldCharType="end"/>
      </w:r>
      <w:r w:rsidR="004E1D6B">
        <w:t>.</w:t>
      </w:r>
      <w:r w:rsidR="00BB08AD">
        <w:t xml:space="preserve"> </w:t>
      </w:r>
      <w:r w:rsidR="00AB0D23">
        <w:t xml:space="preserve"> </w:t>
      </w:r>
      <w:r w:rsidR="00AB0D23">
        <w:rPr>
          <w:bCs/>
          <w:iCs/>
          <w:color w:val="000000" w:themeColor="text1"/>
        </w:rPr>
        <w:t>In humans, ABCC3 has analogously</w:t>
      </w:r>
      <w:r w:rsidR="00AB0D23" w:rsidRPr="00233F15">
        <w:rPr>
          <w:bCs/>
          <w:iCs/>
          <w:color w:val="000000" w:themeColor="text1"/>
        </w:rPr>
        <w:t xml:space="preserve"> been shown to exhibit compensatory activation upon knockout or disruption of ABCC2, both in rat knockout models</w:t>
      </w:r>
      <w:r w:rsidR="00AB0D23" w:rsidRPr="00233F15">
        <w:rPr>
          <w:bCs/>
          <w:iCs/>
          <w:color w:val="000000" w:themeColor="text1"/>
        </w:rPr>
        <w:fldChar w:fldCharType="begin" w:fldLock="1"/>
      </w:r>
      <w:r w:rsidR="00CC24C5">
        <w:rPr>
          <w:bCs/>
          <w:iCs/>
          <w:color w:val="000000" w:themeColor="text1"/>
        </w:rPr>
        <w:instrText>ADDIN CSL_CITATION { "citationItems" : [ { "id" : "ITEM-1", "itemData" : { "DOI" : "10.1053/jhep.2001.26213", "ISSN" : "02709139", "PMID" : "11481620", "abstract" : "Cholestasis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 "author" : [ { "dropping-particle" : "", "family" : "Donner", "given" : "M", "non-dropping-particle" : "", "parse-names" : false, "suffix" : "" }, { "dropping-particle" : "", "family" : "Keppler", "given" : "D", "non-dropping-particle" : "", "parse-names" : false, "suffix" : "" } ], "container-title" : "Hepatology", "id" : "ITEM-1", "issue" : "2", "issued" : { "date-parts" : [ [ "2001", "8" ] ] }, "page" : "351-359", "title" : "Up-regulation of basolateral multidrug resistance protein 3 (Mrp3) in cholestatic rat liver", "type" : "article-journal", "volume" : "34" }, "uris" : [ "http://www.mendeley.com/documents/?uuid=d52b5fe2-a0bd-3923-b69f-d857f06a544a" ] } ], "mendeley" : { "formattedCitation" : "&lt;sup&gt;26&lt;/sup&gt;", "plainTextFormattedCitation" : "26", "previouslyFormattedCitation" : "&lt;sup&gt;26&lt;/sup&gt;" }, "properties" : { "noteIndex" : 0 }, "schema" : "https://github.com/citation-style-language/schema/raw/master/csl-citation.json" }</w:instrText>
      </w:r>
      <w:r w:rsidR="00AB0D23" w:rsidRPr="00233F15">
        <w:rPr>
          <w:bCs/>
          <w:iCs/>
          <w:color w:val="000000" w:themeColor="text1"/>
        </w:rPr>
        <w:fldChar w:fldCharType="separate"/>
      </w:r>
      <w:r w:rsidR="00B23B3A" w:rsidRPr="00B23B3A">
        <w:rPr>
          <w:bCs/>
          <w:iCs/>
          <w:noProof/>
          <w:color w:val="000000" w:themeColor="text1"/>
          <w:vertAlign w:val="superscript"/>
        </w:rPr>
        <w:t>26</w:t>
      </w:r>
      <w:r w:rsidR="00AB0D23" w:rsidRPr="00233F15">
        <w:rPr>
          <w:bCs/>
          <w:iCs/>
          <w:color w:val="000000" w:themeColor="text1"/>
        </w:rPr>
        <w:fldChar w:fldCharType="end"/>
      </w:r>
      <w:r w:rsidR="00AB0D23" w:rsidRPr="00233F15">
        <w:rPr>
          <w:bCs/>
          <w:iCs/>
          <w:color w:val="000000" w:themeColor="text1"/>
        </w:rPr>
        <w:t>, and in the context of Dubin-Johnson syndrome</w:t>
      </w:r>
      <w:r w:rsidR="00AB0D23" w:rsidRPr="00233F15">
        <w:rPr>
          <w:bCs/>
          <w:iCs/>
          <w:color w:val="000000" w:themeColor="text1"/>
        </w:rPr>
        <w:fldChar w:fldCharType="begin" w:fldLock="1"/>
      </w:r>
      <w:r w:rsidR="00CC24C5">
        <w:rPr>
          <w:bCs/>
          <w:iCs/>
          <w:color w:val="000000" w:themeColor="text1"/>
        </w:rPr>
        <w:instrText>ADDIN CSL_CITATION { "citationItems" : [ { "id" : "ITEM-1", "itemData" : { "DOI" : "10.1002/hep.510290404", "ISSN" : "02709139", "PMID" : "10094960", "abstract" : "Several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 "author" : [ { "dropping-particle" : "", "family" : "K\u00f6nig", "given" : "J\u00f6rg", "non-dropping-particle" : "", "parse-names" : false, "suffix" : "" }, { "dropping-particle" : "", "family" : "Rost", "given" : "Daniel", "non-dropping-particle" : "", "parse-names" : false, "suffix" : "" }, { "dropping-particle" : "", "family" : "Cui", "given" : "Yunhai", "non-dropping-particle" : "", "parse-names" : false, "suffix" : "" }, { "dropping-particle" : "", "family" : "Keppler", "given" : "Dietrich", "non-dropping-particle" : "", "parse-names" : false, "suffix" : "" } ], "container-title" : "Hepatology", "id" : "ITEM-1", "issue" : "4", "issued" : { "date-parts" : [ [ "1999", "4" ] ] }, "page" : "1156-1163", "title" : "Characterization of the human multidrug resistance protein isoform MRP3 localized to the basolateral hepatocyte membrane", "type" : "article-journal", "volume" : "29" }, "uris" : [ "http://www.mendeley.com/documents/?uuid=89fe1e34-da13-3626-aa3d-c31529dd47b4" ] } ], "mendeley" : { "formattedCitation" : "&lt;sup&gt;27&lt;/sup&gt;", "plainTextFormattedCitation" : "27", "previouslyFormattedCitation" : "&lt;sup&gt;27&lt;/sup&gt;" }, "properties" : { "noteIndex" : 0 }, "schema" : "https://github.com/citation-style-language/schema/raw/master/csl-citation.json" }</w:instrText>
      </w:r>
      <w:r w:rsidR="00AB0D23" w:rsidRPr="00233F15">
        <w:rPr>
          <w:bCs/>
          <w:iCs/>
          <w:color w:val="000000" w:themeColor="text1"/>
        </w:rPr>
        <w:fldChar w:fldCharType="separate"/>
      </w:r>
      <w:r w:rsidR="00B23B3A" w:rsidRPr="00B23B3A">
        <w:rPr>
          <w:bCs/>
          <w:iCs/>
          <w:noProof/>
          <w:color w:val="000000" w:themeColor="text1"/>
          <w:vertAlign w:val="superscript"/>
        </w:rPr>
        <w:t>27</w:t>
      </w:r>
      <w:r w:rsidR="00AB0D23" w:rsidRPr="00233F15">
        <w:rPr>
          <w:bCs/>
          <w:iCs/>
          <w:color w:val="000000" w:themeColor="text1"/>
        </w:rPr>
        <w:fldChar w:fldCharType="end"/>
      </w:r>
      <w:r w:rsidR="00AB0D23" w:rsidRPr="00233F15">
        <w:rPr>
          <w:bCs/>
          <w:iCs/>
          <w:color w:val="000000" w:themeColor="text1"/>
        </w:rPr>
        <w:t>.</w:t>
      </w:r>
      <w:r w:rsidR="00F35CDB">
        <w:rPr>
          <w:bCs/>
          <w:iCs/>
          <w:color w:val="000000" w:themeColor="text1"/>
        </w:rPr>
        <w:t xml:space="preserve">  Thus, because of redundancy and feedback within this gene family, </w:t>
      </w:r>
      <w:r w:rsidR="00662F58">
        <w:rPr>
          <w:bCs/>
          <w:iCs/>
          <w:color w:val="000000" w:themeColor="text1"/>
        </w:rPr>
        <w:t>multi-mutant maps are likely to uncover new functions and transporter-transporter relationships.</w:t>
      </w:r>
    </w:p>
    <w:p w14:paraId="70A80454" w14:textId="66AAB07D" w:rsidR="00B0183A" w:rsidRPr="00AB0D23" w:rsidRDefault="007C72B9" w:rsidP="00045262">
      <w:pPr>
        <w:spacing w:line="480" w:lineRule="auto"/>
        <w:ind w:firstLine="720"/>
        <w:jc w:val="both"/>
        <w:rPr>
          <w:bCs/>
          <w:iCs/>
          <w:color w:val="000000" w:themeColor="text1"/>
        </w:rPr>
      </w:pPr>
      <w:r w:rsidRPr="00233F15">
        <w:rPr>
          <w:lang w:val="en-CA"/>
        </w:rPr>
        <w:t xml:space="preserve">With the </w:t>
      </w:r>
      <w:r w:rsidR="00B54500" w:rsidRPr="00233F15">
        <w:rPr>
          <w:lang w:val="en-CA"/>
        </w:rPr>
        <w:t>aim</w:t>
      </w:r>
      <w:r w:rsidRPr="00233F15">
        <w:rPr>
          <w:lang w:val="en-CA"/>
        </w:rPr>
        <w:t xml:space="preserve"> of profiling </w:t>
      </w:r>
      <w:r w:rsidRPr="00233F15">
        <w:rPr>
          <w:rFonts w:eastAsia="Times New Roman"/>
        </w:rPr>
        <w:t>arbitrarily complex gen</w:t>
      </w:r>
      <w:r w:rsidR="009D0501">
        <w:rPr>
          <w:rFonts w:eastAsia="Times New Roman"/>
        </w:rPr>
        <w:t xml:space="preserve">etic relationships within </w:t>
      </w:r>
      <w:r w:rsidR="00045262">
        <w:rPr>
          <w:rFonts w:eastAsia="Times New Roman"/>
        </w:rPr>
        <w:t>ABC transporters</w:t>
      </w:r>
      <w:r w:rsidR="00B54500" w:rsidRPr="00233F15">
        <w:rPr>
          <w:lang w:val="en-CA"/>
        </w:rPr>
        <w:t xml:space="preserve">, </w:t>
      </w:r>
      <w:r w:rsidR="00B54500" w:rsidRPr="00233F15">
        <w:rPr>
          <w:bCs/>
          <w:iCs/>
          <w:color w:val="000000" w:themeColor="text1"/>
        </w:rPr>
        <w:t xml:space="preserve">we had deleted </w:t>
      </w:r>
      <w:r w:rsidR="00B54500" w:rsidRPr="00233F15">
        <w:t xml:space="preserve">16 </w:t>
      </w:r>
      <w:r w:rsidR="00313B69">
        <w:t>ABC</w:t>
      </w:r>
      <w:r w:rsidR="00B54500" w:rsidRPr="00233F15">
        <w:t xml:space="preserve"> transporters in a single yeast strain (ABC-16)</w:t>
      </w:r>
      <w:r w:rsidR="00B54500" w:rsidRPr="00233F15">
        <w:fldChar w:fldCharType="begin" w:fldLock="1"/>
      </w:r>
      <w:r w:rsidR="000C7311" w:rsidRPr="00233F15">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B54500" w:rsidRPr="00233F15">
        <w:fldChar w:fldCharType="separate"/>
      </w:r>
      <w:r w:rsidR="007007C5" w:rsidRPr="00233F15">
        <w:rPr>
          <w:noProof/>
          <w:vertAlign w:val="superscript"/>
        </w:rPr>
        <w:t>15</w:t>
      </w:r>
      <w:r w:rsidR="00B54500" w:rsidRPr="00233F15">
        <w:fldChar w:fldCharType="end"/>
      </w:r>
      <w:r w:rsidR="00B54500" w:rsidRPr="00233F15">
        <w:t>.</w:t>
      </w:r>
      <w:r w:rsidR="002810DC" w:rsidRPr="00233F15">
        <w:t xml:space="preserve"> </w:t>
      </w:r>
      <w:r w:rsidR="00C22930">
        <w:t xml:space="preserve"> </w:t>
      </w:r>
      <w:r w:rsidR="002810DC" w:rsidRPr="00233F15">
        <w:t>Using</w:t>
      </w:r>
      <w:r w:rsidR="00557B11">
        <w:t xml:space="preserve"> the ABC-16</w:t>
      </w:r>
      <w:r w:rsidR="002810DC" w:rsidRPr="00233F15">
        <w:t xml:space="preserve"> strain, </w:t>
      </w:r>
      <w:r w:rsidR="00BE5816" w:rsidRPr="00233F15">
        <w:t xml:space="preserve">we </w:t>
      </w:r>
      <w:r w:rsidR="00FB5DF8" w:rsidRPr="00233F15">
        <w:rPr>
          <w:rFonts w:eastAsia="Times New Roman"/>
        </w:rPr>
        <w:t>demonstrate</w:t>
      </w:r>
      <w:r w:rsidR="002810DC" w:rsidRPr="00233F15">
        <w:rPr>
          <w:rFonts w:eastAsia="Times New Roman"/>
        </w:rPr>
        <w:t xml:space="preserve"> an ‘engineered population profiling’ strategy to study arbitrarily complex </w:t>
      </w:r>
      <w:r w:rsidR="00381FC3" w:rsidRPr="00233F15">
        <w:rPr>
          <w:rFonts w:eastAsia="Times New Roman"/>
        </w:rPr>
        <w:t xml:space="preserve">drug resistance </w:t>
      </w:r>
      <w:r w:rsidR="002810DC" w:rsidRPr="00233F15">
        <w:rPr>
          <w:rFonts w:eastAsia="Times New Roman"/>
        </w:rPr>
        <w:t>knockout phenotypes</w:t>
      </w:r>
      <w:r w:rsidR="002810DC" w:rsidRPr="00233F15">
        <w:t xml:space="preserve"> withi</w:t>
      </w:r>
      <w:r w:rsidR="00E66361" w:rsidRPr="00233F15">
        <w:t xml:space="preserve">n the 65,536 possible knockout </w:t>
      </w:r>
      <w:r w:rsidR="00180AEC">
        <w:t xml:space="preserve">combinations </w:t>
      </w:r>
      <w:r w:rsidR="002810DC" w:rsidRPr="00233F15">
        <w:t xml:space="preserve">in this </w:t>
      </w:r>
      <w:r w:rsidR="001461BC">
        <w:t>targeted</w:t>
      </w:r>
      <w:r w:rsidR="002810DC" w:rsidRPr="00233F15">
        <w:t xml:space="preserve"> set of genes.  To this end, we first back-crossed the ABC-16 strain to a pool of isogenic wild-type parents, each containing a unique DNA barcode</w:t>
      </w:r>
      <w:r w:rsidR="002810DC" w:rsidRPr="00233F15">
        <w:fldChar w:fldCharType="begin" w:fldLock="1"/>
      </w:r>
      <w:r w:rsidR="00CC24C5">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"&lt;sup&gt;28&lt;/sup&gt;", "plainTextFormattedCitation" : "28", "previouslyFormattedCitation" : "&lt;sup&gt;28&lt;/sup&gt;" }, "properties" : { "noteIndex" : 0 }, "schema" : "https://github.com/citation-style-language/schema/raw/master/csl-citation.json" }</w:instrText>
      </w:r>
      <w:r w:rsidR="002810DC" w:rsidRPr="00233F15">
        <w:fldChar w:fldCharType="separate"/>
      </w:r>
      <w:r w:rsidR="00B23B3A" w:rsidRPr="00B23B3A">
        <w:rPr>
          <w:noProof/>
          <w:vertAlign w:val="superscript"/>
        </w:rPr>
        <w:t>28</w:t>
      </w:r>
      <w:r w:rsidR="002810DC" w:rsidRPr="00233F15">
        <w:fldChar w:fldCharType="end"/>
      </w:r>
      <w:r w:rsidR="00B94A9C">
        <w:t>.  We successfully</w:t>
      </w:r>
      <w:r w:rsidR="002810DC" w:rsidRPr="00233F15">
        <w:t xml:space="preserve"> genotyped 6,709 progeny </w:t>
      </w:r>
      <w:r w:rsidR="004368CE">
        <w:t xml:space="preserve">and profiled </w:t>
      </w:r>
      <w:r w:rsidR="002810DC" w:rsidRPr="00233F15">
        <w:t xml:space="preserve">from this cross </w:t>
      </w:r>
      <w:r w:rsidR="002810DC" w:rsidRPr="00233F15">
        <w:rPr>
          <w:i/>
        </w:rPr>
        <w:t>en masse</w:t>
      </w:r>
      <w:r w:rsidR="002810DC" w:rsidRPr="00233F15">
        <w:t>, linked the genotype to a strain-specific barcode, and performed genotype-indexed growth profiling using high-throughput barcode sequencing under 16 drugs</w:t>
      </w:r>
      <w:r w:rsidR="002810DC" w:rsidRPr="00233F15">
        <w:fldChar w:fldCharType="begin" w:fldLock="1"/>
      </w:r>
      <w:r w:rsidR="00CC24C5">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"&lt;sup&gt;28&lt;/sup&gt;", "plainTextFormattedCitation" : "28", "previouslyFormattedCitation" : "&lt;sup&gt;28&lt;/sup&gt;" }, "properties" : { "noteIndex" : 0 }, "schema" : "https://github.com/citation-style-language/schema/raw/master/csl-citation.json" }</w:instrText>
      </w:r>
      <w:r w:rsidR="002810DC" w:rsidRPr="00233F15">
        <w:fldChar w:fldCharType="separate"/>
      </w:r>
      <w:r w:rsidR="00B23B3A" w:rsidRPr="00B23B3A">
        <w:rPr>
          <w:noProof/>
          <w:vertAlign w:val="superscript"/>
        </w:rPr>
        <w:t>28</w:t>
      </w:r>
      <w:r w:rsidR="002810DC" w:rsidRPr="00233F15">
        <w:fldChar w:fldCharType="end"/>
      </w:r>
      <w:r w:rsidR="002810DC" w:rsidRPr="00233F15">
        <w:t xml:space="preserve">.  </w:t>
      </w:r>
      <w:r w:rsidR="002810DC" w:rsidRPr="00233F15">
        <w:rPr>
          <w:rFonts w:eastAsia="Times New Roman"/>
          <w:color w:val="000000" w:themeColor="text1"/>
        </w:rPr>
        <w:t xml:space="preserve"> We use these profiles to uncover numerous surprising and reproducible multi-knockout relationships, leading to a map of many novel </w:t>
      </w:r>
      <w:r w:rsidR="002160C1" w:rsidRPr="00233F15">
        <w:rPr>
          <w:rFonts w:eastAsia="Times New Roman"/>
          <w:color w:val="000000" w:themeColor="text1"/>
        </w:rPr>
        <w:t>drug</w:t>
      </w:r>
      <w:r w:rsidR="002810DC" w:rsidRPr="00233F15">
        <w:rPr>
          <w:rFonts w:eastAsia="Times New Roman"/>
          <w:color w:val="000000" w:themeColor="text1"/>
        </w:rPr>
        <w:t xml:space="preserve">-dependent transporter-transporter relationships, and </w:t>
      </w:r>
      <w:r w:rsidR="000E5117" w:rsidRPr="00233F15">
        <w:rPr>
          <w:rFonts w:eastAsia="Times New Roman"/>
          <w:color w:val="000000" w:themeColor="text1"/>
        </w:rPr>
        <w:t>many new</w:t>
      </w:r>
      <w:r w:rsidR="002810DC" w:rsidRPr="00233F15">
        <w:rPr>
          <w:rFonts w:eastAsia="Times New Roman"/>
          <w:color w:val="000000" w:themeColor="text1"/>
        </w:rPr>
        <w:t xml:space="preserve"> roles for </w:t>
      </w:r>
      <w:r w:rsidR="002810DC" w:rsidRPr="00233F15">
        <w:rPr>
          <w:rFonts w:eastAsia="Times New Roman"/>
          <w:i/>
          <w:color w:val="000000" w:themeColor="text1"/>
        </w:rPr>
        <w:t>YBT1</w:t>
      </w:r>
      <w:r w:rsidR="002810DC" w:rsidRPr="00233F15">
        <w:rPr>
          <w:rFonts w:eastAsia="Times New Roman"/>
          <w:color w:val="000000" w:themeColor="text1"/>
        </w:rPr>
        <w:t xml:space="preserve"> and </w:t>
      </w:r>
      <w:r w:rsidR="002810DC" w:rsidRPr="00233F15">
        <w:rPr>
          <w:rFonts w:eastAsia="Times New Roman"/>
          <w:i/>
          <w:color w:val="000000" w:themeColor="text1"/>
        </w:rPr>
        <w:t>YCF1</w:t>
      </w:r>
      <w:r w:rsidR="002810DC" w:rsidRPr="00233F15">
        <w:rPr>
          <w:rFonts w:eastAsia="Times New Roman"/>
          <w:color w:val="000000" w:themeColor="text1"/>
        </w:rPr>
        <w:t xml:space="preserve">.  Further exploration of a multi-knockout trait pointed to a new model of complex mutual inhibition amongst ABC transporters, and demonstrates the potential of </w:t>
      </w:r>
      <w:r w:rsidR="001461BC">
        <w:rPr>
          <w:rFonts w:eastAsia="Times New Roman"/>
          <w:color w:val="000000" w:themeColor="text1"/>
        </w:rPr>
        <w:t>targeted</w:t>
      </w:r>
      <w:r w:rsidR="002810DC" w:rsidRPr="00233F15">
        <w:rPr>
          <w:rFonts w:eastAsia="Times New Roman"/>
          <w:color w:val="000000" w:themeColor="text1"/>
        </w:rPr>
        <w:t xml:space="preserve"> profiling strategies to map phenotypes </w:t>
      </w:r>
      <w:r w:rsidR="001E430A" w:rsidRPr="00233F15">
        <w:rPr>
          <w:rFonts w:eastAsia="Times New Roman"/>
          <w:color w:val="000000" w:themeColor="text1"/>
        </w:rPr>
        <w:t xml:space="preserve">controlled by multiple genes </w:t>
      </w:r>
      <w:r w:rsidR="002810DC" w:rsidRPr="00233F15">
        <w:rPr>
          <w:rFonts w:eastAsia="Times New Roman"/>
          <w:color w:val="000000" w:themeColor="text1"/>
        </w:rPr>
        <w:t>and inform understanding of gene function.</w:t>
      </w:r>
    </w:p>
    <w:p w14:paraId="1668F162" w14:textId="77777777" w:rsidR="00247E72" w:rsidRPr="00233F15" w:rsidRDefault="00247E72" w:rsidP="00247E72">
      <w:pPr>
        <w:spacing w:line="480" w:lineRule="auto"/>
        <w:ind w:firstLine="720"/>
        <w:jc w:val="both"/>
      </w:pPr>
    </w:p>
    <w:p w14:paraId="2FB82D27" w14:textId="1F53C5F0" w:rsidR="005D1FF8" w:rsidRPr="00233F15" w:rsidRDefault="00B0183A" w:rsidP="00D73C15">
      <w:pPr>
        <w:spacing w:line="480" w:lineRule="auto"/>
        <w:outlineLvl w:val="0"/>
        <w:rPr>
          <w:b/>
          <w:bCs/>
          <w:iCs/>
          <w:color w:val="000000" w:themeColor="text1"/>
          <w:sz w:val="28"/>
        </w:rPr>
      </w:pPr>
      <w:r w:rsidRPr="00233F15">
        <w:rPr>
          <w:b/>
          <w:bCs/>
          <w:iCs/>
          <w:color w:val="000000" w:themeColor="text1"/>
          <w:sz w:val="28"/>
        </w:rPr>
        <w:t>Results</w:t>
      </w:r>
    </w:p>
    <w:p w14:paraId="5E63CDB8" w14:textId="10A3AABA" w:rsidR="00E47F5E" w:rsidRDefault="00BB581C" w:rsidP="00E47F5E">
      <w:pPr>
        <w:spacing w:line="480" w:lineRule="auto"/>
        <w:outlineLvl w:val="0"/>
        <w:rPr>
          <w:b/>
          <w:bCs/>
          <w:iCs/>
          <w:color w:val="000000" w:themeColor="text1"/>
        </w:rPr>
      </w:pPr>
      <w:r>
        <w:rPr>
          <w:b/>
          <w:bCs/>
          <w:iCs/>
          <w:color w:val="000000" w:themeColor="text1"/>
        </w:rPr>
        <w:t xml:space="preserve">A </w:t>
      </w:r>
      <w:r w:rsidR="00A4104D">
        <w:rPr>
          <w:b/>
          <w:bCs/>
          <w:iCs/>
          <w:color w:val="000000" w:themeColor="text1"/>
        </w:rPr>
        <w:t xml:space="preserve">Scheme for </w:t>
      </w:r>
      <w:r w:rsidR="00CB28B6">
        <w:rPr>
          <w:b/>
          <w:bCs/>
          <w:iCs/>
          <w:color w:val="000000" w:themeColor="text1"/>
        </w:rPr>
        <w:t>Generating</w:t>
      </w:r>
      <w:r w:rsidR="00F536C8">
        <w:rPr>
          <w:b/>
          <w:bCs/>
          <w:iCs/>
          <w:color w:val="000000" w:themeColor="text1"/>
        </w:rPr>
        <w:t xml:space="preserve"> Combinatorial</w:t>
      </w:r>
      <w:r w:rsidR="00A4104D">
        <w:rPr>
          <w:b/>
          <w:bCs/>
          <w:iCs/>
          <w:color w:val="000000" w:themeColor="text1"/>
        </w:rPr>
        <w:t xml:space="preserve"> Muta</w:t>
      </w:r>
      <w:r w:rsidR="00F536C8">
        <w:rPr>
          <w:b/>
          <w:bCs/>
          <w:iCs/>
          <w:color w:val="000000" w:themeColor="text1"/>
        </w:rPr>
        <w:t>nts</w:t>
      </w:r>
    </w:p>
    <w:p w14:paraId="1E7CEFD8" w14:textId="29ACB50D" w:rsidR="00BC68C5" w:rsidRPr="00E47F5E" w:rsidRDefault="000444B8" w:rsidP="000444B8">
      <w:pPr>
        <w:spacing w:line="480" w:lineRule="auto"/>
        <w:jc w:val="both"/>
        <w:outlineLvl w:val="0"/>
        <w:rPr>
          <w:b/>
          <w:bCs/>
          <w:iCs/>
          <w:color w:val="000000" w:themeColor="text1"/>
        </w:rPr>
      </w:pPr>
      <w:r>
        <w:rPr>
          <w:bCs/>
          <w:iCs/>
          <w:color w:val="000000" w:themeColor="text1"/>
        </w:rPr>
        <w:lastRenderedPageBreak/>
        <w:tab/>
      </w:r>
      <w:r w:rsidR="005F76A7">
        <w:rPr>
          <w:bCs/>
          <w:iCs/>
          <w:color w:val="000000" w:themeColor="text1"/>
        </w:rPr>
        <w:t xml:space="preserve">Key to </w:t>
      </w:r>
      <w:r w:rsidR="000E0544">
        <w:rPr>
          <w:bCs/>
          <w:iCs/>
          <w:color w:val="000000" w:themeColor="text1"/>
        </w:rPr>
        <w:t xml:space="preserve">our </w:t>
      </w:r>
      <w:r w:rsidR="005F76A7">
        <w:rPr>
          <w:bCs/>
          <w:iCs/>
          <w:color w:val="000000" w:themeColor="text1"/>
        </w:rPr>
        <w:t>complex multi-mutant</w:t>
      </w:r>
      <w:r w:rsidR="000E0544">
        <w:rPr>
          <w:bCs/>
          <w:iCs/>
          <w:color w:val="000000" w:themeColor="text1"/>
        </w:rPr>
        <w:t xml:space="preserve"> </w:t>
      </w:r>
      <w:r w:rsidR="0054031B">
        <w:rPr>
          <w:bCs/>
          <w:iCs/>
          <w:color w:val="000000" w:themeColor="text1"/>
        </w:rPr>
        <w:t xml:space="preserve">phenotype </w:t>
      </w:r>
      <w:r w:rsidR="000E0544">
        <w:rPr>
          <w:bCs/>
          <w:iCs/>
          <w:color w:val="000000" w:themeColor="text1"/>
        </w:rPr>
        <w:t>mapping strategy</w:t>
      </w:r>
      <w:r w:rsidR="005F76A7">
        <w:rPr>
          <w:bCs/>
          <w:iCs/>
          <w:color w:val="000000" w:themeColor="text1"/>
        </w:rPr>
        <w:t xml:space="preserve"> is the engineering </w:t>
      </w:r>
      <w:r w:rsidR="00BC3D96">
        <w:rPr>
          <w:bCs/>
          <w:iCs/>
          <w:color w:val="000000" w:themeColor="text1"/>
        </w:rPr>
        <w:t xml:space="preserve">of a large population of cells, each containing independently segregating mutations at many target loci.  </w:t>
      </w:r>
      <w:r w:rsidR="000E0544">
        <w:rPr>
          <w:bCs/>
          <w:iCs/>
          <w:color w:val="000000" w:themeColor="text1"/>
        </w:rPr>
        <w:t xml:space="preserve">A </w:t>
      </w:r>
      <w:r w:rsidR="00D60FBD">
        <w:rPr>
          <w:bCs/>
          <w:iCs/>
          <w:color w:val="000000" w:themeColor="text1"/>
        </w:rPr>
        <w:t>cross between a multi-mu</w:t>
      </w:r>
      <w:r w:rsidR="002E1D5B">
        <w:rPr>
          <w:bCs/>
          <w:iCs/>
          <w:color w:val="000000" w:themeColor="text1"/>
        </w:rPr>
        <w:t xml:space="preserve">tant and wild-type strain </w:t>
      </w:r>
      <w:r w:rsidR="00D60FBD">
        <w:rPr>
          <w:bCs/>
          <w:iCs/>
          <w:color w:val="000000" w:themeColor="text1"/>
        </w:rPr>
        <w:t>result</w:t>
      </w:r>
      <w:r w:rsidR="002E1D5B">
        <w:rPr>
          <w:bCs/>
          <w:iCs/>
          <w:color w:val="000000" w:themeColor="text1"/>
        </w:rPr>
        <w:t>s</w:t>
      </w:r>
      <w:r w:rsidR="00D60FBD">
        <w:rPr>
          <w:bCs/>
          <w:iCs/>
          <w:color w:val="000000" w:themeColor="text1"/>
        </w:rPr>
        <w:t xml:space="preserve"> in progeny containing random </w:t>
      </w:r>
      <w:r w:rsidR="00870FC0">
        <w:rPr>
          <w:bCs/>
          <w:iCs/>
          <w:color w:val="000000" w:themeColor="text1"/>
        </w:rPr>
        <w:t xml:space="preserve">multi-mutant </w:t>
      </w:r>
      <w:r w:rsidR="00D60FBD">
        <w:rPr>
          <w:bCs/>
          <w:iCs/>
          <w:color w:val="000000" w:themeColor="text1"/>
        </w:rPr>
        <w:t xml:space="preserve">combinations, offering a straightforward </w:t>
      </w:r>
      <w:r w:rsidR="00D031C7">
        <w:rPr>
          <w:bCs/>
          <w:iCs/>
          <w:color w:val="000000" w:themeColor="text1"/>
        </w:rPr>
        <w:t xml:space="preserve">population engineering </w:t>
      </w:r>
      <w:r w:rsidR="00D60FBD">
        <w:rPr>
          <w:bCs/>
          <w:iCs/>
          <w:color w:val="000000" w:themeColor="text1"/>
        </w:rPr>
        <w:t>method</w:t>
      </w:r>
      <w:r w:rsidR="00C87874">
        <w:rPr>
          <w:bCs/>
          <w:iCs/>
          <w:color w:val="000000" w:themeColor="text1"/>
        </w:rPr>
        <w:t>, especially if the mutant genes are unlinked</w:t>
      </w:r>
      <w:r w:rsidR="00B32AE3">
        <w:rPr>
          <w:bCs/>
          <w:iCs/>
          <w:color w:val="000000" w:themeColor="text1"/>
        </w:rPr>
        <w:t>.</w:t>
      </w:r>
      <w:r w:rsidR="007F07A8">
        <w:rPr>
          <w:bCs/>
          <w:iCs/>
          <w:color w:val="000000" w:themeColor="text1"/>
        </w:rPr>
        <w:t xml:space="preserve">  Once this population is created, the challenge is identification, genotyping, and phenotyping of each strain at a large scale.  </w:t>
      </w:r>
      <w:r w:rsidR="00B32AE3">
        <w:rPr>
          <w:bCs/>
          <w:iCs/>
          <w:color w:val="000000" w:themeColor="text1"/>
        </w:rPr>
        <w:t xml:space="preserve">Strains in this population must </w:t>
      </w:r>
      <w:r w:rsidR="007F07A8">
        <w:rPr>
          <w:bCs/>
          <w:iCs/>
          <w:color w:val="000000" w:themeColor="text1"/>
        </w:rPr>
        <w:t>first be uniquely identified</w:t>
      </w:r>
      <w:r w:rsidR="009D3C60">
        <w:rPr>
          <w:bCs/>
          <w:iCs/>
          <w:color w:val="000000" w:themeColor="text1"/>
        </w:rPr>
        <w:t xml:space="preserve">, as </w:t>
      </w:r>
      <w:r w:rsidR="001C271A">
        <w:rPr>
          <w:bCs/>
          <w:iCs/>
          <w:color w:val="000000" w:themeColor="text1"/>
        </w:rPr>
        <w:t xml:space="preserve">this </w:t>
      </w:r>
      <w:r w:rsidR="009D3C60">
        <w:rPr>
          <w:bCs/>
          <w:iCs/>
          <w:color w:val="000000" w:themeColor="text1"/>
        </w:rPr>
        <w:t xml:space="preserve">identifier can be linked to </w:t>
      </w:r>
      <w:r w:rsidR="007F07A8">
        <w:rPr>
          <w:bCs/>
          <w:iCs/>
          <w:color w:val="000000" w:themeColor="text1"/>
        </w:rPr>
        <w:t xml:space="preserve">both </w:t>
      </w:r>
      <w:r w:rsidR="009D3C60">
        <w:rPr>
          <w:bCs/>
          <w:iCs/>
          <w:color w:val="000000" w:themeColor="text1"/>
        </w:rPr>
        <w:t xml:space="preserve">a genotype </w:t>
      </w:r>
      <w:r w:rsidR="007F07A8">
        <w:rPr>
          <w:bCs/>
          <w:iCs/>
          <w:color w:val="000000" w:themeColor="text1"/>
        </w:rPr>
        <w:t xml:space="preserve">and a phenotype </w:t>
      </w:r>
      <w:r w:rsidR="009D3C60">
        <w:rPr>
          <w:bCs/>
          <w:iCs/>
          <w:color w:val="000000" w:themeColor="text1"/>
        </w:rPr>
        <w:t>for each strain</w:t>
      </w:r>
      <w:r w:rsidR="00E91B54">
        <w:rPr>
          <w:bCs/>
          <w:iCs/>
          <w:color w:val="000000" w:themeColor="text1"/>
        </w:rPr>
        <w:t>.  Straightforward molecular identification may be performed using a sequence of random base pairs integrated into the genome of the engineered strains, acting as a DNA barcode.</w:t>
      </w:r>
      <w:r w:rsidR="001C271A">
        <w:rPr>
          <w:bCs/>
          <w:iCs/>
          <w:color w:val="000000" w:themeColor="text1"/>
        </w:rPr>
        <w:t xml:space="preserve">  To introduce a unique barcode to each individual in the population, one of the parental strains can be transformed with a complex barcode pool, so that progeny inheriting one of these barcodes can then be selected.  </w:t>
      </w:r>
      <w:r w:rsidR="00E91B54">
        <w:rPr>
          <w:bCs/>
          <w:iCs/>
          <w:color w:val="000000" w:themeColor="text1"/>
        </w:rPr>
        <w:t>A link between this identifier and strain genotype may be made by performing amplification and sequencing of both the barcode and target loci from each</w:t>
      </w:r>
      <w:r w:rsidR="003D0797">
        <w:rPr>
          <w:bCs/>
          <w:iCs/>
          <w:color w:val="000000" w:themeColor="text1"/>
        </w:rPr>
        <w:t xml:space="preserve"> </w:t>
      </w:r>
      <w:r w:rsidR="002716A8">
        <w:rPr>
          <w:bCs/>
          <w:iCs/>
          <w:color w:val="000000" w:themeColor="text1"/>
        </w:rPr>
        <w:t>isolated strain</w:t>
      </w:r>
      <w:r w:rsidR="00E91B54">
        <w:rPr>
          <w:bCs/>
          <w:iCs/>
          <w:color w:val="000000" w:themeColor="text1"/>
        </w:rPr>
        <w:t xml:space="preserve">.  Molecular tagging of sequencing products originating from the same individual would then allow pooling of these products, and an </w:t>
      </w:r>
      <w:r w:rsidR="00E91B54">
        <w:rPr>
          <w:bCs/>
          <w:i/>
          <w:iCs/>
          <w:color w:val="000000" w:themeColor="text1"/>
        </w:rPr>
        <w:t xml:space="preserve">en masse </w:t>
      </w:r>
      <w:r w:rsidR="00E91B54">
        <w:rPr>
          <w:bCs/>
          <w:iCs/>
          <w:color w:val="000000" w:themeColor="text1"/>
        </w:rPr>
        <w:t xml:space="preserve">association using high-throughput sequencing.  </w:t>
      </w:r>
      <w:r w:rsidR="001C626A">
        <w:rPr>
          <w:bCs/>
          <w:iCs/>
          <w:color w:val="000000" w:themeColor="text1"/>
        </w:rPr>
        <w:t>Sequencing of these barcod</w:t>
      </w:r>
      <w:r w:rsidR="00BE6002">
        <w:rPr>
          <w:bCs/>
          <w:iCs/>
          <w:color w:val="000000" w:themeColor="text1"/>
        </w:rPr>
        <w:t xml:space="preserve">es </w:t>
      </w:r>
      <w:r w:rsidR="00E91B54">
        <w:rPr>
          <w:bCs/>
          <w:iCs/>
          <w:color w:val="000000" w:themeColor="text1"/>
        </w:rPr>
        <w:t xml:space="preserve">then </w:t>
      </w:r>
      <w:r w:rsidR="001C626A">
        <w:rPr>
          <w:bCs/>
          <w:iCs/>
          <w:color w:val="000000" w:themeColor="text1"/>
        </w:rPr>
        <w:t>allows</w:t>
      </w:r>
      <w:r w:rsidR="001C271A">
        <w:rPr>
          <w:bCs/>
          <w:iCs/>
          <w:color w:val="000000" w:themeColor="text1"/>
        </w:rPr>
        <w:t xml:space="preserve"> for</w:t>
      </w:r>
      <w:r w:rsidR="00E91B54">
        <w:rPr>
          <w:bCs/>
          <w:iCs/>
          <w:color w:val="000000" w:themeColor="text1"/>
        </w:rPr>
        <w:t xml:space="preserve"> </w:t>
      </w:r>
      <w:r w:rsidR="008F3B63">
        <w:rPr>
          <w:bCs/>
          <w:iCs/>
          <w:color w:val="000000" w:themeColor="text1"/>
        </w:rPr>
        <w:t>high-throughput</w:t>
      </w:r>
      <w:r w:rsidR="001C626A">
        <w:rPr>
          <w:bCs/>
          <w:iCs/>
          <w:color w:val="000000" w:themeColor="text1"/>
        </w:rPr>
        <w:t xml:space="preserve"> profiling of </w:t>
      </w:r>
      <w:r w:rsidR="00B23B3A">
        <w:rPr>
          <w:bCs/>
          <w:iCs/>
          <w:color w:val="000000" w:themeColor="text1"/>
        </w:rPr>
        <w:t>growth</w:t>
      </w:r>
      <w:r w:rsidR="00B23B3A">
        <w:rPr>
          <w:bCs/>
          <w:iCs/>
          <w:color w:val="000000" w:themeColor="text1"/>
        </w:rPr>
        <w:fldChar w:fldCharType="begin" w:fldLock="1"/>
      </w:r>
      <w:r w:rsidR="00CC24C5">
        <w:rPr>
          <w:bCs/>
          <w:iCs/>
          <w:color w:val="000000" w:themeColor="text1"/>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"&lt;sup&gt;28&lt;/sup&gt;", "plainTextFormattedCitation" : "28", "previouslyFormattedCitation" : "&lt;sup&gt;28&lt;/sup&gt;" }, "properties" : { "noteIndex" : 0 }, "schema" : "https://github.com/citation-style-language/schema/raw/master/csl-citation.json" }</w:instrText>
      </w:r>
      <w:r w:rsidR="00B23B3A">
        <w:rPr>
          <w:bCs/>
          <w:iCs/>
          <w:color w:val="000000" w:themeColor="text1"/>
        </w:rPr>
        <w:fldChar w:fldCharType="separate"/>
      </w:r>
      <w:r w:rsidR="00B23B3A" w:rsidRPr="00B23B3A">
        <w:rPr>
          <w:bCs/>
          <w:iCs/>
          <w:noProof/>
          <w:color w:val="000000" w:themeColor="text1"/>
          <w:vertAlign w:val="superscript"/>
        </w:rPr>
        <w:t>28</w:t>
      </w:r>
      <w:r w:rsidR="00B23B3A">
        <w:rPr>
          <w:bCs/>
          <w:iCs/>
          <w:color w:val="000000" w:themeColor="text1"/>
        </w:rPr>
        <w:fldChar w:fldCharType="end"/>
      </w:r>
      <w:r w:rsidR="00744EC5">
        <w:rPr>
          <w:bCs/>
          <w:iCs/>
          <w:color w:val="000000" w:themeColor="text1"/>
        </w:rPr>
        <w:t xml:space="preserve"> or</w:t>
      </w:r>
      <w:r w:rsidR="00CC24C5">
        <w:rPr>
          <w:bCs/>
          <w:iCs/>
          <w:color w:val="000000" w:themeColor="text1"/>
        </w:rPr>
        <w:t xml:space="preserve"> more complex phenotypes</w:t>
      </w:r>
      <w:r w:rsidR="00CC24C5" w:rsidRPr="00233F15">
        <w:rPr>
          <w:bCs/>
          <w:iCs/>
          <w:color w:val="000000" w:themeColor="text1"/>
        </w:rPr>
        <w:fldChar w:fldCharType="begin" w:fldLock="1"/>
      </w:r>
      <w:r w:rsidR="0042743A">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"&lt;sup&gt;29&lt;/sup&gt;", "plainTextFormattedCitation" : "29", "previouslyFormattedCitation" : "&lt;sup&gt;29&lt;/sup&gt;" }, "properties" : { "noteIndex" : 0 }, "schema" : "https://github.com/citation-style-language/schema/raw/master/csl-citation.json" }</w:instrText>
      </w:r>
      <w:r w:rsidR="00CC24C5" w:rsidRPr="00233F15">
        <w:rPr>
          <w:bCs/>
          <w:iCs/>
          <w:color w:val="000000" w:themeColor="text1"/>
        </w:rPr>
        <w:fldChar w:fldCharType="separate"/>
      </w:r>
      <w:r w:rsidR="00CC24C5" w:rsidRPr="00CC24C5">
        <w:rPr>
          <w:bCs/>
          <w:iCs/>
          <w:noProof/>
          <w:color w:val="000000" w:themeColor="text1"/>
          <w:vertAlign w:val="superscript"/>
        </w:rPr>
        <w:t>29</w:t>
      </w:r>
      <w:r w:rsidR="00CC24C5" w:rsidRPr="00233F15">
        <w:rPr>
          <w:bCs/>
          <w:iCs/>
          <w:color w:val="000000" w:themeColor="text1"/>
        </w:rPr>
        <w:fldChar w:fldCharType="end"/>
      </w:r>
      <w:r w:rsidR="000B6231">
        <w:rPr>
          <w:bCs/>
          <w:iCs/>
          <w:color w:val="000000" w:themeColor="text1"/>
        </w:rPr>
        <w:t>.</w:t>
      </w:r>
      <w:r w:rsidR="00744EC5">
        <w:rPr>
          <w:bCs/>
          <w:iCs/>
          <w:color w:val="000000" w:themeColor="text1"/>
        </w:rPr>
        <w:t xml:space="preserve"> </w:t>
      </w:r>
      <w:r w:rsidR="005908B4">
        <w:rPr>
          <w:bCs/>
          <w:iCs/>
          <w:color w:val="000000" w:themeColor="text1"/>
        </w:rPr>
        <w:t xml:space="preserve"> </w:t>
      </w:r>
      <w:r w:rsidR="00380D70">
        <w:rPr>
          <w:bCs/>
          <w:iCs/>
          <w:color w:val="000000" w:themeColor="text1"/>
        </w:rPr>
        <w:t xml:space="preserve">Ultimately, this strategy aims to engineer a large population of </w:t>
      </w:r>
      <w:r w:rsidR="002400D6">
        <w:rPr>
          <w:bCs/>
          <w:iCs/>
          <w:color w:val="000000" w:themeColor="text1"/>
        </w:rPr>
        <w:t xml:space="preserve">genotyped </w:t>
      </w:r>
      <w:r w:rsidR="00380D70">
        <w:rPr>
          <w:bCs/>
          <w:iCs/>
          <w:color w:val="000000" w:themeColor="text1"/>
        </w:rPr>
        <w:t>m</w:t>
      </w:r>
      <w:r w:rsidR="00FB5C56">
        <w:rPr>
          <w:bCs/>
          <w:iCs/>
          <w:color w:val="000000" w:themeColor="text1"/>
        </w:rPr>
        <w:t>ulti-mutant strains</w:t>
      </w:r>
      <w:r w:rsidR="00A21729">
        <w:rPr>
          <w:bCs/>
          <w:iCs/>
          <w:color w:val="000000" w:themeColor="text1"/>
        </w:rPr>
        <w:t xml:space="preserve"> </w:t>
      </w:r>
      <w:r w:rsidR="002C06FB">
        <w:rPr>
          <w:bCs/>
          <w:iCs/>
          <w:color w:val="000000" w:themeColor="text1"/>
        </w:rPr>
        <w:t xml:space="preserve">which </w:t>
      </w:r>
      <w:r w:rsidR="00FB5C56">
        <w:rPr>
          <w:bCs/>
          <w:iCs/>
          <w:color w:val="000000" w:themeColor="text1"/>
        </w:rPr>
        <w:t xml:space="preserve">can be phenotyped </w:t>
      </w:r>
      <w:r w:rsidR="002400D6">
        <w:rPr>
          <w:bCs/>
          <w:iCs/>
          <w:color w:val="000000" w:themeColor="text1"/>
        </w:rPr>
        <w:t>in-depth</w:t>
      </w:r>
      <w:r w:rsidR="00FB5C56">
        <w:rPr>
          <w:bCs/>
          <w:iCs/>
          <w:color w:val="000000" w:themeColor="text1"/>
        </w:rPr>
        <w:t xml:space="preserve"> and under multiple conditions.</w:t>
      </w:r>
    </w:p>
    <w:p w14:paraId="3386D640" w14:textId="77777777" w:rsidR="001A4F46" w:rsidRDefault="001A4F46" w:rsidP="00D73C15">
      <w:pPr>
        <w:spacing w:line="480" w:lineRule="auto"/>
        <w:outlineLvl w:val="0"/>
        <w:rPr>
          <w:b/>
          <w:bCs/>
          <w:iCs/>
          <w:color w:val="000000" w:themeColor="text1"/>
        </w:rPr>
      </w:pPr>
    </w:p>
    <w:p w14:paraId="3B37FF59" w14:textId="17366DEF" w:rsidR="00B0183A" w:rsidRPr="00233F15" w:rsidRDefault="001461BC" w:rsidP="00D73C15">
      <w:pPr>
        <w:spacing w:line="480" w:lineRule="auto"/>
        <w:outlineLvl w:val="0"/>
        <w:rPr>
          <w:bCs/>
          <w:iCs/>
          <w:color w:val="000000" w:themeColor="text1"/>
        </w:rPr>
      </w:pPr>
      <w:r>
        <w:rPr>
          <w:b/>
          <w:bCs/>
          <w:iCs/>
          <w:color w:val="000000" w:themeColor="text1"/>
        </w:rPr>
        <w:t xml:space="preserve">An </w:t>
      </w:r>
      <w:r w:rsidR="00B0183A" w:rsidRPr="00233F15">
        <w:rPr>
          <w:b/>
          <w:bCs/>
          <w:iCs/>
          <w:color w:val="000000" w:themeColor="text1"/>
        </w:rPr>
        <w:t>Engineered Population</w:t>
      </w:r>
      <w:r>
        <w:rPr>
          <w:b/>
          <w:bCs/>
          <w:iCs/>
          <w:color w:val="000000" w:themeColor="text1"/>
        </w:rPr>
        <w:t xml:space="preserve"> of Barcoded Combinatorially Mutated Cells</w:t>
      </w:r>
    </w:p>
    <w:p w14:paraId="795A9D25" w14:textId="752FF70F" w:rsidR="00B4719B" w:rsidRDefault="001A4F46" w:rsidP="00B4719B">
      <w:pPr>
        <w:spacing w:line="480" w:lineRule="auto"/>
        <w:ind w:firstLine="720"/>
        <w:jc w:val="both"/>
        <w:rPr>
          <w:bCs/>
          <w:iCs/>
          <w:color w:val="000000" w:themeColor="text1"/>
          <w:lang w:val="en-CA"/>
        </w:rPr>
      </w:pPr>
      <w:r>
        <w:rPr>
          <w:bCs/>
          <w:iCs/>
          <w:color w:val="000000" w:themeColor="text1"/>
        </w:rPr>
        <w:t xml:space="preserve">A previously-created </w:t>
      </w:r>
      <w:r w:rsidRPr="00233F15">
        <w:rPr>
          <w:bCs/>
          <w:iCs/>
          <w:color w:val="000000" w:themeColor="text1"/>
        </w:rPr>
        <w:t>ABC-16 strain</w:t>
      </w:r>
      <w:r w:rsidRPr="00233F15">
        <w:rPr>
          <w:bCs/>
          <w:iCs/>
          <w:color w:val="000000" w:themeColor="text1"/>
        </w:rPr>
        <w:fldChar w:fldCharType="begin" w:fldLock="1"/>
      </w:r>
      <w:r w:rsidRPr="00233F15">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Pr="00233F15">
        <w:rPr>
          <w:bCs/>
          <w:iCs/>
          <w:color w:val="000000" w:themeColor="text1"/>
        </w:rPr>
        <w:fldChar w:fldCharType="separate"/>
      </w:r>
      <w:r w:rsidRPr="00233F15">
        <w:rPr>
          <w:bCs/>
          <w:iCs/>
          <w:noProof/>
          <w:color w:val="000000" w:themeColor="text1"/>
          <w:vertAlign w:val="superscript"/>
        </w:rPr>
        <w:t>15</w:t>
      </w:r>
      <w:r w:rsidRPr="00233F15">
        <w:rPr>
          <w:bCs/>
          <w:iCs/>
          <w:color w:val="000000" w:themeColor="text1"/>
        </w:rPr>
        <w:fldChar w:fldCharType="end"/>
      </w:r>
      <w:r>
        <w:rPr>
          <w:bCs/>
          <w:iCs/>
          <w:color w:val="000000" w:themeColor="text1"/>
        </w:rPr>
        <w:t xml:space="preserve"> acted as the multi-mutant parent for cross-based population engineering.  In order to barcode the resulting population, we </w:t>
      </w:r>
      <w:r w:rsidR="002716A8">
        <w:rPr>
          <w:bCs/>
          <w:iCs/>
          <w:color w:val="000000" w:themeColor="text1"/>
        </w:rPr>
        <w:t>transformed its</w:t>
      </w:r>
      <w:r>
        <w:rPr>
          <w:bCs/>
          <w:iCs/>
          <w:color w:val="000000" w:themeColor="text1"/>
        </w:rPr>
        <w:t xml:space="preserve"> </w:t>
      </w:r>
      <w:r w:rsidR="002716A8">
        <w:rPr>
          <w:bCs/>
          <w:iCs/>
          <w:color w:val="000000" w:themeColor="text1"/>
        </w:rPr>
        <w:t>wild-type par</w:t>
      </w:r>
      <w:r>
        <w:rPr>
          <w:bCs/>
          <w:iCs/>
          <w:color w:val="000000" w:themeColor="text1"/>
        </w:rPr>
        <w:t>t</w:t>
      </w:r>
      <w:r w:rsidR="002716A8">
        <w:rPr>
          <w:bCs/>
          <w:iCs/>
          <w:color w:val="000000" w:themeColor="text1"/>
        </w:rPr>
        <w:t>ner</w:t>
      </w:r>
      <w:r>
        <w:rPr>
          <w:bCs/>
          <w:iCs/>
          <w:color w:val="000000" w:themeColor="text1"/>
        </w:rPr>
        <w:t xml:space="preserve"> with a pool of </w:t>
      </w:r>
      <w:r w:rsidRPr="00233F15">
        <w:rPr>
          <w:bCs/>
          <w:iCs/>
          <w:color w:val="000000" w:themeColor="text1"/>
        </w:rPr>
        <w:t>DNA ‘barcode’ tags</w:t>
      </w:r>
      <w:r>
        <w:rPr>
          <w:bCs/>
          <w:iCs/>
          <w:color w:val="000000" w:themeColor="text1"/>
        </w:rPr>
        <w:t xml:space="preserve">.  These tags were transformed into the HO locus, </w:t>
      </w:r>
      <w:r>
        <w:rPr>
          <w:bCs/>
          <w:iCs/>
          <w:color w:val="000000" w:themeColor="text1"/>
        </w:rPr>
        <w:lastRenderedPageBreak/>
        <w:t xml:space="preserve">with each </w:t>
      </w:r>
      <w:r w:rsidR="00E02FB1">
        <w:rPr>
          <w:bCs/>
          <w:iCs/>
          <w:color w:val="000000" w:themeColor="text1"/>
        </w:rPr>
        <w:t>wild-type individual</w:t>
      </w:r>
      <w:r>
        <w:rPr>
          <w:bCs/>
          <w:iCs/>
          <w:color w:val="000000" w:themeColor="text1"/>
        </w:rPr>
        <w:t xml:space="preserve"> containing two unique random 25bp sequences (UP and DN tags). </w:t>
      </w:r>
      <w:r w:rsidR="007E0BEE" w:rsidRPr="00233F15">
        <w:rPr>
          <w:bCs/>
          <w:iCs/>
          <w:color w:val="000000" w:themeColor="text1"/>
        </w:rPr>
        <w:t xml:space="preserve">After </w:t>
      </w:r>
      <w:r w:rsidR="00E02FB1">
        <w:rPr>
          <w:bCs/>
          <w:iCs/>
          <w:color w:val="000000" w:themeColor="text1"/>
        </w:rPr>
        <w:t xml:space="preserve">mating, </w:t>
      </w:r>
      <w:r w:rsidR="007E0BEE" w:rsidRPr="00233F15">
        <w:rPr>
          <w:bCs/>
          <w:iCs/>
          <w:color w:val="000000" w:themeColor="text1"/>
        </w:rPr>
        <w:t>spor</w:t>
      </w:r>
      <w:r w:rsidR="00F64504" w:rsidRPr="00233F15">
        <w:rPr>
          <w:bCs/>
          <w:iCs/>
          <w:color w:val="000000" w:themeColor="text1"/>
        </w:rPr>
        <w:t>ulation</w:t>
      </w:r>
      <w:r w:rsidR="00E02FB1">
        <w:rPr>
          <w:bCs/>
          <w:iCs/>
          <w:color w:val="000000" w:themeColor="text1"/>
        </w:rPr>
        <w:t>,</w:t>
      </w:r>
      <w:r w:rsidR="00F64504" w:rsidRPr="00233F15">
        <w:rPr>
          <w:bCs/>
          <w:iCs/>
          <w:color w:val="000000" w:themeColor="text1"/>
        </w:rPr>
        <w:t xml:space="preserve"> and </w:t>
      </w:r>
      <w:r w:rsidR="000517D1" w:rsidRPr="00233F15">
        <w:rPr>
          <w:bCs/>
          <w:iCs/>
          <w:color w:val="000000" w:themeColor="text1"/>
        </w:rPr>
        <w:t xml:space="preserve">barcoded </w:t>
      </w:r>
      <w:r w:rsidR="00F64504" w:rsidRPr="00233F15">
        <w:rPr>
          <w:bCs/>
          <w:iCs/>
          <w:color w:val="000000" w:themeColor="text1"/>
        </w:rPr>
        <w:t xml:space="preserve">haploid selection, </w:t>
      </w:r>
      <w:r w:rsidR="007303A4" w:rsidRPr="00233F15">
        <w:rPr>
          <w:bCs/>
          <w:iCs/>
          <w:color w:val="000000" w:themeColor="text1"/>
        </w:rPr>
        <w:t xml:space="preserve">automated colony picking </w:t>
      </w:r>
      <w:r w:rsidR="00F64504" w:rsidRPr="00233F15">
        <w:rPr>
          <w:bCs/>
          <w:iCs/>
          <w:color w:val="000000" w:themeColor="text1"/>
        </w:rPr>
        <w:t xml:space="preserve">was used </w:t>
      </w:r>
      <w:r w:rsidR="007303A4" w:rsidRPr="00233F15">
        <w:rPr>
          <w:bCs/>
          <w:iCs/>
          <w:color w:val="000000" w:themeColor="text1"/>
        </w:rPr>
        <w:t>to isolate</w:t>
      </w:r>
      <w:r w:rsidR="00B0183A" w:rsidRPr="00233F15">
        <w:rPr>
          <w:bCs/>
          <w:iCs/>
          <w:color w:val="000000" w:themeColor="text1"/>
        </w:rPr>
        <w:t xml:space="preserve"> </w:t>
      </w:r>
      <w:r w:rsidR="006B6F74">
        <w:rPr>
          <w:bCs/>
          <w:iCs/>
          <w:color w:val="000000" w:themeColor="text1"/>
        </w:rPr>
        <w:t xml:space="preserve">~10,000 </w:t>
      </w:r>
      <w:r w:rsidR="00B0183A" w:rsidRPr="00233F15">
        <w:rPr>
          <w:bCs/>
          <w:iCs/>
          <w:color w:val="000000" w:themeColor="text1"/>
        </w:rPr>
        <w:t>MAT</w:t>
      </w:r>
      <w:r w:rsidR="00B0183A" w:rsidRPr="00BB5875">
        <w:rPr>
          <w:b/>
          <w:bCs/>
          <w:iCs/>
          <w:color w:val="000000" w:themeColor="text1"/>
        </w:rPr>
        <w:t>a</w:t>
      </w:r>
      <w:r w:rsidR="00B0183A" w:rsidRPr="00233F15">
        <w:rPr>
          <w:bCs/>
          <w:iCs/>
          <w:color w:val="000000" w:themeColor="text1"/>
        </w:rPr>
        <w:t xml:space="preserve"> and M</w:t>
      </w:r>
      <w:r w:rsidR="00C16849" w:rsidRPr="00233F15">
        <w:rPr>
          <w:bCs/>
          <w:iCs/>
          <w:color w:val="000000" w:themeColor="text1"/>
        </w:rPr>
        <w:t>AT</w:t>
      </w:r>
      <w:r w:rsidR="00B0183A" w:rsidRPr="00BB5875">
        <w:rPr>
          <w:rFonts w:eastAsia="Calibri"/>
          <w:b/>
          <w:bCs/>
          <w:iCs/>
          <w:color w:val="000000" w:themeColor="text1"/>
          <w:lang w:val="el-GR"/>
        </w:rPr>
        <w:t>α</w:t>
      </w:r>
      <w:r w:rsidR="00B0183A" w:rsidRPr="00233F15">
        <w:rPr>
          <w:bCs/>
          <w:iCs/>
          <w:color w:val="000000" w:themeColor="text1"/>
        </w:rPr>
        <w:t xml:space="preserve"> </w:t>
      </w:r>
      <w:r w:rsidR="00B0183A" w:rsidRPr="00233F15">
        <w:rPr>
          <w:bCs/>
          <w:iCs/>
          <w:color w:val="000000" w:themeColor="text1"/>
          <w:lang w:val="en-CA"/>
        </w:rPr>
        <w:t>progeny</w:t>
      </w:r>
      <w:r w:rsidR="006114EC" w:rsidRPr="00233F15">
        <w:rPr>
          <w:bCs/>
          <w:iCs/>
          <w:color w:val="000000" w:themeColor="text1"/>
          <w:lang w:val="en-CA"/>
        </w:rPr>
        <w:t xml:space="preserve"> </w:t>
      </w:r>
      <w:r w:rsidR="00054782">
        <w:rPr>
          <w:bCs/>
          <w:iCs/>
          <w:color w:val="000000" w:themeColor="text1"/>
          <w:lang w:val="en-CA"/>
        </w:rPr>
        <w:t>containing random knockouts at 16 loci</w:t>
      </w:r>
      <w:r w:rsidR="00054782" w:rsidRPr="00233F15">
        <w:rPr>
          <w:bCs/>
          <w:iCs/>
          <w:color w:val="000000" w:themeColor="text1"/>
          <w:lang w:val="en-CA"/>
        </w:rPr>
        <w:t xml:space="preserve"> </w:t>
      </w:r>
      <w:r w:rsidR="006114EC" w:rsidRPr="00233F15">
        <w:rPr>
          <w:bCs/>
          <w:iCs/>
          <w:color w:val="000000" w:themeColor="text1"/>
          <w:lang w:val="en-CA"/>
        </w:rPr>
        <w:t xml:space="preserve">into </w:t>
      </w:r>
      <w:r w:rsidR="00054782">
        <w:rPr>
          <w:bCs/>
          <w:iCs/>
          <w:color w:val="000000" w:themeColor="text1"/>
          <w:lang w:val="en-CA"/>
        </w:rPr>
        <w:t xml:space="preserve">a collection of </w:t>
      </w:r>
      <w:r w:rsidR="006114EC" w:rsidRPr="00233F15">
        <w:rPr>
          <w:bCs/>
          <w:iCs/>
          <w:color w:val="000000" w:themeColor="text1"/>
          <w:lang w:val="en-CA"/>
        </w:rPr>
        <w:t>384-well plates</w:t>
      </w:r>
      <w:r w:rsidR="00FE3412" w:rsidRPr="00233F15">
        <w:rPr>
          <w:bCs/>
          <w:iCs/>
          <w:color w:val="000000" w:themeColor="text1"/>
          <w:lang w:val="en-CA"/>
        </w:rPr>
        <w:t>.</w:t>
      </w:r>
      <w:r>
        <w:rPr>
          <w:bCs/>
          <w:iCs/>
          <w:color w:val="000000" w:themeColor="text1"/>
          <w:lang w:val="en-CA"/>
        </w:rPr>
        <w:t xml:space="preserve">  We first aimed to </w:t>
      </w:r>
      <w:r w:rsidR="00B602D7" w:rsidRPr="00233F15">
        <w:rPr>
          <w:bCs/>
          <w:iCs/>
          <w:color w:val="000000" w:themeColor="text1"/>
          <w:lang w:val="en-CA"/>
        </w:rPr>
        <w:t xml:space="preserve">genotype these progeny </w:t>
      </w:r>
      <w:r w:rsidR="00605CBA" w:rsidRPr="00233F15">
        <w:rPr>
          <w:bCs/>
          <w:i/>
          <w:iCs/>
          <w:color w:val="000000" w:themeColor="text1"/>
          <w:lang w:val="en-CA"/>
        </w:rPr>
        <w:t>e</w:t>
      </w:r>
      <w:r w:rsidR="00B602D7" w:rsidRPr="00233F15">
        <w:rPr>
          <w:bCs/>
          <w:i/>
          <w:iCs/>
          <w:color w:val="000000" w:themeColor="text1"/>
          <w:lang w:val="en-CA"/>
        </w:rPr>
        <w:t>n masse</w:t>
      </w:r>
      <w:r w:rsidR="00290BCF" w:rsidRPr="00233F15">
        <w:rPr>
          <w:bCs/>
          <w:iCs/>
          <w:color w:val="000000" w:themeColor="text1"/>
          <w:lang w:val="en-CA"/>
        </w:rPr>
        <w:t xml:space="preserve"> and link this information to</w:t>
      </w:r>
      <w:r w:rsidR="00FE3412" w:rsidRPr="00233F15">
        <w:rPr>
          <w:bCs/>
          <w:iCs/>
          <w:color w:val="000000" w:themeColor="text1"/>
          <w:lang w:val="en-CA"/>
        </w:rPr>
        <w:t xml:space="preserve"> their DNA barcode</w:t>
      </w:r>
      <w:r>
        <w:rPr>
          <w:bCs/>
          <w:iCs/>
          <w:color w:val="000000" w:themeColor="text1"/>
          <w:lang w:val="en-CA"/>
        </w:rPr>
        <w:t xml:space="preserve">.  </w:t>
      </w:r>
      <w:r w:rsidR="00230DDA">
        <w:rPr>
          <w:bCs/>
          <w:iCs/>
          <w:color w:val="000000" w:themeColor="text1"/>
          <w:lang w:val="en-CA"/>
        </w:rPr>
        <w:t>We amplified strain-</w:t>
      </w:r>
      <w:r w:rsidR="00230DDA" w:rsidRPr="00233F15">
        <w:rPr>
          <w:bCs/>
          <w:iCs/>
          <w:color w:val="000000" w:themeColor="text1"/>
          <w:lang w:val="en-CA"/>
        </w:rPr>
        <w:t xml:space="preserve"> and deletion-specific barcodes</w:t>
      </w:r>
      <w:r w:rsidR="008C25BE">
        <w:rPr>
          <w:bCs/>
          <w:iCs/>
          <w:color w:val="000000" w:themeColor="text1"/>
          <w:lang w:val="en-CA"/>
        </w:rPr>
        <w:t xml:space="preserve"> from each individual</w:t>
      </w:r>
      <w:r w:rsidR="00230DDA">
        <w:rPr>
          <w:bCs/>
          <w:iCs/>
          <w:color w:val="000000" w:themeColor="text1"/>
          <w:lang w:val="en-CA"/>
        </w:rPr>
        <w:t xml:space="preserve"> in our collection, and </w:t>
      </w:r>
      <w:r w:rsidR="00230DDA" w:rsidRPr="00233F15">
        <w:rPr>
          <w:bCs/>
          <w:iCs/>
          <w:color w:val="000000" w:themeColor="text1"/>
          <w:lang w:val="en-CA"/>
        </w:rPr>
        <w:t>adapted our prev</w:t>
      </w:r>
      <w:r w:rsidR="00252A44">
        <w:rPr>
          <w:bCs/>
          <w:iCs/>
          <w:color w:val="000000" w:themeColor="text1"/>
          <w:lang w:val="en-CA"/>
        </w:rPr>
        <w:t>iously-developed row-column-plat</w:t>
      </w:r>
      <w:r w:rsidR="00230DDA" w:rsidRPr="00233F15">
        <w:rPr>
          <w:bCs/>
          <w:iCs/>
          <w:color w:val="000000" w:themeColor="text1"/>
          <w:lang w:val="en-CA"/>
        </w:rPr>
        <w:t>e PCR (RCP-PCR) protocol</w:t>
      </w:r>
      <w:r w:rsidR="00230DDA" w:rsidRPr="00233F15">
        <w:rPr>
          <w:bCs/>
          <w:iCs/>
          <w:color w:val="000000" w:themeColor="text1"/>
          <w:lang w:val="en-CA"/>
        </w:rPr>
        <w:fldChar w:fldCharType="begin" w:fldLock="1"/>
      </w:r>
      <w:r w:rsidR="0042743A">
        <w:rPr>
          <w:bCs/>
          <w:iCs/>
          <w:color w:val="000000" w:themeColor="text1"/>
          <w:lang w:val="en-CA"/>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"&lt;sup&gt;30&lt;/sup&gt;" }, "properties" : { "noteIndex" : 0 }, "schema" : "https://github.com/citation-style-language/schema/raw/master/csl-citation.json" }</w:instrText>
      </w:r>
      <w:r w:rsidR="00230DDA" w:rsidRPr="00233F15">
        <w:rPr>
          <w:bCs/>
          <w:iCs/>
          <w:color w:val="000000" w:themeColor="text1"/>
          <w:lang w:val="en-CA"/>
        </w:rPr>
        <w:fldChar w:fldCharType="separate"/>
      </w:r>
      <w:r w:rsidR="00CC24C5" w:rsidRPr="00CC24C5">
        <w:rPr>
          <w:bCs/>
          <w:iCs/>
          <w:noProof/>
          <w:color w:val="000000" w:themeColor="text1"/>
          <w:vertAlign w:val="superscript"/>
          <w:lang w:val="en-CA"/>
        </w:rPr>
        <w:t>30</w:t>
      </w:r>
      <w:r w:rsidR="00230DDA" w:rsidRPr="00233F15">
        <w:rPr>
          <w:bCs/>
          <w:iCs/>
          <w:color w:val="000000" w:themeColor="text1"/>
          <w:lang w:val="en-CA"/>
        </w:rPr>
        <w:fldChar w:fldCharType="end"/>
      </w:r>
      <w:r w:rsidR="00230DDA">
        <w:rPr>
          <w:bCs/>
          <w:iCs/>
          <w:color w:val="000000" w:themeColor="text1"/>
          <w:lang w:val="en-CA"/>
        </w:rPr>
        <w:t xml:space="preserve"> </w:t>
      </w:r>
      <w:r w:rsidR="00230DDA" w:rsidRPr="00233F15">
        <w:rPr>
          <w:bCs/>
          <w:iCs/>
          <w:color w:val="000000" w:themeColor="text1"/>
          <w:lang w:val="en-CA"/>
        </w:rPr>
        <w:t>t</w:t>
      </w:r>
      <w:r w:rsidR="00B4719B">
        <w:rPr>
          <w:bCs/>
          <w:iCs/>
          <w:color w:val="000000" w:themeColor="text1"/>
          <w:lang w:val="en-CA"/>
        </w:rPr>
        <w:t xml:space="preserve">o tag the amplification products with additional </w:t>
      </w:r>
      <w:r w:rsidR="00230DDA" w:rsidRPr="00233F15">
        <w:rPr>
          <w:bCs/>
          <w:iCs/>
          <w:color w:val="000000" w:themeColor="text1"/>
          <w:lang w:val="en-CA"/>
        </w:rPr>
        <w:t>sequences indicating the plate</w:t>
      </w:r>
      <w:r w:rsidR="00B4719B">
        <w:rPr>
          <w:bCs/>
          <w:iCs/>
          <w:color w:val="000000" w:themeColor="text1"/>
          <w:lang w:val="en-CA"/>
        </w:rPr>
        <w:t xml:space="preserve">, row, and column of origin (Methods; Fig. 1).  </w:t>
      </w:r>
      <w:r w:rsidR="00F40B36">
        <w:rPr>
          <w:bCs/>
          <w:iCs/>
          <w:color w:val="000000" w:themeColor="text1"/>
          <w:lang w:val="en-CA"/>
        </w:rPr>
        <w:t>M</w:t>
      </w:r>
      <w:r w:rsidR="00B4719B" w:rsidRPr="00233F15">
        <w:rPr>
          <w:bCs/>
          <w:iCs/>
          <w:color w:val="000000" w:themeColor="text1"/>
          <w:lang w:val="en-CA"/>
        </w:rPr>
        <w:t xml:space="preserve">ultiple replicates of 40 individually genotyped ‘gold standard’ strains, as well as two additional control strains </w:t>
      </w:r>
      <w:r w:rsidR="00F40B36">
        <w:rPr>
          <w:bCs/>
          <w:iCs/>
          <w:color w:val="000000" w:themeColor="text1"/>
          <w:lang w:val="en-CA"/>
        </w:rPr>
        <w:t xml:space="preserve">were added </w:t>
      </w:r>
      <w:r w:rsidR="00B4719B" w:rsidRPr="00233F15">
        <w:rPr>
          <w:bCs/>
          <w:iCs/>
          <w:color w:val="000000" w:themeColor="text1"/>
          <w:lang w:val="en-CA"/>
        </w:rPr>
        <w:t xml:space="preserve">to the collection at known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B4719B">
        <w:rPr>
          <w:bCs/>
          <w:iCs/>
          <w:color w:val="000000" w:themeColor="text1"/>
          <w:lang w:val="en-CA"/>
        </w:rPr>
        <w:t xml:space="preserve"> to verify and calibrate the genotyping results</w:t>
      </w:r>
      <w:r w:rsidR="00B4719B" w:rsidRPr="00233F15">
        <w:rPr>
          <w:bCs/>
          <w:iCs/>
          <w:color w:val="000000" w:themeColor="text1"/>
          <w:lang w:val="en-CA"/>
        </w:rPr>
        <w:t>.</w:t>
      </w:r>
    </w:p>
    <w:p w14:paraId="6BA72D55" w14:textId="122551EF" w:rsidR="00670AD9" w:rsidRPr="00B4719B" w:rsidRDefault="00B4719B" w:rsidP="00B4719B">
      <w:pPr>
        <w:spacing w:line="480" w:lineRule="auto"/>
        <w:ind w:firstLine="720"/>
        <w:jc w:val="both"/>
        <w:rPr>
          <w:bCs/>
          <w:iCs/>
          <w:color w:val="000000" w:themeColor="text1"/>
          <w:lang w:val="en-CA"/>
        </w:rPr>
      </w:pPr>
      <w:r>
        <w:rPr>
          <w:lang w:val="en-CA"/>
        </w:rPr>
        <w:t xml:space="preserve">Barcode-linked genotyping was performed using high-throughput sequencing </w:t>
      </w:r>
      <w:r w:rsidR="00F40B36">
        <w:rPr>
          <w:lang w:val="en-CA"/>
        </w:rPr>
        <w:t xml:space="preserve">analysis </w:t>
      </w:r>
      <w:r>
        <w:rPr>
          <w:lang w:val="en-CA"/>
        </w:rPr>
        <w:t>of the tagged amplification products.  Using data from the calibration</w:t>
      </w:r>
      <w:r w:rsidR="00656C95" w:rsidRPr="00233F15">
        <w:rPr>
          <w:lang w:val="en-CA"/>
        </w:rPr>
        <w:t xml:space="preserve"> strains, we</w:t>
      </w:r>
      <w:r w:rsidR="00B0183A" w:rsidRPr="00233F15">
        <w:t xml:space="preserve"> estimate</w:t>
      </w:r>
      <w:r w:rsidR="008C25BE">
        <w:t>d</w:t>
      </w:r>
      <w:r w:rsidR="00B0183A" w:rsidRPr="00233F15">
        <w:t xml:space="preserve"> </w:t>
      </w:r>
      <w:r w:rsidR="00A33515" w:rsidRPr="00233F15">
        <w:t>a genotyping</w:t>
      </w:r>
      <w:r w:rsidR="00B0183A" w:rsidRPr="00233F15">
        <w:t xml:space="preserve"> a</w:t>
      </w:r>
      <w:r w:rsidR="00EF4775" w:rsidRPr="00233F15">
        <w:t xml:space="preserve">ccuracy of 95% or higher for 12 of </w:t>
      </w:r>
      <w:r w:rsidR="00B0183A" w:rsidRPr="00233F15">
        <w:t>16 genes, and a</w:t>
      </w:r>
      <w:r w:rsidR="00AE0076" w:rsidRPr="00233F15">
        <w:t>n overall accuracy of 93.2% (</w:t>
      </w:r>
      <w:r w:rsidR="00B0183A" w:rsidRPr="00233F15">
        <w:t>Fig. S</w:t>
      </w:r>
      <w:r w:rsidR="00A302B8" w:rsidRPr="00233F15">
        <w:t>1A, Methods</w:t>
      </w:r>
      <w:r w:rsidR="00F301B0" w:rsidRPr="00233F15">
        <w:t xml:space="preserve">).  </w:t>
      </w:r>
      <w:r w:rsidR="001B1758" w:rsidRPr="00233F15">
        <w:t>An independent method</w:t>
      </w:r>
      <w:r w:rsidR="00CF57A9" w:rsidRPr="00233F15">
        <w:t xml:space="preserve"> based on the distribution</w:t>
      </w:r>
      <w:r w:rsidR="001B1758" w:rsidRPr="00233F15">
        <w:t xml:space="preserve"> of knockouts in the genotyping </w:t>
      </w:r>
      <w:r w:rsidR="00724A8F" w:rsidRPr="00233F15">
        <w:t xml:space="preserve">data </w:t>
      </w:r>
      <w:r w:rsidR="001B1758" w:rsidRPr="00233F15">
        <w:t xml:space="preserve">estimated a similarly high </w:t>
      </w:r>
      <w:r w:rsidR="000517D1" w:rsidRPr="00233F15">
        <w:t xml:space="preserve">overall </w:t>
      </w:r>
      <w:r w:rsidR="001B1758" w:rsidRPr="00233F15">
        <w:t xml:space="preserve">accuracy of 93.8% (Fig. </w:t>
      </w:r>
      <w:r w:rsidR="00EB2F30" w:rsidRPr="00233F15">
        <w:t>S1C</w:t>
      </w:r>
      <w:r w:rsidR="008A6335" w:rsidRPr="00233F15">
        <w:t>, Methods</w:t>
      </w:r>
      <w:r w:rsidR="00EB2F30" w:rsidRPr="00233F15">
        <w:t xml:space="preserve">). </w:t>
      </w:r>
      <w:r w:rsidR="008927EA">
        <w:t xml:space="preserve"> </w:t>
      </w:r>
      <w:r w:rsidR="00EB3FBA">
        <w:t>Based on the pool 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S1B; r = 0.49).  </w:t>
      </w:r>
      <w:r w:rsidR="00660F28">
        <w:t>This linkage is unsurprising as these genes are separated by 70.1kb</w:t>
      </w:r>
      <w:r w:rsidR="002A6C6F">
        <w:t xml:space="preserve"> on chromosome XII</w:t>
      </w:r>
      <w:r w:rsidR="00660F28">
        <w:t xml:space="preserve">.  </w:t>
      </w:r>
      <w:r w:rsidR="00EB3FBA" w:rsidRPr="00233F15">
        <w:t xml:space="preserve">Surprisingly, three pairs of genes – </w:t>
      </w:r>
      <w:r w:rsidR="00EB3FBA" w:rsidRPr="00233F15">
        <w:rPr>
          <w:i/>
        </w:rPr>
        <w:t>YOR1-YCF1</w:t>
      </w:r>
      <w:r w:rsidR="00EB3FBA" w:rsidRPr="00233F15">
        <w:t xml:space="preserve">, </w:t>
      </w:r>
      <w:r w:rsidR="00EB3FBA" w:rsidRPr="00233F15">
        <w:rPr>
          <w:i/>
        </w:rPr>
        <w:t>YOR1-BPT1</w:t>
      </w:r>
      <w:r w:rsidR="00EB3FBA" w:rsidRPr="00233F15">
        <w:t xml:space="preserve">, and </w:t>
      </w:r>
      <w:r w:rsidR="00EB3FBA" w:rsidRPr="00233F15">
        <w:rPr>
          <w:i/>
        </w:rPr>
        <w:t>SNQ2-PDR5</w:t>
      </w:r>
      <w:r w:rsidR="00EB3FBA" w:rsidRPr="00233F15">
        <w:t xml:space="preserve"> – had weak (-0.04 ≥ r ≥ -0.08) but significant apparent negative linkage (Fig. S1B)</w:t>
      </w:r>
      <w:r w:rsidR="00EB3FBA">
        <w:t>.</w:t>
      </w:r>
      <w:r w:rsidR="00EB3FBA" w:rsidRPr="00233F15">
        <w:t xml:space="preserve"> </w:t>
      </w:r>
      <w:r w:rsidR="00EB3FBA">
        <w:t xml:space="preserve"> These small effects may have arisen during the s</w:t>
      </w:r>
      <w:r w:rsidR="00EB3FBA" w:rsidRPr="00233F15">
        <w:t>porulation, haploid selection, or automated colony picking steps.</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r w:rsidR="00C51C17" w:rsidRPr="00233F15">
        <w:t>progeny</w:t>
      </w:r>
      <w:r w:rsidR="006C7745" w:rsidRPr="00233F15">
        <w:t xml:space="preserve"> with</w:t>
      </w:r>
      <w:r w:rsidR="00B0183A" w:rsidRPr="00233F15">
        <w:t xml:space="preserve"> 5,095 unique genotypes.</w:t>
      </w:r>
      <w:r w:rsidR="003C4069">
        <w:t xml:space="preserve"> </w:t>
      </w:r>
    </w:p>
    <w:p w14:paraId="4266C1D3" w14:textId="2C9109F6" w:rsidR="00996D73" w:rsidRPr="00B15770" w:rsidRDefault="00EA779F" w:rsidP="00B15770">
      <w:pPr>
        <w:spacing w:line="480" w:lineRule="auto"/>
        <w:ind w:firstLine="720"/>
        <w:jc w:val="both"/>
      </w:pPr>
      <w:r w:rsidRPr="00233F15">
        <w:rPr>
          <w:bCs/>
          <w:iCs/>
          <w:color w:val="000000" w:themeColor="text1"/>
        </w:rPr>
        <w:lastRenderedPageBreak/>
        <w:t xml:space="preserve">After </w:t>
      </w:r>
      <w:r w:rsidR="003C04C7">
        <w:rPr>
          <w:bCs/>
          <w:iCs/>
          <w:color w:val="000000" w:themeColor="text1"/>
        </w:rPr>
        <w:t xml:space="preserve">assessing </w:t>
      </w:r>
      <w:r w:rsidR="00927BFB">
        <w:rPr>
          <w:bCs/>
          <w:iCs/>
          <w:color w:val="000000" w:themeColor="text1"/>
        </w:rPr>
        <w:t xml:space="preserve">the </w:t>
      </w:r>
      <w:r w:rsidRPr="00233F15">
        <w:rPr>
          <w:bCs/>
          <w:iCs/>
          <w:color w:val="000000" w:themeColor="text1"/>
        </w:rPr>
        <w:t>geno</w:t>
      </w:r>
      <w:r w:rsidR="00B4719B">
        <w:rPr>
          <w:bCs/>
          <w:iCs/>
          <w:color w:val="000000" w:themeColor="text1"/>
        </w:rPr>
        <w:t>ty</w:t>
      </w:r>
      <w:r w:rsidR="00B15770">
        <w:rPr>
          <w:bCs/>
          <w:iCs/>
          <w:color w:val="000000" w:themeColor="text1"/>
        </w:rPr>
        <w:t xml:space="preserve">ping </w:t>
      </w:r>
      <w:r w:rsidR="00927BFB">
        <w:rPr>
          <w:bCs/>
          <w:iCs/>
          <w:color w:val="000000" w:themeColor="text1"/>
        </w:rPr>
        <w:t>results</w:t>
      </w:r>
      <w:r w:rsidR="00B15770">
        <w:rPr>
          <w:bCs/>
          <w:iCs/>
          <w:color w:val="000000" w:themeColor="text1"/>
        </w:rPr>
        <w:t xml:space="preserve"> and determining a</w:t>
      </w:r>
      <w:r w:rsidRPr="00233F15">
        <w:rPr>
          <w:bCs/>
          <w:iCs/>
          <w:color w:val="000000" w:themeColor="text1"/>
        </w:rPr>
        <w:t xml:space="preserve"> </w:t>
      </w:r>
      <w:r w:rsidR="00A17F00" w:rsidRPr="00233F15">
        <w:rPr>
          <w:bCs/>
          <w:iCs/>
          <w:color w:val="000000" w:themeColor="text1"/>
        </w:rPr>
        <w:t xml:space="preserve">unique </w:t>
      </w:r>
      <w:r w:rsidRPr="00233F15">
        <w:rPr>
          <w:bCs/>
          <w:iCs/>
          <w:color w:val="000000" w:themeColor="text1"/>
        </w:rPr>
        <w:t xml:space="preserve">barcode for many strains, </w:t>
      </w:r>
      <w:r w:rsidR="00B8790F" w:rsidRPr="00233F15">
        <w:rPr>
          <w:bCs/>
          <w:iCs/>
          <w:color w:val="000000" w:themeColor="text1"/>
        </w:rPr>
        <w:t>we profile</w:t>
      </w:r>
      <w:r w:rsidR="00741874">
        <w:rPr>
          <w:bCs/>
          <w:iCs/>
          <w:color w:val="000000" w:themeColor="text1"/>
        </w:rPr>
        <w:t>d</w:t>
      </w:r>
      <w:r w:rsidR="00B8790F" w:rsidRPr="00233F15">
        <w:rPr>
          <w:bCs/>
          <w:iCs/>
          <w:color w:val="000000" w:themeColor="text1"/>
        </w:rPr>
        <w:t xml:space="preserve"> resistance to </w:t>
      </w:r>
      <w:r w:rsidR="00B15770">
        <w:rPr>
          <w:bCs/>
          <w:iCs/>
          <w:color w:val="000000" w:themeColor="text1"/>
        </w:rPr>
        <w:t>a collection of drugs</w:t>
      </w:r>
      <w:r w:rsidR="005B0B96" w:rsidRPr="00233F15">
        <w:rPr>
          <w:bCs/>
          <w:iCs/>
          <w:color w:val="000000" w:themeColor="text1"/>
        </w:rPr>
        <w:t xml:space="preserve">. </w:t>
      </w:r>
      <w:r w:rsidR="003E7631" w:rsidRPr="00233F15">
        <w:t xml:space="preserve"> </w:t>
      </w:r>
      <w:r w:rsidR="00B15770">
        <w:t>A</w:t>
      </w:r>
      <w:r w:rsidR="00B0183A" w:rsidRPr="00233F15">
        <w:t>rrayed collection</w:t>
      </w:r>
      <w:r w:rsidR="00B15770">
        <w:t>s</w:t>
      </w:r>
      <w:r w:rsidR="00B0183A" w:rsidRPr="00233F15">
        <w:t xml:space="preserve"> </w:t>
      </w:r>
      <w:r w:rsidR="00B15770">
        <w:t>were</w:t>
      </w:r>
      <w:r w:rsidR="003E7631" w:rsidRPr="00233F15">
        <w:t xml:space="preserve"> transferred </w:t>
      </w:r>
      <w:r w:rsidR="00E177EE" w:rsidRPr="00233F15">
        <w:t>to two</w:t>
      </w:r>
      <w:r w:rsidR="00B94A02" w:rsidRPr="00233F15">
        <w:t xml:space="preserve"> liquid pool</w:t>
      </w:r>
      <w:r w:rsidR="00E177EE" w:rsidRPr="00233F15">
        <w:t xml:space="preserve">s separated by mating type </w:t>
      </w:r>
      <w:r w:rsidR="001B54C4" w:rsidRPr="00233F15">
        <w:t>(MAT</w:t>
      </w:r>
      <w:r w:rsidR="001B54C4" w:rsidRPr="00233F15">
        <w:rPr>
          <w:b/>
        </w:rPr>
        <w:t>a</w:t>
      </w:r>
      <w:r w:rsidR="001B54C4" w:rsidRPr="00233F15">
        <w:t xml:space="preserve"> and MAT</w:t>
      </w:r>
      <w:r w:rsidR="001B54C4" w:rsidRPr="00233F15">
        <w:rPr>
          <w:b/>
          <w:lang w:val="el-GR"/>
        </w:rPr>
        <w:t>α</w:t>
      </w:r>
      <w:r w:rsidR="001B54C4" w:rsidRPr="00233F15">
        <w:rPr>
          <w:lang w:val="en-CA"/>
        </w:rPr>
        <w:t>)</w:t>
      </w:r>
      <w:r w:rsidR="007C6AE4" w:rsidRPr="00233F15">
        <w:rPr>
          <w:lang w:val="en-CA"/>
        </w:rPr>
        <w:t xml:space="preserve">, </w:t>
      </w:r>
      <w:r w:rsidR="00C25441">
        <w:rPr>
          <w:lang w:val="en-CA"/>
        </w:rPr>
        <w:t>and</w:t>
      </w:r>
      <w:r w:rsidR="003E7631" w:rsidRPr="00233F15">
        <w:rPr>
          <w:color w:val="000000"/>
        </w:rPr>
        <w:t xml:space="preserve"> treated</w:t>
      </w:r>
      <w:r w:rsidR="007C6AE4" w:rsidRPr="00233F15">
        <w:rPr>
          <w:color w:val="000000"/>
        </w:rPr>
        <w:t xml:space="preserve"> as independent populations</w:t>
      </w:r>
      <w:r w:rsidR="003E7631" w:rsidRPr="00233F15">
        <w:rPr>
          <w:color w:val="000000"/>
        </w:rPr>
        <w:t xml:space="preserve"> in </w:t>
      </w:r>
      <w:r w:rsidR="007C6AE4" w:rsidRPr="00233F15">
        <w:rPr>
          <w:color w:val="000000"/>
        </w:rPr>
        <w:t>subsequent analyses.</w:t>
      </w:r>
      <w:r w:rsidR="00E2557B" w:rsidRPr="00233F15">
        <w:rPr>
          <w:lang w:val="en-CA"/>
        </w:rPr>
        <w:t xml:space="preserve">  T</w:t>
      </w:r>
      <w:r w:rsidR="005B0B96" w:rsidRPr="00233F15">
        <w:rPr>
          <w:lang w:val="en-CA"/>
        </w:rPr>
        <w:t xml:space="preserve">hese pools </w:t>
      </w:r>
      <w:r w:rsidR="00E2557B" w:rsidRPr="00233F15">
        <w:rPr>
          <w:lang w:val="en-CA"/>
        </w:rPr>
        <w:t xml:space="preserve">were grown </w:t>
      </w:r>
      <w:r w:rsidR="005B0B96" w:rsidRPr="00233F15">
        <w:rPr>
          <w:lang w:val="en-CA"/>
        </w:rPr>
        <w:t xml:space="preserve">in the presence of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 xml:space="preserve"> Using</w:t>
      </w:r>
      <w:r w:rsidR="005B0B96" w:rsidRPr="00233F15">
        <w:t xml:space="preserve"> high-throughput strain barcode sequencing</w:t>
      </w:r>
      <w:r w:rsidR="005B0B96" w:rsidRPr="00233F15">
        <w:fldChar w:fldCharType="begin" w:fldLock="1"/>
      </w:r>
      <w:r w:rsidR="00CC24C5">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"&lt;sup&gt;28&lt;/sup&gt;", "plainTextFormattedCitation" : "28", "previouslyFormattedCitation" : "&lt;sup&gt;28&lt;/sup&gt;" }, "properties" : { "noteIndex" : 0 }, "schema" : "https://github.com/citation-style-language/schema/raw/master/csl-citation.json" }</w:instrText>
      </w:r>
      <w:r w:rsidR="005B0B96" w:rsidRPr="00233F15">
        <w:fldChar w:fldCharType="separate"/>
      </w:r>
      <w:r w:rsidR="00B23B3A" w:rsidRPr="00B23B3A">
        <w:rPr>
          <w:noProof/>
          <w:vertAlign w:val="superscript"/>
        </w:rPr>
        <w:t>28</w:t>
      </w:r>
      <w:r w:rsidR="005B0B96" w:rsidRPr="00233F15">
        <w:fldChar w:fldCharType="end"/>
      </w:r>
      <w:r w:rsidR="00555C7D" w:rsidRPr="00233F15">
        <w:t>, strain frequency was estimated</w:t>
      </w:r>
      <w:r w:rsidR="005B0B96" w:rsidRPr="00233F15">
        <w:t xml:space="preserve"> at five time points (0, 5, 10, 15, </w:t>
      </w:r>
      <w:r w:rsidR="001D77B8">
        <w:t xml:space="preserve">and </w:t>
      </w:r>
      <w:r w:rsidR="005B0B96" w:rsidRPr="00233F15">
        <w:t>20 generations of overall pool growth, Fig. 1)</w:t>
      </w:r>
      <w:r w:rsidR="00E177EE" w:rsidRPr="00233F15">
        <w:rPr>
          <w:color w:val="000000"/>
        </w:rPr>
        <w:t xml:space="preserve"> </w:t>
      </w:r>
      <w:r w:rsidR="006C200E">
        <w:t xml:space="preserve">and </w:t>
      </w:r>
      <w:r w:rsidR="00C32B31" w:rsidRPr="00233F15">
        <w:rPr>
          <w:color w:val="000000"/>
        </w:rPr>
        <w:t xml:space="preserve">an </w:t>
      </w:r>
      <w:r w:rsidR="00C81A55" w:rsidRPr="00233F15">
        <w:rPr>
          <w:color w:val="000000"/>
        </w:rPr>
        <w:t>overall growth metric</w:t>
      </w:r>
      <w:r w:rsidR="001B54C4" w:rsidRPr="00233F15">
        <w:rPr>
          <w:color w:val="000000"/>
        </w:rPr>
        <w:t xml:space="preserve"> </w:t>
      </w:r>
      <w:r w:rsidR="006C200E">
        <w:rPr>
          <w:color w:val="000000"/>
        </w:rPr>
        <w:t xml:space="preserve">was determined </w:t>
      </w:r>
      <w:r w:rsidR="001B54C4" w:rsidRPr="00233F15">
        <w:rPr>
          <w:color w:val="000000"/>
        </w:rPr>
        <w:t>for each strain</w:t>
      </w:r>
      <w:r w:rsidR="00FF6AEB">
        <w:rPr>
          <w:color w:val="000000"/>
        </w:rPr>
        <w:t>.</w:t>
      </w:r>
      <w:r w:rsidR="00B0183A" w:rsidRPr="00233F15">
        <w:rPr>
          <w:color w:val="000000"/>
        </w:rPr>
        <w:t xml:space="preserve"> </w:t>
      </w:r>
      <w:r w:rsidR="00FF6AEB">
        <w:rPr>
          <w:color w:val="000000"/>
        </w:rPr>
        <w:t xml:space="preserve"> R</w:t>
      </w:r>
      <w:r w:rsidR="00EB60B6" w:rsidRPr="00233F15">
        <w:rPr>
          <w:color w:val="000000"/>
        </w:rPr>
        <w:t>esistance was determined</w:t>
      </w:r>
      <w:r w:rsidR="005B0B96" w:rsidRPr="00233F15">
        <w:rPr>
          <w:color w:val="000000"/>
        </w:rPr>
        <w:t xml:space="preserve"> by comparing growth in each drug to the solvent control</w:t>
      </w:r>
      <w:r w:rsidR="001B54C4" w:rsidRPr="00233F15">
        <w:rPr>
          <w:color w:val="000000"/>
        </w:rPr>
        <w:t xml:space="preserve"> (Methods, Fig. 1).</w:t>
      </w:r>
      <w:r w:rsidR="00B0183A" w:rsidRPr="00233F15">
        <w:rPr>
          <w:color w:val="000000"/>
        </w:rPr>
        <w:t xml:space="preserve"> </w:t>
      </w:r>
      <w:r w:rsidR="001740F5">
        <w:rPr>
          <w:color w:val="000000"/>
        </w:rPr>
        <w:t>R</w:t>
      </w:r>
      <w:r w:rsidR="00B3456B" w:rsidRPr="00233F15">
        <w:rPr>
          <w:color w:val="000000"/>
        </w:rPr>
        <w:t xml:space="preserve">esistance scores </w:t>
      </w:r>
      <w:r w:rsidR="00E96508" w:rsidRPr="00233F15">
        <w:rPr>
          <w:color w:val="000000"/>
        </w:rPr>
        <w:t xml:space="preserve">were </w:t>
      </w:r>
      <w:r w:rsidR="00FB3EE9" w:rsidRPr="00233F15">
        <w:rPr>
          <w:color w:val="000000"/>
        </w:rPr>
        <w:t>determined</w:t>
      </w:r>
      <w:r w:rsidR="00E96508" w:rsidRPr="00233F15">
        <w:rPr>
          <w:color w:val="000000"/>
        </w:rPr>
        <w:t xml:space="preserve"> </w:t>
      </w:r>
      <w:r w:rsidR="00B3456B" w:rsidRPr="00233F15">
        <w:rPr>
          <w:color w:val="000000"/>
        </w:rPr>
        <w:t>for 3,221</w:t>
      </w:r>
      <w:r w:rsidR="00B0183A" w:rsidRPr="00233F15">
        <w:rPr>
          <w:color w:val="000000"/>
        </w:rPr>
        <w:t xml:space="preserve"> </w:t>
      </w:r>
      <w:r w:rsidR="00E96508" w:rsidRPr="00233F15">
        <w:rPr>
          <w:color w:val="000000"/>
        </w:rPr>
        <w:t>MAT</w:t>
      </w:r>
      <w:r w:rsidR="00E96508" w:rsidRPr="003007A9">
        <w:rPr>
          <w:b/>
          <w:color w:val="000000"/>
        </w:rPr>
        <w:t>a</w:t>
      </w:r>
      <w:r w:rsidR="00E96508" w:rsidRPr="00233F15">
        <w:rPr>
          <w:color w:val="000000"/>
        </w:rPr>
        <w:t xml:space="preserve"> </w:t>
      </w:r>
      <w:r w:rsidR="00B3456B" w:rsidRPr="00233F15">
        <w:rPr>
          <w:color w:val="000000"/>
        </w:rPr>
        <w:t>and 3,592</w:t>
      </w:r>
      <w:r w:rsidR="00B0183A" w:rsidRPr="00233F15">
        <w:rPr>
          <w:color w:val="000000"/>
        </w:rPr>
        <w:t xml:space="preserve"> </w:t>
      </w:r>
      <w:r w:rsidR="00BA3DFF" w:rsidRPr="00233F15">
        <w:rPr>
          <w:bCs/>
          <w:iCs/>
          <w:color w:val="000000" w:themeColor="text1"/>
        </w:rPr>
        <w:t>MAT</w:t>
      </w:r>
      <w:r w:rsidR="00BA3DFF" w:rsidRPr="003007A9">
        <w:rPr>
          <w:rFonts w:eastAsia="Calibri"/>
          <w:b/>
          <w:bCs/>
          <w:iCs/>
          <w:color w:val="000000" w:themeColor="text1"/>
          <w:lang w:val="el-GR"/>
        </w:rPr>
        <w:t>α</w:t>
      </w:r>
      <w:r w:rsidR="00BA3DFF" w:rsidRPr="00233F15">
        <w:rPr>
          <w:color w:val="000000"/>
        </w:rPr>
        <w:t xml:space="preserve"> strains</w:t>
      </w:r>
      <w:r w:rsidR="00246ED8">
        <w:rPr>
          <w:color w:val="000000"/>
        </w:rPr>
        <w:t xml:space="preserve"> (Data S5)</w:t>
      </w:r>
      <w:r w:rsidR="001740F5">
        <w:rPr>
          <w:color w:val="000000"/>
        </w:rPr>
        <w:t>, excludi</w:t>
      </w:r>
      <w:r w:rsidR="00AB3EB7">
        <w:rPr>
          <w:color w:val="000000"/>
        </w:rPr>
        <w:t>ng strains absent in the pool</w:t>
      </w:r>
      <w:r w:rsidR="00B0183A" w:rsidRPr="00233F15">
        <w:rPr>
          <w:color w:val="000000"/>
        </w:rPr>
        <w:t xml:space="preserve">. </w:t>
      </w:r>
      <w:r w:rsidR="00BE3E7C">
        <w:rPr>
          <w:color w:val="000000"/>
        </w:rPr>
        <w:t xml:space="preserve"> To evaluate </w:t>
      </w:r>
      <w:r w:rsidR="0078770B">
        <w:rPr>
          <w:color w:val="000000"/>
        </w:rPr>
        <w:t xml:space="preserve">sequencing </w:t>
      </w:r>
      <w:r w:rsidR="003702E2">
        <w:rPr>
          <w:color w:val="000000"/>
        </w:rPr>
        <w:t>complexity</w:t>
      </w:r>
      <w:r w:rsidR="00684339" w:rsidRPr="00233F15">
        <w:rPr>
          <w:color w:val="000000"/>
        </w:rPr>
        <w:t xml:space="preserve">, </w:t>
      </w:r>
      <w:r w:rsidR="006A3DD8" w:rsidRPr="00233F15">
        <w:rPr>
          <w:color w:val="000000"/>
        </w:rPr>
        <w:t xml:space="preserve">we measured </w:t>
      </w:r>
      <w:r w:rsidR="00103D6A" w:rsidRPr="00233F15">
        <w:rPr>
          <w:color w:val="000000"/>
        </w:rPr>
        <w:t xml:space="preserve">correlation between </w:t>
      </w:r>
      <w:r w:rsidR="006A3DD8" w:rsidRPr="00233F15">
        <w:rPr>
          <w:color w:val="000000"/>
        </w:rPr>
        <w:t xml:space="preserve">the </w:t>
      </w:r>
      <w:r w:rsidR="00103D6A" w:rsidRPr="00233F15">
        <w:rPr>
          <w:color w:val="000000"/>
        </w:rPr>
        <w:t xml:space="preserve">resistance scores </w:t>
      </w:r>
      <w:r w:rsidR="00FA35F8" w:rsidRPr="00233F15">
        <w:rPr>
          <w:color w:val="000000"/>
        </w:rPr>
        <w:t xml:space="preserve">generated by the UP and DN </w:t>
      </w:r>
      <w:r w:rsidR="00684339" w:rsidRPr="00233F15">
        <w:rPr>
          <w:color w:val="000000"/>
        </w:rPr>
        <w:t xml:space="preserve">barcode tags.  </w:t>
      </w:r>
      <w:r w:rsidR="006240FA">
        <w:rPr>
          <w:color w:val="000000"/>
        </w:rPr>
        <w:t>R</w:t>
      </w:r>
      <w:r w:rsidR="00B0183A" w:rsidRPr="00233F15">
        <w:rPr>
          <w:color w:val="000000"/>
        </w:rPr>
        <w:t>esistance score</w:t>
      </w:r>
      <w:r w:rsidR="002A6074" w:rsidRPr="00233F15">
        <w:rPr>
          <w:color w:val="000000"/>
        </w:rPr>
        <w:t>s</w:t>
      </w:r>
      <w:r w:rsidR="00B0183A" w:rsidRPr="00233F15">
        <w:rPr>
          <w:color w:val="000000"/>
        </w:rPr>
        <w:t xml:space="preserve"> </w:t>
      </w:r>
      <w:r w:rsidR="00684339" w:rsidRPr="00233F15">
        <w:rPr>
          <w:color w:val="000000"/>
        </w:rPr>
        <w:t xml:space="preserve">for 8 drugs </w:t>
      </w:r>
      <w:r w:rsidR="00C26083" w:rsidRPr="00233F15">
        <w:rPr>
          <w:color w:val="000000"/>
        </w:rPr>
        <w:t>were</w:t>
      </w:r>
      <w:r w:rsidR="00B0183A" w:rsidRPr="00233F15">
        <w:rPr>
          <w:color w:val="000000"/>
        </w:rPr>
        <w:t xml:space="preserve"> highly correlated </w:t>
      </w:r>
      <w:r w:rsidR="00FA650A" w:rsidRPr="00233F15">
        <w:rPr>
          <w:color w:val="000000"/>
        </w:rPr>
        <w:t>(r &gt; 0.9</w:t>
      </w:r>
      <w:r w:rsidR="00CB6B35" w:rsidRPr="00233F15">
        <w:rPr>
          <w:color w:val="000000"/>
        </w:rPr>
        <w:t xml:space="preserve"> for </w:t>
      </w:r>
      <w:r w:rsidR="00454AAB" w:rsidRPr="00233F15">
        <w:rPr>
          <w:color w:val="000000"/>
        </w:rPr>
        <w:t xml:space="preserve">both </w:t>
      </w:r>
      <w:r w:rsidR="00CB6B35" w:rsidRPr="00233F15">
        <w:rPr>
          <w:color w:val="000000"/>
        </w:rPr>
        <w:t>MAT</w:t>
      </w:r>
      <w:r w:rsidR="00CB6B35" w:rsidRPr="00F21652">
        <w:rPr>
          <w:b/>
          <w:color w:val="000000"/>
        </w:rPr>
        <w:t>a</w:t>
      </w:r>
      <w:r w:rsidR="00CB6B35" w:rsidRPr="00233F15">
        <w:rPr>
          <w:color w:val="000000"/>
        </w:rPr>
        <w:t xml:space="preserve"> and MAT</w:t>
      </w:r>
      <w:r w:rsidR="00CB6B35" w:rsidRPr="00F21652">
        <w:rPr>
          <w:rFonts w:eastAsia="Calibri"/>
          <w:b/>
          <w:color w:val="000000"/>
          <w:lang w:val="el-GR"/>
        </w:rPr>
        <w:t>α</w:t>
      </w:r>
      <w:r w:rsidR="00454AAB" w:rsidRPr="00233F15">
        <w:rPr>
          <w:rFonts w:eastAsia="Calibri"/>
          <w:color w:val="000000"/>
        </w:rPr>
        <w:t xml:space="preserve"> populations</w:t>
      </w:r>
      <w:r w:rsidR="00FA650A" w:rsidRPr="00233F15">
        <w:rPr>
          <w:color w:val="000000"/>
        </w:rPr>
        <w:t>)</w:t>
      </w:r>
      <w:r w:rsidR="001701EF" w:rsidRPr="00233F15">
        <w:rPr>
          <w:color w:val="000000"/>
        </w:rPr>
        <w:t>, and moderately</w:t>
      </w:r>
      <w:r w:rsidR="009E435E" w:rsidRPr="00233F15">
        <w:rPr>
          <w:color w:val="000000"/>
        </w:rPr>
        <w:t xml:space="preserve"> correlated (</w:t>
      </w:r>
      <w:r w:rsidR="00A607A4" w:rsidRPr="00233F15">
        <w:rPr>
          <w:color w:val="000000"/>
        </w:rPr>
        <w:t xml:space="preserve">minimum </w:t>
      </w:r>
      <w:r w:rsidR="009E435E" w:rsidRPr="00233F15">
        <w:rPr>
          <w:color w:val="000000"/>
        </w:rPr>
        <w:t xml:space="preserve">r &gt; 0.7) for </w:t>
      </w:r>
      <w:r w:rsidR="00A607A4" w:rsidRPr="00233F15">
        <w:rPr>
          <w:color w:val="000000"/>
        </w:rPr>
        <w:t>4 other drugs</w:t>
      </w:r>
      <w:r w:rsidR="00B0183A" w:rsidRPr="00233F15">
        <w:rPr>
          <w:color w:val="000000"/>
        </w:rPr>
        <w:t xml:space="preserve"> (</w:t>
      </w:r>
      <w:r w:rsidR="00FA650A" w:rsidRPr="00233F15">
        <w:rPr>
          <w:color w:val="000000"/>
        </w:rPr>
        <w:t>Fig</w:t>
      </w:r>
      <w:r w:rsidR="008E7E45">
        <w:rPr>
          <w:color w:val="000000"/>
        </w:rPr>
        <w:t>.</w:t>
      </w:r>
      <w:r w:rsidR="00FA650A" w:rsidRPr="00233F15">
        <w:rPr>
          <w:color w:val="000000"/>
        </w:rPr>
        <w:t xml:space="preserve"> S2</w:t>
      </w:r>
      <w:r w:rsidR="006A6FFA">
        <w:rPr>
          <w:color w:val="000000"/>
        </w:rPr>
        <w:t xml:space="preserve"> A,B</w:t>
      </w:r>
      <w:r w:rsidR="00B0183A" w:rsidRPr="00233F15">
        <w:rPr>
          <w:color w:val="000000"/>
        </w:rPr>
        <w:t>)</w:t>
      </w:r>
      <w:r w:rsidR="00A607A4" w:rsidRPr="00233F15">
        <w:rPr>
          <w:color w:val="000000"/>
        </w:rPr>
        <w:t>.</w:t>
      </w:r>
      <w:r w:rsidR="006E5E96" w:rsidRPr="00233F15">
        <w:rPr>
          <w:color w:val="000000"/>
        </w:rPr>
        <w:t xml:space="preserve"> </w:t>
      </w:r>
      <w:r w:rsidR="00A607A4" w:rsidRPr="00233F15">
        <w:rPr>
          <w:color w:val="000000"/>
        </w:rPr>
        <w:t xml:space="preserve"> </w:t>
      </w:r>
      <w:commentRangeStart w:id="0"/>
      <w:r w:rsidR="00E454F4">
        <w:rPr>
          <w:color w:val="000000"/>
        </w:rPr>
        <w:t xml:space="preserve">The remaining 4 drugs had low </w:t>
      </w:r>
      <w:r w:rsidR="007B21BE" w:rsidRPr="00233F15">
        <w:rPr>
          <w:color w:val="000000"/>
        </w:rPr>
        <w:t>strain to strain variability</w:t>
      </w:r>
      <w:r w:rsidR="00A35EF1" w:rsidRPr="00233F15">
        <w:rPr>
          <w:color w:val="000000"/>
        </w:rPr>
        <w:t>, suggesting that t</w:t>
      </w:r>
      <w:r w:rsidR="003031CB" w:rsidRPr="00233F15">
        <w:rPr>
          <w:color w:val="000000"/>
        </w:rPr>
        <w:t>he 16 ABC transporters tested did</w:t>
      </w:r>
      <w:r w:rsidR="00A35EF1" w:rsidRPr="00233F15">
        <w:rPr>
          <w:color w:val="000000"/>
        </w:rPr>
        <w:t xml:space="preserve"> not play a major role in mediati</w:t>
      </w:r>
      <w:r w:rsidR="00CB6B35" w:rsidRPr="00233F15">
        <w:rPr>
          <w:color w:val="000000"/>
        </w:rPr>
        <w:t>ng resistance to the</w:t>
      </w:r>
      <w:r w:rsidR="00283FB6" w:rsidRPr="00233F15">
        <w:rPr>
          <w:color w:val="000000"/>
        </w:rPr>
        <w:t>se</w:t>
      </w:r>
      <w:r w:rsidR="00CB6B35" w:rsidRPr="00233F15">
        <w:rPr>
          <w:color w:val="000000"/>
        </w:rPr>
        <w:t xml:space="preserve"> compound</w:t>
      </w:r>
      <w:r w:rsidR="00836D27" w:rsidRPr="00233F15">
        <w:rPr>
          <w:color w:val="000000"/>
        </w:rPr>
        <w:t>s</w:t>
      </w:r>
      <w:r w:rsidR="00A35EF1" w:rsidRPr="00233F15">
        <w:rPr>
          <w:color w:val="000000"/>
        </w:rPr>
        <w:t xml:space="preserve"> </w:t>
      </w:r>
      <w:r w:rsidR="003B6539" w:rsidRPr="00233F15">
        <w:rPr>
          <w:color w:val="000000"/>
        </w:rPr>
        <w:t>(</w:t>
      </w:r>
      <w:r w:rsidR="00A35EF1" w:rsidRPr="00233F15">
        <w:rPr>
          <w:color w:val="000000"/>
        </w:rPr>
        <w:t>Fig</w:t>
      </w:r>
      <w:r w:rsidR="008E7E45">
        <w:rPr>
          <w:color w:val="000000"/>
        </w:rPr>
        <w:t>.</w:t>
      </w:r>
      <w:r w:rsidR="00A35EF1" w:rsidRPr="00233F15">
        <w:rPr>
          <w:color w:val="000000"/>
        </w:rPr>
        <w:t xml:space="preserve"> S</w:t>
      </w:r>
      <w:r w:rsidR="003B6539" w:rsidRPr="00233F15">
        <w:rPr>
          <w:color w:val="000000"/>
        </w:rPr>
        <w:t>2</w:t>
      </w:r>
      <w:r w:rsidR="006240FA">
        <w:rPr>
          <w:color w:val="000000"/>
        </w:rPr>
        <w:t>C</w:t>
      </w:r>
      <w:r w:rsidR="00A35EF1" w:rsidRPr="00233F15">
        <w:rPr>
          <w:color w:val="000000"/>
        </w:rPr>
        <w:t>).</w:t>
      </w:r>
      <w:commentRangeEnd w:id="0"/>
      <w:r w:rsidR="003C4B87">
        <w:rPr>
          <w:rStyle w:val="CommentReference"/>
          <w:rFonts w:asciiTheme="minorHAnsi" w:hAnsiTheme="minorHAnsi" w:cstheme="minorBidi"/>
        </w:rPr>
        <w:commentReference w:id="0"/>
      </w:r>
    </w:p>
    <w:p w14:paraId="44429BBE" w14:textId="77777777" w:rsidR="00E656A7" w:rsidRPr="00233F15" w:rsidRDefault="00E656A7" w:rsidP="00E656A7">
      <w:pPr>
        <w:spacing w:line="480" w:lineRule="auto"/>
        <w:jc w:val="both"/>
        <w:rPr>
          <w:color w:val="000000"/>
        </w:rPr>
      </w:pPr>
    </w:p>
    <w:p w14:paraId="40CBFD60" w14:textId="19AF1095" w:rsidR="00D741B3" w:rsidRDefault="00BE3E7C" w:rsidP="00D741B3">
      <w:pPr>
        <w:widowControl w:val="0"/>
        <w:autoSpaceDE w:val="0"/>
        <w:autoSpaceDN w:val="0"/>
        <w:adjustRightInd w:val="0"/>
        <w:spacing w:after="240" w:line="480" w:lineRule="auto"/>
        <w:jc w:val="both"/>
        <w:rPr>
          <w:color w:val="000000"/>
        </w:rPr>
      </w:pPr>
      <w:r>
        <w:rPr>
          <w:b/>
          <w:bCs/>
          <w:iCs/>
          <w:color w:val="000000" w:themeColor="text1"/>
        </w:rPr>
        <w:t xml:space="preserve">Validating </w:t>
      </w:r>
      <w:r w:rsidR="003D2C4E">
        <w:rPr>
          <w:b/>
          <w:bCs/>
          <w:iCs/>
          <w:color w:val="000000" w:themeColor="text1"/>
        </w:rPr>
        <w:t>the Multi Knockout Phenotype Map</w:t>
      </w:r>
    </w:p>
    <w:p w14:paraId="1754F71B" w14:textId="0DDF9C0C" w:rsidR="00D741B3" w:rsidRPr="00EC7CE8" w:rsidRDefault="00D741B3" w:rsidP="00EC7CE8">
      <w:pPr>
        <w:widowControl w:val="0"/>
        <w:autoSpaceDE w:val="0"/>
        <w:autoSpaceDN w:val="0"/>
        <w:adjustRightInd w:val="0"/>
        <w:spacing w:after="240" w:line="480" w:lineRule="auto"/>
        <w:ind w:firstLine="720"/>
        <w:jc w:val="both"/>
        <w:rPr>
          <w:color w:val="000000"/>
        </w:rPr>
      </w:pPr>
      <w:r>
        <w:rPr>
          <w:color w:val="000000"/>
        </w:rPr>
        <w:t>T</w:t>
      </w:r>
      <w:r w:rsidR="006A6FFA">
        <w:rPr>
          <w:color w:val="000000"/>
        </w:rPr>
        <w:t xml:space="preserve">o </w:t>
      </w:r>
      <w:r>
        <w:rPr>
          <w:color w:val="000000"/>
        </w:rPr>
        <w:t xml:space="preserve">begin to </w:t>
      </w:r>
      <w:r w:rsidR="006A6FFA">
        <w:rPr>
          <w:color w:val="000000"/>
        </w:rPr>
        <w:t xml:space="preserve">explore </w:t>
      </w:r>
      <w:r>
        <w:rPr>
          <w:color w:val="000000"/>
        </w:rPr>
        <w:t xml:space="preserve">the </w:t>
      </w:r>
      <w:r w:rsidR="006A6FFA">
        <w:rPr>
          <w:color w:val="000000"/>
        </w:rPr>
        <w:t xml:space="preserve">multi-knockout </w:t>
      </w:r>
      <w:r>
        <w:rPr>
          <w:color w:val="000000"/>
        </w:rPr>
        <w:t>data</w:t>
      </w:r>
      <w:r w:rsidR="006A6FFA">
        <w:rPr>
          <w:color w:val="000000"/>
        </w:rPr>
        <w:t xml:space="preserve">, </w:t>
      </w:r>
      <w:r w:rsidR="003118EB">
        <w:rPr>
          <w:color w:val="000000"/>
        </w:rPr>
        <w:t xml:space="preserve">we </w:t>
      </w:r>
      <w:r w:rsidR="00D221DA">
        <w:rPr>
          <w:color w:val="000000"/>
        </w:rPr>
        <w:t xml:space="preserve">first </w:t>
      </w:r>
      <w:r w:rsidR="003118EB">
        <w:rPr>
          <w:color w:val="000000"/>
        </w:rPr>
        <w:t xml:space="preserve">aimed to identify </w:t>
      </w:r>
      <w:r w:rsidR="00A4104D">
        <w:rPr>
          <w:color w:val="000000"/>
        </w:rPr>
        <w:t xml:space="preserve">the set of </w:t>
      </w:r>
      <w:r w:rsidR="003118EB">
        <w:rPr>
          <w:color w:val="000000"/>
        </w:rPr>
        <w:t xml:space="preserve">genes relevant for resistance to each drug.  </w:t>
      </w:r>
      <w:r w:rsidR="0022477A">
        <w:rPr>
          <w:color w:val="000000"/>
        </w:rPr>
        <w:t>For this purpose, w</w:t>
      </w:r>
      <w:r w:rsidR="00C92822">
        <w:rPr>
          <w:color w:val="000000"/>
        </w:rPr>
        <w:t>e used</w:t>
      </w:r>
      <w:r w:rsidR="00AF00DB">
        <w:rPr>
          <w:color w:val="000000"/>
        </w:rPr>
        <w:t xml:space="preserve"> a</w:t>
      </w:r>
      <w:r w:rsidR="002B6815" w:rsidRPr="00233F15">
        <w:rPr>
          <w:color w:val="000000"/>
        </w:rPr>
        <w:t xml:space="preserve"> linear model </w:t>
      </w:r>
      <w:r w:rsidR="00DA6631">
        <w:rPr>
          <w:color w:val="000000"/>
        </w:rPr>
        <w:t>to determine</w:t>
      </w:r>
      <w:r w:rsidR="00731B51" w:rsidRPr="00233F15">
        <w:rPr>
          <w:color w:val="000000"/>
        </w:rPr>
        <w:t xml:space="preserve"> marginal association</w:t>
      </w:r>
      <w:r w:rsidR="00DA6631">
        <w:rPr>
          <w:color w:val="000000"/>
        </w:rPr>
        <w:t>s</w:t>
      </w:r>
      <w:r w:rsidR="002B6815" w:rsidRPr="00233F15">
        <w:rPr>
          <w:color w:val="000000"/>
        </w:rPr>
        <w:t xml:space="preserve"> of each knockout to drug resis</w:t>
      </w:r>
      <w:r w:rsidR="00F712F5">
        <w:rPr>
          <w:color w:val="000000"/>
        </w:rPr>
        <w:t>tance.</w:t>
      </w:r>
      <w:r w:rsidR="004A64AD">
        <w:rPr>
          <w:color w:val="000000"/>
        </w:rPr>
        <w:t xml:space="preserve"> </w:t>
      </w:r>
      <w:r w:rsidR="004847DD">
        <w:rPr>
          <w:color w:val="000000"/>
        </w:rPr>
        <w:t>This approach</w:t>
      </w:r>
      <w:r w:rsidR="002B6815" w:rsidRPr="00233F15">
        <w:rPr>
          <w:color w:val="000000"/>
        </w:rPr>
        <w:t xml:space="preserve"> </w:t>
      </w:r>
      <w:r w:rsidR="000D0DCC">
        <w:rPr>
          <w:color w:val="000000"/>
        </w:rPr>
        <w:t>tests for</w:t>
      </w:r>
      <w:r w:rsidR="00007CE3" w:rsidRPr="00233F15">
        <w:rPr>
          <w:color w:val="000000"/>
        </w:rPr>
        <w:t xml:space="preserve"> </w:t>
      </w:r>
      <w:r w:rsidR="003C4B87">
        <w:rPr>
          <w:color w:val="000000"/>
        </w:rPr>
        <w:t xml:space="preserve">significant </w:t>
      </w:r>
      <w:r w:rsidR="00007CE3" w:rsidRPr="00233F15">
        <w:rPr>
          <w:color w:val="000000"/>
        </w:rPr>
        <w:t>knockout</w:t>
      </w:r>
      <w:r w:rsidR="000D0DCC">
        <w:rPr>
          <w:color w:val="000000"/>
        </w:rPr>
        <w:t xml:space="preserve"> effects</w:t>
      </w:r>
      <w:r w:rsidR="004A64AD">
        <w:rPr>
          <w:color w:val="000000"/>
        </w:rPr>
        <w:t xml:space="preserve"> </w:t>
      </w:r>
      <w:r w:rsidR="00AD7A87" w:rsidRPr="00233F15">
        <w:rPr>
          <w:color w:val="000000"/>
        </w:rPr>
        <w:t>when a</w:t>
      </w:r>
      <w:r w:rsidR="007133FA">
        <w:rPr>
          <w:color w:val="000000"/>
        </w:rPr>
        <w:t>ggregated</w:t>
      </w:r>
      <w:r w:rsidR="00AD7A87" w:rsidRPr="00233F15">
        <w:rPr>
          <w:color w:val="000000"/>
        </w:rPr>
        <w:t xml:space="preserve"> over all genetic backgrounds</w:t>
      </w:r>
      <w:r w:rsidR="00094D37">
        <w:rPr>
          <w:color w:val="000000"/>
        </w:rPr>
        <w:t xml:space="preserve"> </w:t>
      </w:r>
      <w:r w:rsidR="00094D37" w:rsidRPr="00233F15">
        <w:rPr>
          <w:color w:val="000000"/>
        </w:rPr>
        <w:t>in the population</w:t>
      </w:r>
      <w:r w:rsidR="00AD7A87" w:rsidRPr="00233F15">
        <w:rPr>
          <w:color w:val="000000"/>
        </w:rPr>
        <w:t>.</w:t>
      </w:r>
      <w:r w:rsidR="004A64AD">
        <w:rPr>
          <w:color w:val="000000"/>
        </w:rPr>
        <w:t xml:space="preserve">  While prior reports</w:t>
      </w:r>
      <w:r w:rsidR="004A64AD" w:rsidRPr="00233F15">
        <w:rPr>
          <w:color w:val="000000"/>
        </w:rPr>
        <w:t xml:space="preserve"> had been largely focused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sidR="004A64AD">
        <w:rPr>
          <w:color w:val="000000"/>
        </w:rPr>
        <w:t xml:space="preserve">, we found many </w:t>
      </w:r>
      <w:r w:rsidR="004A64AD" w:rsidRPr="00233F15">
        <w:rPr>
          <w:color w:val="000000"/>
        </w:rPr>
        <w:t xml:space="preserve">unreported associations with </w:t>
      </w:r>
      <w:r w:rsidR="004A64AD" w:rsidRPr="00233F15">
        <w:rPr>
          <w:i/>
          <w:color w:val="000000"/>
        </w:rPr>
        <w:t>ycf1∆</w:t>
      </w:r>
      <w:r w:rsidR="004A64AD" w:rsidRPr="00233F15">
        <w:rPr>
          <w:color w:val="000000"/>
        </w:rPr>
        <w:t xml:space="preserve">, </w:t>
      </w:r>
      <w:r w:rsidR="004A64AD" w:rsidRPr="00233F15">
        <w:rPr>
          <w:i/>
          <w:color w:val="000000"/>
        </w:rPr>
        <w:t>bpt1∆</w:t>
      </w:r>
      <w:r w:rsidR="004A64AD" w:rsidRPr="00233F15">
        <w:rPr>
          <w:color w:val="000000"/>
        </w:rPr>
        <w:t xml:space="preserve">, and </w:t>
      </w:r>
      <w:r w:rsidR="004A64AD" w:rsidRPr="00233F15">
        <w:rPr>
          <w:i/>
          <w:color w:val="000000"/>
        </w:rPr>
        <w:t>ybt1∆</w:t>
      </w:r>
      <w:r w:rsidR="004A64AD" w:rsidRPr="00233F15">
        <w:rPr>
          <w:color w:val="000000"/>
        </w:rPr>
        <w:t xml:space="preserve"> </w:t>
      </w:r>
      <w:r w:rsidR="004A64AD">
        <w:rPr>
          <w:color w:val="000000"/>
        </w:rPr>
        <w:t>to be</w:t>
      </w:r>
      <w:r w:rsidR="004A64AD" w:rsidRPr="00233F15">
        <w:rPr>
          <w:color w:val="000000"/>
        </w:rPr>
        <w:t xml:space="preserve"> </w:t>
      </w:r>
      <w:r w:rsidR="004A64AD">
        <w:rPr>
          <w:color w:val="000000"/>
        </w:rPr>
        <w:t xml:space="preserve">common amongst the drugs tested </w:t>
      </w:r>
      <w:r w:rsidR="004A64AD">
        <w:rPr>
          <w:color w:val="000000"/>
        </w:rPr>
        <w:lastRenderedPageBreak/>
        <w:t xml:space="preserve">(Fig. S3, Data S6).  </w:t>
      </w:r>
      <w:r w:rsidR="00ED75C1">
        <w:rPr>
          <w:color w:val="000000"/>
        </w:rPr>
        <w:t xml:space="preserve">The latter three knockouts had comparably small marginal effects, which may result either from their potentially minor roles towards resistance to the tested drugs, or </w:t>
      </w:r>
      <w:r w:rsidR="00DE684C">
        <w:rPr>
          <w:color w:val="000000"/>
        </w:rPr>
        <w:t>their</w:t>
      </w:r>
      <w:r w:rsidR="00ED75C1">
        <w:rPr>
          <w:color w:val="000000"/>
        </w:rPr>
        <w:t xml:space="preserve"> greater dependence on specific knockout backgrounds</w:t>
      </w:r>
      <w:r w:rsidR="00ED75C1" w:rsidRPr="00233F15">
        <w:rPr>
          <w:color w:val="000000"/>
        </w:rPr>
        <w:t xml:space="preserve">. </w:t>
      </w:r>
      <w:r w:rsidR="00B95AE4">
        <w:rPr>
          <w:color w:val="000000"/>
        </w:rPr>
        <w:t xml:space="preserve"> </w:t>
      </w:r>
      <w:r w:rsidR="00C21340" w:rsidRPr="00233F15">
        <w:rPr>
          <w:color w:val="000000"/>
        </w:rPr>
        <w:t>Of the sig</w:t>
      </w:r>
      <w:r w:rsidR="00FC0E1B">
        <w:rPr>
          <w:color w:val="000000"/>
        </w:rPr>
        <w:t xml:space="preserve">nificant marginal associations </w:t>
      </w:r>
      <w:r w:rsidR="00C21340">
        <w:rPr>
          <w:color w:val="000000"/>
        </w:rPr>
        <w:t>found</w:t>
      </w:r>
      <w:r w:rsidR="00FC0E1B">
        <w:rPr>
          <w:color w:val="000000"/>
        </w:rPr>
        <w:t>,</w:t>
      </w:r>
      <w:r w:rsidR="00C21340">
        <w:rPr>
          <w:color w:val="000000"/>
        </w:rPr>
        <w:t xml:space="preserve"> </w:t>
      </w:r>
      <w:r w:rsidR="00C21340" w:rsidRPr="00233F15">
        <w:rPr>
          <w:color w:val="000000"/>
        </w:rPr>
        <w:t>62% were reproducible between the MAT</w:t>
      </w:r>
      <w:r w:rsidR="00C21340" w:rsidRPr="00233F15">
        <w:rPr>
          <w:b/>
          <w:color w:val="000000"/>
        </w:rPr>
        <w:t>a</w:t>
      </w:r>
      <w:r w:rsidR="00C21340" w:rsidRPr="00233F15">
        <w:rPr>
          <w:color w:val="000000"/>
        </w:rPr>
        <w:t xml:space="preserve"> and MAT</w:t>
      </w:r>
      <w:r w:rsidR="00C21340" w:rsidRPr="00233F15">
        <w:rPr>
          <w:rFonts w:eastAsia="Calibri"/>
          <w:b/>
          <w:color w:val="000000"/>
          <w:lang w:val="el-GR"/>
        </w:rPr>
        <w:t>α</w:t>
      </w:r>
      <w:r w:rsidR="00C21340" w:rsidRPr="00233F15">
        <w:rPr>
          <w:color w:val="000000"/>
          <w:lang w:val="en-CA"/>
        </w:rPr>
        <w:t xml:space="preserve"> pools </w:t>
      </w:r>
      <w:r w:rsidR="00C21340" w:rsidRPr="00233F15">
        <w:rPr>
          <w:color w:val="000000"/>
        </w:rPr>
        <w:t xml:space="preserve">(Fig. S3). </w:t>
      </w:r>
      <w:r w:rsidR="00C21340">
        <w:rPr>
          <w:color w:val="000000"/>
        </w:rPr>
        <w:t xml:space="preserve"> </w:t>
      </w:r>
      <w:r w:rsidR="00ED75C1">
        <w:rPr>
          <w:color w:val="000000"/>
        </w:rPr>
        <w:t>From these reproducible associations, we verified</w:t>
      </w:r>
      <w:r w:rsidR="00ED75C1" w:rsidRPr="00233F15">
        <w:rPr>
          <w:color w:val="000000"/>
        </w:rPr>
        <w:t xml:space="preserve"> </w:t>
      </w:r>
      <w:r w:rsidR="00ED75C1" w:rsidRPr="00276028">
        <w:rPr>
          <w:color w:val="000000"/>
        </w:rPr>
        <w:t>16</w:t>
      </w:r>
      <w:r w:rsidR="00ED75C1" w:rsidRPr="00233F15">
        <w:rPr>
          <w:color w:val="000000"/>
        </w:rPr>
        <w:t xml:space="preserve"> of </w:t>
      </w:r>
      <w:r w:rsidR="00ED75C1">
        <w:rPr>
          <w:color w:val="000000"/>
        </w:rPr>
        <w:t xml:space="preserve">21 </w:t>
      </w:r>
      <w:r w:rsidR="00ED75C1" w:rsidRPr="00233F15">
        <w:rPr>
          <w:color w:val="000000"/>
        </w:rPr>
        <w:t xml:space="preserve">previously-known single-knockout resistance phenotypes (Fig. S3; </w:t>
      </w:r>
      <w:r w:rsidR="00ED75C1">
        <w:rPr>
          <w:color w:val="000000"/>
        </w:rPr>
        <w:t xml:space="preserve">Data </w:t>
      </w:r>
      <w:r w:rsidR="00ED75C1" w:rsidRPr="00242E8F">
        <w:rPr>
          <w:color w:val="000000"/>
        </w:rPr>
        <w:t>S</w:t>
      </w:r>
      <w:r w:rsidR="00ED75C1">
        <w:rPr>
          <w:color w:val="000000"/>
        </w:rPr>
        <w:t xml:space="preserve">7).  </w:t>
      </w:r>
      <w:r w:rsidR="00907C97">
        <w:rPr>
          <w:color w:val="000000"/>
        </w:rPr>
        <w:t>Models made</w:t>
      </w:r>
      <w:r w:rsidR="006928F0">
        <w:rPr>
          <w:color w:val="000000"/>
        </w:rPr>
        <w:t xml:space="preserve"> from pooled resistance data of one mating type </w:t>
      </w:r>
      <w:r w:rsidR="006928F0" w:rsidRPr="00233F15">
        <w:rPr>
          <w:color w:val="000000"/>
        </w:rPr>
        <w:t>predict</w:t>
      </w:r>
      <w:r w:rsidR="00907C97">
        <w:rPr>
          <w:color w:val="000000"/>
        </w:rPr>
        <w:t>ed</w:t>
      </w:r>
      <w:r w:rsidR="006928F0" w:rsidRPr="00233F15">
        <w:rPr>
          <w:color w:val="000000"/>
        </w:rPr>
        <w:t xml:space="preserve"> knockout phenotypes of the opposite mating type </w:t>
      </w:r>
      <w:r w:rsidR="00907C97">
        <w:rPr>
          <w:color w:val="000000"/>
        </w:rPr>
        <w:t xml:space="preserve">equally well </w:t>
      </w:r>
      <w:r w:rsidR="006928F0" w:rsidRPr="00233F15">
        <w:rPr>
          <w:color w:val="000000"/>
        </w:rPr>
        <w:t>(Fig. S4</w:t>
      </w:r>
      <w:r w:rsidR="006928F0">
        <w:rPr>
          <w:color w:val="000000"/>
        </w:rPr>
        <w:t>), indicating</w:t>
      </w:r>
      <w:r w:rsidR="00907C97">
        <w:rPr>
          <w:color w:val="000000"/>
        </w:rPr>
        <w:t xml:space="preserve"> generalizability in </w:t>
      </w:r>
      <w:r w:rsidR="002A5E15">
        <w:rPr>
          <w:color w:val="000000"/>
        </w:rPr>
        <w:t xml:space="preserve">the </w:t>
      </w:r>
      <w:r w:rsidR="00F66A7D">
        <w:rPr>
          <w:color w:val="000000"/>
        </w:rPr>
        <w:t xml:space="preserve">population </w:t>
      </w:r>
      <w:r w:rsidR="00907C97">
        <w:rPr>
          <w:color w:val="000000"/>
        </w:rPr>
        <w:t>resistance patterns</w:t>
      </w:r>
      <w:r w:rsidR="006928F0">
        <w:rPr>
          <w:color w:val="000000"/>
        </w:rPr>
        <w:t xml:space="preserve">. </w:t>
      </w:r>
    </w:p>
    <w:p w14:paraId="642AD054" w14:textId="6C1BD49B" w:rsidR="0066103F" w:rsidRDefault="0066103F" w:rsidP="00A95569">
      <w:pPr>
        <w:widowControl w:val="0"/>
        <w:autoSpaceDE w:val="0"/>
        <w:autoSpaceDN w:val="0"/>
        <w:adjustRightInd w:val="0"/>
        <w:spacing w:after="240" w:line="480" w:lineRule="auto"/>
        <w:ind w:firstLine="720"/>
        <w:jc w:val="both"/>
        <w:rPr>
          <w:color w:val="000000"/>
        </w:rPr>
      </w:pPr>
      <w:r>
        <w:rPr>
          <w:bCs/>
          <w:iCs/>
          <w:color w:val="000000" w:themeColor="text1"/>
        </w:rPr>
        <w:t xml:space="preserve">Identification of these genes allowed us to group strains by their genotype at </w:t>
      </w:r>
      <w:r w:rsidRPr="00233F15">
        <w:rPr>
          <w:i/>
          <w:color w:val="000000"/>
        </w:rPr>
        <w:t>snq2∆</w:t>
      </w:r>
      <w:r w:rsidRPr="00233F15">
        <w:rPr>
          <w:color w:val="000000"/>
        </w:rPr>
        <w:t>,</w:t>
      </w:r>
      <w:r w:rsidRPr="00233F15">
        <w:rPr>
          <w:i/>
          <w:color w:val="000000"/>
        </w:rPr>
        <w:t xml:space="preserve"> pdr5∆</w:t>
      </w:r>
      <w:r w:rsidRPr="00233F15">
        <w:rPr>
          <w:color w:val="000000"/>
        </w:rPr>
        <w:t xml:space="preserve">, </w:t>
      </w:r>
      <w:r w:rsidRPr="00233F15">
        <w:rPr>
          <w:i/>
          <w:color w:val="000000"/>
        </w:rPr>
        <w:t>yor1∆</w:t>
      </w:r>
      <w:r w:rsidRPr="00233F15">
        <w:rPr>
          <w:color w:val="000000"/>
        </w:rPr>
        <w:t xml:space="preserve">, </w:t>
      </w:r>
      <w:r w:rsidRPr="00233F15">
        <w:rPr>
          <w:i/>
          <w:color w:val="000000"/>
        </w:rPr>
        <w:t>ycf1∆</w:t>
      </w:r>
      <w:r w:rsidRPr="00233F15">
        <w:rPr>
          <w:color w:val="000000"/>
        </w:rPr>
        <w:t xml:space="preserve">, </w:t>
      </w:r>
      <w:r w:rsidRPr="00233F15">
        <w:rPr>
          <w:i/>
          <w:color w:val="000000"/>
        </w:rPr>
        <w:t>bpt1∆</w:t>
      </w:r>
      <w:r w:rsidRPr="00233F15">
        <w:rPr>
          <w:color w:val="000000"/>
        </w:rPr>
        <w:t xml:space="preserve">, and </w:t>
      </w:r>
      <w:r w:rsidRPr="00233F15">
        <w:rPr>
          <w:i/>
          <w:color w:val="000000"/>
        </w:rPr>
        <w:t>ybt1∆</w:t>
      </w:r>
      <w:r>
        <w:rPr>
          <w:i/>
          <w:color w:val="000000"/>
        </w:rPr>
        <w:t xml:space="preserve"> </w:t>
      </w:r>
      <w:r w:rsidRPr="00233F15">
        <w:rPr>
          <w:color w:val="000000"/>
        </w:rPr>
        <w:t>(allowing variation at the other 10 transporters within each group)</w:t>
      </w:r>
      <w:r>
        <w:rPr>
          <w:color w:val="000000"/>
        </w:rPr>
        <w:t>.</w:t>
      </w:r>
      <w:r>
        <w:rPr>
          <w:bCs/>
          <w:iCs/>
          <w:color w:val="000000" w:themeColor="text1"/>
        </w:rPr>
        <w:t xml:space="preserve">  </w:t>
      </w:r>
      <w:r w:rsidR="00C90B55">
        <w:rPr>
          <w:bCs/>
          <w:iCs/>
          <w:color w:val="000000" w:themeColor="text1"/>
        </w:rPr>
        <w:t xml:space="preserve">Taking the average resistances of </w:t>
      </w:r>
      <w:r w:rsidR="00C90B55">
        <w:rPr>
          <w:color w:val="000000"/>
        </w:rPr>
        <w:t>each</w:t>
      </w:r>
      <w:r>
        <w:rPr>
          <w:color w:val="000000"/>
        </w:rPr>
        <w:t xml:space="preserve"> groups </w:t>
      </w:r>
      <w:r w:rsidR="00C90B55">
        <w:rPr>
          <w:color w:val="000000"/>
        </w:rPr>
        <w:t>creates</w:t>
      </w:r>
      <w:r>
        <w:rPr>
          <w:color w:val="000000"/>
        </w:rPr>
        <w:t xml:space="preserve"> a reduced profile for each population, which can be used </w:t>
      </w:r>
      <w:r w:rsidRPr="00233F15">
        <w:rPr>
          <w:color w:val="000000"/>
        </w:rPr>
        <w:t>to cluster drugs by profile similarity</w:t>
      </w:r>
      <w:r>
        <w:rPr>
          <w:color w:val="000000"/>
        </w:rPr>
        <w:t xml:space="preserve"> </w:t>
      </w:r>
      <w:r w:rsidRPr="00233F15">
        <w:rPr>
          <w:color w:val="000000"/>
        </w:rPr>
        <w:t xml:space="preserve">(Fig. S5). </w:t>
      </w:r>
      <w:r>
        <w:rPr>
          <w:color w:val="000000"/>
        </w:rPr>
        <w:t xml:space="preserve"> We found grouped profiles to be highly reproducible between different populations grown in the same drug (r </w:t>
      </w:r>
      <w:r w:rsidRPr="00BC744C">
        <w:rPr>
          <w:color w:val="000000"/>
          <w:u w:val="single"/>
        </w:rPr>
        <w:t>&gt;</w:t>
      </w:r>
      <w:r>
        <w:rPr>
          <w:color w:val="000000"/>
        </w:rPr>
        <w:t xml:space="preserve"> 0.95 for 12 of 16 drugs, </w:t>
      </w:r>
      <w:r w:rsidR="00335B6C">
        <w:rPr>
          <w:color w:val="000000"/>
        </w:rPr>
        <w:t>Fig. S6</w:t>
      </w:r>
      <w:r>
        <w:rPr>
          <w:color w:val="000000"/>
        </w:rPr>
        <w:t>), indicating high reliability in the average resistance measurements.</w:t>
      </w:r>
    </w:p>
    <w:p w14:paraId="340CBDD5" w14:textId="03439D7B" w:rsidR="00EC7CE8" w:rsidRPr="0066103F" w:rsidRDefault="000F4D99" w:rsidP="0066103F">
      <w:pPr>
        <w:widowControl w:val="0"/>
        <w:autoSpaceDE w:val="0"/>
        <w:autoSpaceDN w:val="0"/>
        <w:adjustRightInd w:val="0"/>
        <w:spacing w:after="240" w:line="480" w:lineRule="auto"/>
        <w:ind w:firstLine="720"/>
        <w:jc w:val="both"/>
        <w:rPr>
          <w:color w:val="000000"/>
        </w:rPr>
      </w:pPr>
      <w:r>
        <w:rPr>
          <w:color w:val="000000"/>
        </w:rPr>
        <w:t xml:space="preserve">To evaluate </w:t>
      </w:r>
      <w:r w:rsidR="00221176">
        <w:rPr>
          <w:color w:val="000000"/>
        </w:rPr>
        <w:t>our ability to reproducibly capture a previously-</w:t>
      </w:r>
      <w:r w:rsidR="00D14DA3">
        <w:rPr>
          <w:color w:val="000000"/>
        </w:rPr>
        <w:t xml:space="preserve">known surprising multi-knockout trait, we </w:t>
      </w:r>
      <w:r w:rsidR="00716EE3">
        <w:rPr>
          <w:color w:val="000000"/>
        </w:rPr>
        <w:t xml:space="preserve">investigated the genetics of benomyl resistance.  </w:t>
      </w:r>
      <w:r w:rsidR="00705D98">
        <w:rPr>
          <w:color w:val="000000"/>
        </w:rPr>
        <w:t>We</w:t>
      </w:r>
      <w:r w:rsidR="00A95569">
        <w:rPr>
          <w:color w:val="000000"/>
        </w:rPr>
        <w:t xml:space="preserve"> used the</w:t>
      </w:r>
      <w:r w:rsidR="00BC744C">
        <w:rPr>
          <w:color w:val="000000"/>
        </w:rPr>
        <w:t xml:space="preserve"> group profiles</w:t>
      </w:r>
      <w:r w:rsidR="00304BF7">
        <w:rPr>
          <w:color w:val="000000"/>
        </w:rPr>
        <w:t xml:space="preserve"> to investigate a previously found </w:t>
      </w:r>
      <w:r w:rsidR="00716EE3" w:rsidRPr="00084C6E">
        <w:rPr>
          <w:i/>
          <w:color w:val="000000"/>
        </w:rPr>
        <w:t>SNQ2</w:t>
      </w:r>
      <w:r w:rsidR="00716EE3">
        <w:rPr>
          <w:color w:val="000000"/>
        </w:rPr>
        <w:t>-mediated</w:t>
      </w:r>
      <w:r w:rsidR="00304BF7">
        <w:rPr>
          <w:color w:val="000000"/>
        </w:rPr>
        <w:t xml:space="preserve"> benomyl sensitivity</w:t>
      </w:r>
      <w:r w:rsidR="00221176">
        <w:rPr>
          <w:color w:val="000000"/>
        </w:rPr>
        <w:t>, and a</w:t>
      </w:r>
      <w:r w:rsidR="00304BF7">
        <w:rPr>
          <w:color w:val="000000"/>
        </w:rPr>
        <w:t xml:space="preserve"> previously-reported</w:t>
      </w:r>
      <w:r w:rsidR="00221176">
        <w:rPr>
          <w:color w:val="000000"/>
        </w:rPr>
        <w:t xml:space="preserve"> </w:t>
      </w:r>
      <w:r w:rsidR="00716EE3" w:rsidRPr="00233F15">
        <w:rPr>
          <w:color w:val="000000"/>
        </w:rPr>
        <w:t xml:space="preserve">‘compensatory activation’ of Snq2 given disruption of </w:t>
      </w:r>
      <w:r w:rsidR="00716EE3" w:rsidRPr="004E4A74">
        <w:rPr>
          <w:i/>
          <w:color w:val="000000"/>
        </w:rPr>
        <w:t>PDR5</w:t>
      </w:r>
      <w:r w:rsidR="00716EE3" w:rsidRPr="00233F15">
        <w:rPr>
          <w:color w:val="000000"/>
        </w:rPr>
        <w:t xml:space="preserve"> and </w:t>
      </w:r>
      <w:r w:rsidR="00716EE3" w:rsidRPr="004E4A74">
        <w:rPr>
          <w:i/>
          <w:color w:val="000000"/>
        </w:rPr>
        <w:t>YOR1</w:t>
      </w:r>
      <w:r w:rsidR="00716EE3" w:rsidRPr="00233F15">
        <w:rPr>
          <w:color w:val="000000"/>
        </w:rPr>
        <w:t xml:space="preserve">.  </w:t>
      </w:r>
      <w:r w:rsidR="00BC744C">
        <w:rPr>
          <w:color w:val="000000"/>
        </w:rPr>
        <w:t xml:space="preserve">As with many drugs, these profiles were high replicable between independent populations </w:t>
      </w:r>
      <w:r w:rsidR="00BB381F">
        <w:rPr>
          <w:color w:val="000000"/>
        </w:rPr>
        <w:t>(</w:t>
      </w:r>
      <w:r w:rsidR="00BC744C">
        <w:rPr>
          <w:color w:val="000000"/>
        </w:rPr>
        <w:t xml:space="preserve">r = 0.96; </w:t>
      </w:r>
      <w:r w:rsidR="003D2C4E">
        <w:rPr>
          <w:color w:val="000000"/>
        </w:rPr>
        <w:t>Fig. 2A</w:t>
      </w:r>
      <w:r w:rsidR="00BB381F">
        <w:rPr>
          <w:color w:val="000000"/>
        </w:rPr>
        <w:t>)</w:t>
      </w:r>
      <w:r w:rsidR="00BC744C">
        <w:rPr>
          <w:color w:val="000000"/>
        </w:rPr>
        <w:t>.</w:t>
      </w:r>
      <w:r w:rsidR="00BB381F">
        <w:rPr>
          <w:color w:val="000000"/>
        </w:rPr>
        <w:t xml:space="preserve"> </w:t>
      </w:r>
      <w:r w:rsidR="00BC744C">
        <w:rPr>
          <w:color w:val="000000"/>
        </w:rPr>
        <w:t xml:space="preserve">We </w:t>
      </w:r>
      <w:r w:rsidR="008A0D82">
        <w:rPr>
          <w:color w:val="000000"/>
        </w:rPr>
        <w:t>recreate</w:t>
      </w:r>
      <w:r w:rsidR="00BC744C">
        <w:rPr>
          <w:color w:val="000000"/>
        </w:rPr>
        <w:t>d</w:t>
      </w:r>
      <w:r w:rsidR="008A0D82" w:rsidRPr="00233F15">
        <w:rPr>
          <w:color w:val="000000"/>
        </w:rPr>
        <w:t xml:space="preserve"> </w:t>
      </w:r>
      <w:r w:rsidR="008A0D82">
        <w:rPr>
          <w:color w:val="000000"/>
        </w:rPr>
        <w:t xml:space="preserve">a ‘complex fitness landscape’ to allow visualization of transporter knockout effects in the context of any other knockout combination (Fig. </w:t>
      </w:r>
      <w:r w:rsidR="00BB381F">
        <w:rPr>
          <w:color w:val="000000"/>
        </w:rPr>
        <w:t>2B</w:t>
      </w:r>
      <w:r w:rsidR="008A0D82">
        <w:rPr>
          <w:color w:val="000000"/>
        </w:rPr>
        <w:t>).  In both the MAT</w:t>
      </w:r>
      <w:r w:rsidR="008A0D82" w:rsidRPr="008A0D82">
        <w:rPr>
          <w:b/>
          <w:color w:val="000000"/>
        </w:rPr>
        <w:t>a</w:t>
      </w:r>
      <w:r w:rsidR="008A0D82">
        <w:rPr>
          <w:color w:val="000000"/>
        </w:rPr>
        <w:t xml:space="preserve"> and MAT</w:t>
      </w:r>
      <w:r w:rsidR="004676F2" w:rsidRPr="004676F2">
        <w:rPr>
          <w:b/>
          <w:color w:val="000000"/>
          <w:lang w:val="el-GR"/>
        </w:rPr>
        <w:t>α</w:t>
      </w:r>
      <w:r w:rsidR="00E56441" w:rsidRPr="00E56441">
        <w:rPr>
          <w:color w:val="000000"/>
        </w:rPr>
        <w:t xml:space="preserve"> </w:t>
      </w:r>
      <w:r w:rsidR="00E56441">
        <w:rPr>
          <w:color w:val="000000"/>
        </w:rPr>
        <w:t xml:space="preserve">pools, we recapitulated the </w:t>
      </w:r>
      <w:r w:rsidR="00E56441" w:rsidRPr="00E56441">
        <w:rPr>
          <w:i/>
          <w:color w:val="000000"/>
        </w:rPr>
        <w:t>snq2∆</w:t>
      </w:r>
      <w:r w:rsidR="00A340ED">
        <w:rPr>
          <w:color w:val="000000"/>
        </w:rPr>
        <w:t xml:space="preserve"> sensitivity (</w:t>
      </w:r>
      <w:r w:rsidR="00AC7F48" w:rsidRPr="00AC7F48">
        <w:rPr>
          <w:i/>
          <w:color w:val="000000"/>
        </w:rPr>
        <w:t>p</w:t>
      </w:r>
      <w:r w:rsidR="00A340ED">
        <w:rPr>
          <w:color w:val="000000"/>
        </w:rPr>
        <w:t xml:space="preserve"> &lt; 2.2e-16 in both pools</w:t>
      </w:r>
      <w:r w:rsidR="00443A9F">
        <w:rPr>
          <w:color w:val="000000"/>
        </w:rPr>
        <w:t>; Wilcoxon rank sum test</w:t>
      </w:r>
      <w:r w:rsidR="00E56441" w:rsidRPr="00E56441">
        <w:rPr>
          <w:color w:val="000000"/>
        </w:rPr>
        <w:t>)</w:t>
      </w:r>
      <w:r w:rsidR="00E56441">
        <w:rPr>
          <w:color w:val="000000"/>
        </w:rPr>
        <w:t xml:space="preserve">, and consistent with compensatory activation, we found the </w:t>
      </w:r>
      <w:r w:rsidR="00E56441">
        <w:rPr>
          <w:i/>
          <w:color w:val="000000"/>
        </w:rPr>
        <w:t>pdr5∆</w:t>
      </w:r>
      <w:r w:rsidR="00E56441">
        <w:rPr>
          <w:color w:val="000000"/>
        </w:rPr>
        <w:t xml:space="preserve"> and </w:t>
      </w:r>
      <w:r w:rsidR="00E56441">
        <w:rPr>
          <w:i/>
          <w:color w:val="000000"/>
        </w:rPr>
        <w:t xml:space="preserve">pdr5∆yor1∆ </w:t>
      </w:r>
      <w:r w:rsidR="00E56441">
        <w:rPr>
          <w:color w:val="000000"/>
        </w:rPr>
        <w:t xml:space="preserve">strains to exhibit </w:t>
      </w:r>
      <w:r w:rsidR="00E56441">
        <w:rPr>
          <w:color w:val="000000"/>
        </w:rPr>
        <w:lastRenderedPageBreak/>
        <w:t xml:space="preserve">increased resistance </w:t>
      </w:r>
      <w:r w:rsidR="00AF04FC">
        <w:rPr>
          <w:color w:val="000000"/>
        </w:rPr>
        <w:t xml:space="preserve">compared to the wild type </w:t>
      </w:r>
      <w:r w:rsidR="00E56441">
        <w:rPr>
          <w:color w:val="000000"/>
        </w:rPr>
        <w:t>(</w:t>
      </w:r>
      <w:r w:rsidR="00AC7F48" w:rsidRPr="00AC7F48">
        <w:rPr>
          <w:i/>
          <w:color w:val="000000"/>
        </w:rPr>
        <w:t>p</w:t>
      </w:r>
      <w:r w:rsidR="00443A9F">
        <w:rPr>
          <w:color w:val="000000"/>
        </w:rPr>
        <w:t xml:space="preserve"> &lt; 2.2e-16 </w:t>
      </w:r>
      <w:r w:rsidR="00443A9F">
        <w:rPr>
          <w:color w:val="000000"/>
        </w:rPr>
        <w:t xml:space="preserve">for both comparisons </w:t>
      </w:r>
      <w:r w:rsidR="00443A9F">
        <w:rPr>
          <w:color w:val="000000"/>
        </w:rPr>
        <w:t>in both</w:t>
      </w:r>
      <w:r w:rsidR="00443A9F">
        <w:rPr>
          <w:color w:val="000000"/>
        </w:rPr>
        <w:t xml:space="preserve"> pools</w:t>
      </w:r>
      <w:r w:rsidR="00E56441">
        <w:rPr>
          <w:color w:val="000000"/>
        </w:rPr>
        <w:t xml:space="preserve">).  Additionally, this map revealed that </w:t>
      </w:r>
      <w:r w:rsidR="008A0D82" w:rsidRPr="00233F15">
        <w:rPr>
          <w:color w:val="000000"/>
        </w:rPr>
        <w:t xml:space="preserve">the effects of </w:t>
      </w:r>
      <w:r w:rsidR="008A0D82" w:rsidRPr="00233F15">
        <w:rPr>
          <w:i/>
          <w:color w:val="000000"/>
        </w:rPr>
        <w:t>yor1∆</w:t>
      </w:r>
      <w:r w:rsidR="008A0D82" w:rsidRPr="00233F15">
        <w:rPr>
          <w:color w:val="000000"/>
        </w:rPr>
        <w:t xml:space="preserve"> were highly context depen</w:t>
      </w:r>
      <w:r w:rsidR="008A0D82">
        <w:rPr>
          <w:color w:val="000000"/>
        </w:rPr>
        <w:t>dent –</w:t>
      </w:r>
      <w:r w:rsidR="008A0D82" w:rsidRPr="00233F15">
        <w:rPr>
          <w:color w:val="000000"/>
        </w:rPr>
        <w:t xml:space="preserve"> </w:t>
      </w:r>
      <w:r w:rsidR="008A0D82" w:rsidRPr="00233F15">
        <w:rPr>
          <w:i/>
          <w:color w:val="000000"/>
        </w:rPr>
        <w:t>yor1∆</w:t>
      </w:r>
      <w:r w:rsidR="008A0D82" w:rsidRPr="00233F15">
        <w:rPr>
          <w:color w:val="000000"/>
        </w:rPr>
        <w:t xml:space="preserve"> </w:t>
      </w:r>
      <w:r w:rsidR="008A0D82">
        <w:rPr>
          <w:color w:val="000000"/>
        </w:rPr>
        <w:t>was not found</w:t>
      </w:r>
      <w:r w:rsidR="008A0D82" w:rsidRPr="00233F15">
        <w:rPr>
          <w:color w:val="000000"/>
        </w:rPr>
        <w:t xml:space="preserve"> to h</w:t>
      </w:r>
      <w:r w:rsidR="008A0D82">
        <w:rPr>
          <w:color w:val="000000"/>
        </w:rPr>
        <w:t>ave a</w:t>
      </w:r>
      <w:r w:rsidR="008A0D82" w:rsidRPr="00233F15">
        <w:rPr>
          <w:color w:val="000000"/>
        </w:rPr>
        <w:t xml:space="preserve"> significant effect</w:t>
      </w:r>
      <w:r w:rsidR="008A0D82">
        <w:rPr>
          <w:color w:val="000000"/>
        </w:rPr>
        <w:t xml:space="preserve"> relative to the six-gene wildtype group</w:t>
      </w:r>
      <w:r w:rsidR="00443A9F">
        <w:rPr>
          <w:color w:val="000000"/>
        </w:rPr>
        <w:t xml:space="preserve"> (</w:t>
      </w:r>
      <w:r w:rsidR="00AC7F48" w:rsidRPr="00AC7F48">
        <w:rPr>
          <w:i/>
          <w:color w:val="000000"/>
        </w:rPr>
        <w:t>p</w:t>
      </w:r>
      <w:r w:rsidR="00443A9F">
        <w:rPr>
          <w:color w:val="000000"/>
        </w:rPr>
        <w:t xml:space="preserve"> = 0.69 in MAT</w:t>
      </w:r>
      <w:r w:rsidR="00443A9F" w:rsidRPr="00443A9F">
        <w:rPr>
          <w:b/>
          <w:color w:val="000000"/>
        </w:rPr>
        <w:t>a</w:t>
      </w:r>
      <w:r w:rsidR="00443A9F">
        <w:rPr>
          <w:color w:val="000000"/>
        </w:rPr>
        <w:t xml:space="preserve">, </w:t>
      </w:r>
      <w:r w:rsidR="00E8232A" w:rsidRPr="00AC7F48">
        <w:rPr>
          <w:i/>
          <w:color w:val="000000"/>
        </w:rPr>
        <w:t>p</w:t>
      </w:r>
      <w:r w:rsidR="00E8232A">
        <w:rPr>
          <w:color w:val="000000"/>
        </w:rPr>
        <w:t xml:space="preserve"> = </w:t>
      </w:r>
      <w:r w:rsidR="00443A9F">
        <w:rPr>
          <w:color w:val="000000"/>
        </w:rPr>
        <w:t>0.33 in MAT</w:t>
      </w:r>
      <w:r w:rsidR="00443A9F" w:rsidRPr="004676F2">
        <w:rPr>
          <w:b/>
          <w:color w:val="000000"/>
          <w:lang w:val="el-GR"/>
        </w:rPr>
        <w:t>α</w:t>
      </w:r>
      <w:r w:rsidR="00AF04FC">
        <w:rPr>
          <w:color w:val="000000"/>
        </w:rPr>
        <w:t>)</w:t>
      </w:r>
      <w:r w:rsidR="008A0D82" w:rsidRPr="00233F15">
        <w:rPr>
          <w:color w:val="000000"/>
        </w:rPr>
        <w:t xml:space="preserve">, to increase fitness relative to </w:t>
      </w:r>
      <w:r w:rsidR="008A0D82" w:rsidRPr="00233F15">
        <w:rPr>
          <w:i/>
          <w:color w:val="000000"/>
        </w:rPr>
        <w:t>pdr5∆</w:t>
      </w:r>
      <w:r w:rsidR="008A0D82" w:rsidRPr="00233F15">
        <w:rPr>
          <w:color w:val="000000"/>
        </w:rPr>
        <w:t xml:space="preserve"> as </w:t>
      </w:r>
      <w:r w:rsidR="008A0D82" w:rsidRPr="00233F15">
        <w:rPr>
          <w:i/>
          <w:color w:val="000000"/>
        </w:rPr>
        <w:t>yor1∆pdr5∆</w:t>
      </w:r>
      <w:r w:rsidR="00DD72BB">
        <w:rPr>
          <w:i/>
          <w:color w:val="000000"/>
        </w:rPr>
        <w:t xml:space="preserve"> </w:t>
      </w:r>
      <w:r w:rsidR="00DD72BB">
        <w:rPr>
          <w:color w:val="000000"/>
        </w:rPr>
        <w:t>(</w:t>
      </w:r>
      <w:r w:rsidR="00AC7F48" w:rsidRPr="00AC7F48">
        <w:rPr>
          <w:i/>
          <w:color w:val="000000"/>
        </w:rPr>
        <w:t>p</w:t>
      </w:r>
      <w:r w:rsidR="00DD72BB">
        <w:rPr>
          <w:color w:val="000000"/>
        </w:rPr>
        <w:t xml:space="preserve"> &lt; 2.2e-16 in both pools)</w:t>
      </w:r>
      <w:r w:rsidR="008A0D82" w:rsidRPr="00233F15">
        <w:rPr>
          <w:color w:val="000000"/>
        </w:rPr>
        <w:t xml:space="preserve">, and to decrease fitness relative to </w:t>
      </w:r>
      <w:r w:rsidR="008A0D82" w:rsidRPr="00233F15">
        <w:rPr>
          <w:i/>
          <w:color w:val="000000"/>
        </w:rPr>
        <w:t>snq2∆</w:t>
      </w:r>
      <w:r w:rsidR="008A0D82" w:rsidRPr="00233F15">
        <w:rPr>
          <w:color w:val="000000"/>
        </w:rPr>
        <w:t xml:space="preserve"> as </w:t>
      </w:r>
      <w:r w:rsidR="008A0D82" w:rsidRPr="00233F15">
        <w:rPr>
          <w:i/>
          <w:color w:val="000000"/>
        </w:rPr>
        <w:t xml:space="preserve">yor1∆snq2∆ </w:t>
      </w:r>
      <w:r w:rsidR="00E56441">
        <w:rPr>
          <w:color w:val="000000"/>
        </w:rPr>
        <w:t>(</w:t>
      </w:r>
      <w:r w:rsidR="00AC7F48" w:rsidRPr="00AC7F48">
        <w:rPr>
          <w:i/>
          <w:color w:val="000000"/>
        </w:rPr>
        <w:t>p</w:t>
      </w:r>
      <w:r w:rsidR="003B6B0E">
        <w:rPr>
          <w:color w:val="000000"/>
        </w:rPr>
        <w:t xml:space="preserve"> = 3.5e-16 in MAT</w:t>
      </w:r>
      <w:r w:rsidR="003B6B0E" w:rsidRPr="00443A9F">
        <w:rPr>
          <w:b/>
          <w:color w:val="000000"/>
        </w:rPr>
        <w:t>a</w:t>
      </w:r>
      <w:r w:rsidR="003B6B0E">
        <w:rPr>
          <w:color w:val="000000"/>
        </w:rPr>
        <w:t xml:space="preserve"> and </w:t>
      </w:r>
      <w:r w:rsidR="00AC7F48" w:rsidRPr="00AC7F48">
        <w:rPr>
          <w:i/>
          <w:color w:val="000000"/>
        </w:rPr>
        <w:t>p</w:t>
      </w:r>
      <w:r w:rsidR="003B6B0E">
        <w:rPr>
          <w:color w:val="000000"/>
        </w:rPr>
        <w:t xml:space="preserve"> &lt; 2.2e-16 in MAT</w:t>
      </w:r>
      <w:r w:rsidR="003B6B0E" w:rsidRPr="004676F2">
        <w:rPr>
          <w:b/>
          <w:color w:val="000000"/>
          <w:lang w:val="el-GR"/>
        </w:rPr>
        <w:t>α</w:t>
      </w:r>
      <w:r w:rsidR="003B6B0E">
        <w:rPr>
          <w:color w:val="000000"/>
        </w:rPr>
        <w:t xml:space="preserve">; </w:t>
      </w:r>
      <w:r w:rsidR="00E56441">
        <w:rPr>
          <w:color w:val="000000"/>
        </w:rPr>
        <w:t xml:space="preserve">Fig. </w:t>
      </w:r>
      <w:r w:rsidR="00A95569">
        <w:rPr>
          <w:color w:val="000000"/>
        </w:rPr>
        <w:t>2B</w:t>
      </w:r>
      <w:r w:rsidR="008A0D82" w:rsidRPr="00233F15">
        <w:rPr>
          <w:color w:val="000000"/>
        </w:rPr>
        <w:t xml:space="preserve">).  </w:t>
      </w:r>
      <w:r w:rsidR="00E56441">
        <w:rPr>
          <w:color w:val="000000"/>
        </w:rPr>
        <w:t>T</w:t>
      </w:r>
      <w:r w:rsidR="00AF04FC">
        <w:rPr>
          <w:color w:val="000000"/>
        </w:rPr>
        <w:t>he</w:t>
      </w:r>
      <w:r w:rsidR="008A0D82" w:rsidRPr="00233F15">
        <w:rPr>
          <w:color w:val="000000"/>
        </w:rPr>
        <w:t xml:space="preserve"> </w:t>
      </w:r>
      <w:r w:rsidR="008A0D82" w:rsidRPr="00233F15">
        <w:rPr>
          <w:i/>
          <w:color w:val="000000"/>
        </w:rPr>
        <w:t xml:space="preserve">yor1∆snq2∆ </w:t>
      </w:r>
      <w:r w:rsidR="008A0D82" w:rsidRPr="00233F15">
        <w:rPr>
          <w:color w:val="000000"/>
        </w:rPr>
        <w:t>phenotype is novel and suggests</w:t>
      </w:r>
      <w:r w:rsidR="008A0D82">
        <w:rPr>
          <w:color w:val="000000"/>
        </w:rPr>
        <w:t xml:space="preserve"> that Yor1 </w:t>
      </w:r>
      <w:r w:rsidR="005C6187">
        <w:rPr>
          <w:color w:val="000000"/>
        </w:rPr>
        <w:t>can</w:t>
      </w:r>
      <w:r w:rsidR="008A0D82" w:rsidRPr="00233F15">
        <w:rPr>
          <w:color w:val="000000"/>
        </w:rPr>
        <w:t xml:space="preserve"> serve a secondary role in benomyl resistance, for example by providing some efflux in the absence of Snq2.</w:t>
      </w:r>
    </w:p>
    <w:p w14:paraId="7545AD91" w14:textId="32C2BE54" w:rsidR="00857C27" w:rsidRDefault="00A95569" w:rsidP="00C86624">
      <w:pPr>
        <w:widowControl w:val="0"/>
        <w:autoSpaceDE w:val="0"/>
        <w:autoSpaceDN w:val="0"/>
        <w:adjustRightInd w:val="0"/>
        <w:spacing w:after="240" w:line="480" w:lineRule="auto"/>
        <w:ind w:firstLine="720"/>
        <w:jc w:val="both"/>
        <w:rPr>
          <w:color w:val="000000"/>
          <w:lang w:val="en-CA"/>
        </w:rPr>
      </w:pPr>
      <w:r>
        <w:rPr>
          <w:color w:val="000000"/>
          <w:lang w:val="en-CA"/>
        </w:rPr>
        <w:t>T</w:t>
      </w:r>
      <w:r w:rsidR="00704DE9">
        <w:rPr>
          <w:color w:val="000000"/>
          <w:lang w:val="en-CA"/>
        </w:rPr>
        <w:t>he grouped</w:t>
      </w:r>
      <w:r w:rsidR="009510DA">
        <w:rPr>
          <w:color w:val="000000"/>
          <w:lang w:val="en-CA"/>
        </w:rPr>
        <w:t xml:space="preserve"> data</w:t>
      </w:r>
      <w:r w:rsidR="00071C42">
        <w:rPr>
          <w:color w:val="000000"/>
          <w:lang w:val="en-CA"/>
        </w:rPr>
        <w:t xml:space="preserve"> may</w:t>
      </w:r>
      <w:r w:rsidR="009510DA">
        <w:rPr>
          <w:color w:val="000000"/>
          <w:lang w:val="en-CA"/>
        </w:rPr>
        <w:t xml:space="preserve"> be used to explore all possible paths towards a complete </w:t>
      </w:r>
      <w:r w:rsidR="00857C27">
        <w:rPr>
          <w:color w:val="000000"/>
          <w:lang w:val="en-CA"/>
        </w:rPr>
        <w:t>six-</w:t>
      </w:r>
      <w:r w:rsidR="009510DA">
        <w:rPr>
          <w:color w:val="000000"/>
          <w:lang w:val="en-CA"/>
        </w:rPr>
        <w:t>knockout state.  To represent these paths</w:t>
      </w:r>
      <w:r w:rsidR="00344183">
        <w:rPr>
          <w:color w:val="000000"/>
          <w:lang w:val="en-CA"/>
        </w:rPr>
        <w:t xml:space="preserve"> in a top-down format which allows for a broad overview</w:t>
      </w:r>
      <w:r w:rsidR="009510DA">
        <w:rPr>
          <w:color w:val="000000"/>
          <w:lang w:val="en-CA"/>
        </w:rPr>
        <w:t>,</w:t>
      </w:r>
      <w:r w:rsidR="00704DE9">
        <w:rPr>
          <w:color w:val="000000"/>
          <w:lang w:val="en-CA"/>
        </w:rPr>
        <w:t xml:space="preserve"> we developed a ‘radial’ landscape</w:t>
      </w:r>
      <w:r w:rsidR="009510DA">
        <w:rPr>
          <w:color w:val="000000"/>
          <w:lang w:val="en-CA"/>
        </w:rPr>
        <w:t xml:space="preserve"> (Fig. </w:t>
      </w:r>
      <w:r>
        <w:rPr>
          <w:color w:val="000000"/>
          <w:lang w:val="en-CA"/>
        </w:rPr>
        <w:t>2C</w:t>
      </w:r>
      <w:r w:rsidR="009510DA" w:rsidRPr="00233F15">
        <w:rPr>
          <w:color w:val="000000"/>
          <w:lang w:val="en-CA"/>
        </w:rPr>
        <w:t xml:space="preserve">). </w:t>
      </w:r>
      <w:r w:rsidR="00DD79E3">
        <w:rPr>
          <w:color w:val="000000"/>
          <w:lang w:val="en-CA"/>
        </w:rPr>
        <w:t xml:space="preserve"> Similar to the linear landscapes</w:t>
      </w:r>
      <w:r w:rsidR="00BC40E9">
        <w:rPr>
          <w:color w:val="000000"/>
          <w:lang w:val="en-CA"/>
        </w:rPr>
        <w:t xml:space="preserve">, </w:t>
      </w:r>
      <w:r w:rsidR="00C86624">
        <w:rPr>
          <w:color w:val="000000"/>
          <w:lang w:val="en-CA"/>
        </w:rPr>
        <w:t>the path landscape was</w:t>
      </w:r>
      <w:r w:rsidR="00DD79E3">
        <w:rPr>
          <w:color w:val="000000"/>
          <w:lang w:val="en-CA"/>
        </w:rPr>
        <w:t xml:space="preserve"> highly consistent between the MAT</w:t>
      </w:r>
      <w:r w:rsidR="00DD79E3" w:rsidRPr="00DD79E3">
        <w:rPr>
          <w:b/>
          <w:color w:val="000000"/>
          <w:lang w:val="en-CA"/>
        </w:rPr>
        <w:t>a</w:t>
      </w:r>
      <w:r w:rsidR="00DD79E3">
        <w:rPr>
          <w:b/>
          <w:color w:val="000000"/>
          <w:lang w:val="en-CA"/>
        </w:rPr>
        <w:t xml:space="preserve"> </w:t>
      </w:r>
      <w:r w:rsidR="00DD79E3">
        <w:rPr>
          <w:color w:val="000000"/>
          <w:lang w:val="en-CA"/>
        </w:rPr>
        <w:t>and MAT</w:t>
      </w:r>
      <w:r w:rsidR="00DD79E3" w:rsidRPr="00DD79E3">
        <w:rPr>
          <w:b/>
          <w:color w:val="000000"/>
          <w:lang w:val="el-GR"/>
        </w:rPr>
        <w:t>α</w:t>
      </w:r>
      <w:r w:rsidR="00DD79E3" w:rsidRPr="00DD79E3">
        <w:rPr>
          <w:color w:val="000000"/>
        </w:rPr>
        <w:t xml:space="preserve"> </w:t>
      </w:r>
      <w:r w:rsidR="00DD79E3">
        <w:rPr>
          <w:color w:val="000000"/>
        </w:rPr>
        <w:t xml:space="preserve">populations (Fig. </w:t>
      </w:r>
      <w:r w:rsidR="00071C42">
        <w:rPr>
          <w:color w:val="000000"/>
        </w:rPr>
        <w:t>2C, S7</w:t>
      </w:r>
      <w:r w:rsidR="00DD79E3">
        <w:rPr>
          <w:color w:val="000000"/>
        </w:rPr>
        <w:t xml:space="preserve">). </w:t>
      </w:r>
      <w:r w:rsidR="00C86624">
        <w:rPr>
          <w:color w:val="000000"/>
        </w:rPr>
        <w:t xml:space="preserve">While </w:t>
      </w:r>
      <w:r w:rsidR="00857C27">
        <w:rPr>
          <w:color w:val="000000"/>
        </w:rPr>
        <w:t xml:space="preserve">overall </w:t>
      </w:r>
      <w:r w:rsidR="00DD79E3">
        <w:rPr>
          <w:color w:val="000000"/>
          <w:lang w:val="en-CA"/>
        </w:rPr>
        <w:t>path structures we</w:t>
      </w:r>
      <w:r w:rsidR="008E7060">
        <w:rPr>
          <w:color w:val="000000"/>
          <w:lang w:val="en-CA"/>
        </w:rPr>
        <w:t xml:space="preserve">re </w:t>
      </w:r>
      <w:r w:rsidR="00C86624">
        <w:rPr>
          <w:color w:val="000000"/>
          <w:lang w:val="en-CA"/>
        </w:rPr>
        <w:t xml:space="preserve">consistently reproducible for populations tested on the same compound, they were </w:t>
      </w:r>
      <w:r w:rsidR="008E7060">
        <w:rPr>
          <w:color w:val="000000"/>
          <w:lang w:val="en-CA"/>
        </w:rPr>
        <w:t>highly dependen</w:t>
      </w:r>
      <w:r w:rsidR="00DD79E3">
        <w:rPr>
          <w:color w:val="000000"/>
          <w:lang w:val="en-CA"/>
        </w:rPr>
        <w:t>t on the compound used</w:t>
      </w:r>
      <w:r w:rsidR="008E7060">
        <w:rPr>
          <w:color w:val="000000"/>
          <w:lang w:val="en-CA"/>
        </w:rPr>
        <w:t xml:space="preserve"> </w:t>
      </w:r>
      <w:r w:rsidR="00857C27">
        <w:rPr>
          <w:color w:val="000000"/>
          <w:lang w:val="en-CA"/>
        </w:rPr>
        <w:t xml:space="preserve">(Fig. </w:t>
      </w:r>
      <w:r w:rsidR="00071C42">
        <w:rPr>
          <w:color w:val="000000"/>
          <w:lang w:val="en-CA"/>
        </w:rPr>
        <w:t>2C, S7</w:t>
      </w:r>
      <w:r w:rsidR="00857C27">
        <w:rPr>
          <w:color w:val="000000"/>
          <w:lang w:val="en-CA"/>
        </w:rPr>
        <w:t xml:space="preserve">).  </w:t>
      </w:r>
    </w:p>
    <w:p w14:paraId="180F5F62" w14:textId="77777777" w:rsidR="00163C5D" w:rsidRPr="00DE70F9" w:rsidRDefault="00163C5D" w:rsidP="000812E9">
      <w:pPr>
        <w:widowControl w:val="0"/>
        <w:autoSpaceDE w:val="0"/>
        <w:autoSpaceDN w:val="0"/>
        <w:adjustRightInd w:val="0"/>
        <w:spacing w:after="240" w:line="480" w:lineRule="auto"/>
        <w:jc w:val="both"/>
        <w:rPr>
          <w:b/>
          <w:bCs/>
          <w:iCs/>
          <w:color w:val="000000" w:themeColor="text1"/>
          <w:lang w:val="en-CA"/>
        </w:rPr>
      </w:pPr>
    </w:p>
    <w:p w14:paraId="20D9CF00" w14:textId="7FF53107" w:rsidR="000812E9" w:rsidRDefault="000812E9" w:rsidP="000812E9">
      <w:pPr>
        <w:widowControl w:val="0"/>
        <w:autoSpaceDE w:val="0"/>
        <w:autoSpaceDN w:val="0"/>
        <w:adjustRightInd w:val="0"/>
        <w:spacing w:after="240" w:line="480" w:lineRule="auto"/>
        <w:jc w:val="both"/>
        <w:rPr>
          <w:b/>
          <w:bCs/>
          <w:iCs/>
          <w:color w:val="000000" w:themeColor="text1"/>
        </w:rPr>
      </w:pPr>
      <w:r>
        <w:rPr>
          <w:b/>
          <w:bCs/>
          <w:iCs/>
          <w:color w:val="000000" w:themeColor="text1"/>
        </w:rPr>
        <w:t xml:space="preserve">Engineered Population </w:t>
      </w:r>
      <w:r w:rsidR="008138E2">
        <w:rPr>
          <w:b/>
          <w:bCs/>
          <w:iCs/>
          <w:color w:val="000000" w:themeColor="text1"/>
        </w:rPr>
        <w:t xml:space="preserve">Data </w:t>
      </w:r>
      <w:r>
        <w:rPr>
          <w:b/>
          <w:bCs/>
          <w:iCs/>
          <w:color w:val="000000" w:themeColor="text1"/>
        </w:rPr>
        <w:t>Reveal</w:t>
      </w:r>
      <w:r w:rsidR="008138E2">
        <w:rPr>
          <w:b/>
          <w:bCs/>
          <w:iCs/>
          <w:color w:val="000000" w:themeColor="text1"/>
        </w:rPr>
        <w:t>s</w:t>
      </w:r>
      <w:r>
        <w:rPr>
          <w:b/>
          <w:bCs/>
          <w:iCs/>
          <w:color w:val="000000" w:themeColor="text1"/>
        </w:rPr>
        <w:t xml:space="preserve"> High-Order Combinatorial </w:t>
      </w:r>
      <w:r w:rsidR="008138E2">
        <w:rPr>
          <w:b/>
          <w:bCs/>
          <w:iCs/>
          <w:color w:val="000000" w:themeColor="text1"/>
        </w:rPr>
        <w:t xml:space="preserve">Drug Resistance </w:t>
      </w:r>
      <w:r w:rsidRPr="00233F15">
        <w:rPr>
          <w:b/>
          <w:bCs/>
          <w:iCs/>
          <w:color w:val="000000" w:themeColor="text1"/>
        </w:rPr>
        <w:t>Effects</w:t>
      </w:r>
    </w:p>
    <w:p w14:paraId="7D580F36" w14:textId="740C7E4B" w:rsidR="004414A6" w:rsidRDefault="00992D6C" w:rsidP="00163C5D">
      <w:pPr>
        <w:widowControl w:val="0"/>
        <w:autoSpaceDE w:val="0"/>
        <w:autoSpaceDN w:val="0"/>
        <w:adjustRightInd w:val="0"/>
        <w:spacing w:after="240" w:line="480" w:lineRule="auto"/>
        <w:ind w:firstLine="720"/>
        <w:jc w:val="both"/>
        <w:rPr>
          <w:color w:val="000000"/>
        </w:rPr>
      </w:pPr>
      <w:r>
        <w:rPr>
          <w:color w:val="000000"/>
        </w:rPr>
        <w:t>Given</w:t>
      </w:r>
      <w:r w:rsidR="004414A6">
        <w:rPr>
          <w:color w:val="000000"/>
        </w:rPr>
        <w:t xml:space="preserve"> </w:t>
      </w:r>
      <w:r>
        <w:rPr>
          <w:color w:val="000000"/>
        </w:rPr>
        <w:t xml:space="preserve">the ability of the population to </w:t>
      </w:r>
      <w:r w:rsidR="00163C5D">
        <w:rPr>
          <w:color w:val="000000"/>
        </w:rPr>
        <w:t>reproducibly construct fitness lan</w:t>
      </w:r>
      <w:r w:rsidR="00645D9A">
        <w:rPr>
          <w:color w:val="000000"/>
        </w:rPr>
        <w:t>d</w:t>
      </w:r>
      <w:r w:rsidR="00163C5D">
        <w:rPr>
          <w:color w:val="000000"/>
        </w:rPr>
        <w:t>scapes which captured many previously-known single</w:t>
      </w:r>
      <w:r w:rsidR="00645D9A">
        <w:rPr>
          <w:color w:val="000000"/>
        </w:rPr>
        <w:t>-</w:t>
      </w:r>
      <w:r w:rsidR="00163C5D">
        <w:rPr>
          <w:color w:val="000000"/>
        </w:rPr>
        <w:t xml:space="preserve"> </w:t>
      </w:r>
      <w:r w:rsidR="00645D9A">
        <w:rPr>
          <w:color w:val="000000"/>
        </w:rPr>
        <w:t>and multi-</w:t>
      </w:r>
      <w:r w:rsidR="00163C5D">
        <w:rPr>
          <w:color w:val="000000"/>
        </w:rPr>
        <w:t xml:space="preserve">knockout phenotypes, we </w:t>
      </w:r>
      <w:r w:rsidR="004414A6">
        <w:rPr>
          <w:color w:val="000000"/>
        </w:rPr>
        <w:t>explore</w:t>
      </w:r>
      <w:r w:rsidR="00163C5D">
        <w:rPr>
          <w:color w:val="000000"/>
        </w:rPr>
        <w:t>d</w:t>
      </w:r>
      <w:r w:rsidR="004414A6">
        <w:rPr>
          <w:color w:val="000000"/>
        </w:rPr>
        <w:t xml:space="preserve"> surprising genetic relationships under</w:t>
      </w:r>
      <w:r w:rsidR="00A42837">
        <w:rPr>
          <w:color w:val="000000"/>
        </w:rPr>
        <w:t xml:space="preserve"> all tested</w:t>
      </w:r>
      <w:r w:rsidR="004414A6">
        <w:rPr>
          <w:color w:val="000000"/>
        </w:rPr>
        <w:t xml:space="preserve"> drugs</w:t>
      </w:r>
      <w:r w:rsidR="004414A6" w:rsidRPr="00233F15">
        <w:rPr>
          <w:color w:val="000000"/>
        </w:rPr>
        <w:t>.</w:t>
      </w:r>
      <w:r w:rsidR="004414A6">
        <w:rPr>
          <w:color w:val="000000"/>
        </w:rPr>
        <w:t xml:space="preserve">  In the most straightforward cases, sensitive multi-knockout groups were found where removal of a smaller number of the underlying genes had much less apparent effects.</w:t>
      </w:r>
      <w:r w:rsidR="004414A6" w:rsidRPr="00233F15">
        <w:rPr>
          <w:color w:val="000000"/>
        </w:rPr>
        <w:t xml:space="preserve"> </w:t>
      </w:r>
      <w:r w:rsidR="004414A6">
        <w:rPr>
          <w:color w:val="000000"/>
        </w:rPr>
        <w:t xml:space="preserve"> These patterns </w:t>
      </w:r>
      <w:r w:rsidR="004414A6" w:rsidRPr="00233F15">
        <w:rPr>
          <w:color w:val="000000"/>
        </w:rPr>
        <w:t xml:space="preserve">are illustrated, for example, by the </w:t>
      </w:r>
      <w:r w:rsidR="004414A6" w:rsidRPr="00233F15">
        <w:rPr>
          <w:i/>
          <w:color w:val="000000"/>
        </w:rPr>
        <w:t xml:space="preserve">snq2∆pdr5∆ </w:t>
      </w:r>
      <w:r w:rsidR="004414A6" w:rsidRPr="00233F15">
        <w:rPr>
          <w:color w:val="000000"/>
        </w:rPr>
        <w:t xml:space="preserve">group under camptothecin, and by the </w:t>
      </w:r>
      <w:r w:rsidR="004414A6" w:rsidRPr="00233F15">
        <w:rPr>
          <w:i/>
          <w:color w:val="000000"/>
        </w:rPr>
        <w:t>snq2∆pdr5∆ybt1∆</w:t>
      </w:r>
      <w:r w:rsidR="007A06AC">
        <w:rPr>
          <w:color w:val="000000"/>
        </w:rPr>
        <w:t>/</w:t>
      </w:r>
      <w:r w:rsidR="004414A6">
        <w:rPr>
          <w:color w:val="000000"/>
        </w:rPr>
        <w:t xml:space="preserve"> </w:t>
      </w:r>
      <w:r w:rsidR="004414A6" w:rsidRPr="00233F15">
        <w:rPr>
          <w:i/>
          <w:color w:val="000000"/>
        </w:rPr>
        <w:t xml:space="preserve">snq2∆pdr5∆yor1∆ </w:t>
      </w:r>
      <w:r w:rsidR="004414A6" w:rsidRPr="00233F15">
        <w:rPr>
          <w:color w:val="000000"/>
        </w:rPr>
        <w:t xml:space="preserve">groups under </w:t>
      </w:r>
      <w:r w:rsidR="004414A6" w:rsidRPr="00233F15">
        <w:rPr>
          <w:color w:val="000000"/>
        </w:rPr>
        <w:lastRenderedPageBreak/>
        <w:t>mitoxantrone (Fig.</w:t>
      </w:r>
      <w:r w:rsidR="004414A6">
        <w:rPr>
          <w:color w:val="000000"/>
        </w:rPr>
        <w:t xml:space="preserve"> </w:t>
      </w:r>
      <w:r w:rsidR="00DE70F9">
        <w:rPr>
          <w:color w:val="000000"/>
        </w:rPr>
        <w:t>3A</w:t>
      </w:r>
      <w:r w:rsidR="004414A6" w:rsidRPr="00233F15">
        <w:rPr>
          <w:color w:val="000000"/>
        </w:rPr>
        <w:t xml:space="preserve">).  Broadly, such complex sensitivity patterns suggest that multiple transporters are able to </w:t>
      </w:r>
      <w:r w:rsidR="0048226F">
        <w:rPr>
          <w:color w:val="000000"/>
        </w:rPr>
        <w:t xml:space="preserve">redundantly </w:t>
      </w:r>
      <w:r w:rsidR="004414A6" w:rsidRPr="00233F15">
        <w:rPr>
          <w:color w:val="000000"/>
        </w:rPr>
        <w:t>efflux a given drug</w:t>
      </w:r>
      <w:r w:rsidR="004414A6">
        <w:rPr>
          <w:color w:val="000000"/>
        </w:rPr>
        <w:t>.</w:t>
      </w:r>
    </w:p>
    <w:p w14:paraId="361683E5" w14:textId="14E75B29" w:rsidR="00944175" w:rsidRPr="00233F15" w:rsidRDefault="004414A6" w:rsidP="00944175">
      <w:pPr>
        <w:spacing w:line="480" w:lineRule="auto"/>
        <w:ind w:firstLine="720"/>
        <w:jc w:val="both"/>
        <w:rPr>
          <w:color w:val="000000"/>
          <w:lang w:val="en-CA"/>
        </w:rPr>
      </w:pPr>
      <w:r>
        <w:rPr>
          <w:color w:val="000000"/>
        </w:rPr>
        <w:t xml:space="preserve">In several cases, the fitness landscapes involved complex multi-knockout patterns mediating both drug resistance and sensitivity. </w:t>
      </w:r>
      <w:r w:rsidR="00944175">
        <w:rPr>
          <w:color w:val="000000"/>
        </w:rPr>
        <w:t xml:space="preserve"> </w:t>
      </w:r>
      <w:r w:rsidR="00944175">
        <w:rPr>
          <w:color w:val="000000"/>
          <w:lang w:val="en-CA"/>
        </w:rPr>
        <w:t>In many compounds,</w:t>
      </w:r>
      <w:r w:rsidR="00944175" w:rsidRPr="00233F15">
        <w:rPr>
          <w:color w:val="000000"/>
          <w:lang w:val="en-CA"/>
        </w:rPr>
        <w:t xml:space="preserve"> </w:t>
      </w:r>
      <w:r w:rsidR="00944175">
        <w:rPr>
          <w:color w:val="000000"/>
          <w:lang w:val="en-CA"/>
        </w:rPr>
        <w:t xml:space="preserve">multiple </w:t>
      </w:r>
      <w:r w:rsidR="00944175" w:rsidRPr="00233F15">
        <w:rPr>
          <w:color w:val="000000"/>
          <w:lang w:val="en-CA"/>
        </w:rPr>
        <w:t xml:space="preserve">paths </w:t>
      </w:r>
      <w:r w:rsidR="00944175">
        <w:rPr>
          <w:color w:val="000000"/>
          <w:lang w:val="en-CA"/>
        </w:rPr>
        <w:t>led to ‘peaks’ conferring more resistance than the wild type state</w:t>
      </w:r>
      <w:r w:rsidR="00C3247C">
        <w:rPr>
          <w:color w:val="000000"/>
          <w:lang w:val="en-CA"/>
        </w:rPr>
        <w:t xml:space="preserve"> (Fig. S7)</w:t>
      </w:r>
      <w:r w:rsidR="00944175">
        <w:rPr>
          <w:color w:val="000000"/>
          <w:lang w:val="en-CA"/>
        </w:rPr>
        <w:t xml:space="preserve">. </w:t>
      </w:r>
      <w:r w:rsidRPr="00233F15">
        <w:rPr>
          <w:color w:val="000000"/>
        </w:rPr>
        <w:t>Under fluconazole and ketoc</w:t>
      </w:r>
      <w:r>
        <w:rPr>
          <w:color w:val="000000"/>
        </w:rPr>
        <w:t>onazole, a quadruple deletion –</w:t>
      </w:r>
      <w:r w:rsidRPr="00233F15">
        <w:rPr>
          <w:color w:val="000000"/>
        </w:rPr>
        <w:t xml:space="preserve"> </w:t>
      </w:r>
      <w:r w:rsidRPr="00233F15">
        <w:rPr>
          <w:i/>
          <w:color w:val="000000"/>
        </w:rPr>
        <w:t>snq2∆ybt1∆ycf1∆yor1∆</w:t>
      </w:r>
      <w:r>
        <w:rPr>
          <w:color w:val="000000"/>
        </w:rPr>
        <w:t xml:space="preserve"> –</w:t>
      </w:r>
      <w:r w:rsidRPr="00233F15">
        <w:rPr>
          <w:color w:val="000000"/>
        </w:rPr>
        <w:t xml:space="preserve"> led</w:t>
      </w:r>
      <w:r>
        <w:rPr>
          <w:color w:val="000000"/>
        </w:rPr>
        <w:t xml:space="preserve"> to</w:t>
      </w:r>
      <w:r w:rsidRPr="00233F15">
        <w:rPr>
          <w:color w:val="000000"/>
        </w:rPr>
        <w:t xml:space="preserve"> resistance, whereas </w:t>
      </w:r>
      <w:r w:rsidRPr="00233F15">
        <w:rPr>
          <w:i/>
          <w:color w:val="000000"/>
        </w:rPr>
        <w:t>pdr5∆snq2∆ybt1∆ycf1∆yor1∆</w:t>
      </w:r>
      <w:r w:rsidRPr="00233F15">
        <w:rPr>
          <w:color w:val="000000"/>
        </w:rPr>
        <w:t xml:space="preserve"> was comparably as sensitive as the </w:t>
      </w:r>
      <w:r w:rsidRPr="00233F15">
        <w:rPr>
          <w:i/>
          <w:color w:val="000000"/>
        </w:rPr>
        <w:t xml:space="preserve">pdr5∆ </w:t>
      </w:r>
      <w:r w:rsidRPr="00233F15">
        <w:rPr>
          <w:color w:val="000000"/>
        </w:rPr>
        <w:t>group (</w:t>
      </w:r>
      <w:r w:rsidRPr="00233F15">
        <w:rPr>
          <w:color w:val="000000"/>
          <w:lang w:val="en-CA"/>
        </w:rPr>
        <w:t>Fig.</w:t>
      </w:r>
      <w:r w:rsidR="00C3247C">
        <w:rPr>
          <w:color w:val="000000"/>
          <w:lang w:val="en-CA"/>
        </w:rPr>
        <w:t xml:space="preserve"> 3A</w:t>
      </w:r>
      <w:r w:rsidRPr="00233F15">
        <w:rPr>
          <w:color w:val="000000"/>
          <w:lang w:val="en-CA"/>
        </w:rPr>
        <w:t>)</w:t>
      </w:r>
      <w:r w:rsidRPr="00233F15">
        <w:rPr>
          <w:i/>
          <w:color w:val="000000"/>
        </w:rPr>
        <w:t>.</w:t>
      </w:r>
      <w:r w:rsidRPr="00233F15">
        <w:rPr>
          <w:color w:val="000000"/>
        </w:rPr>
        <w:t xml:space="preserve">  Furthermore, combinations of one or two </w:t>
      </w:r>
      <w:r w:rsidRPr="00233F15">
        <w:rPr>
          <w:color w:val="000000"/>
          <w:lang w:val="en-CA"/>
        </w:rPr>
        <w:t xml:space="preserve">knockouts </w:t>
      </w:r>
      <w:r>
        <w:rPr>
          <w:color w:val="000000"/>
          <w:lang w:val="en-CA"/>
        </w:rPr>
        <w:t>within these four genes resulted in</w:t>
      </w:r>
      <w:r w:rsidRPr="00233F15">
        <w:rPr>
          <w:color w:val="000000"/>
          <w:lang w:val="en-CA"/>
        </w:rPr>
        <w:t xml:space="preserve"> minor effects.</w:t>
      </w:r>
      <w:r>
        <w:rPr>
          <w:color w:val="000000"/>
          <w:lang w:val="en-CA"/>
        </w:rPr>
        <w:t xml:space="preserve">  T</w:t>
      </w:r>
      <w:r w:rsidR="00C3247C">
        <w:rPr>
          <w:color w:val="000000"/>
          <w:lang w:val="en-CA"/>
        </w:rPr>
        <w:t>hese findings</w:t>
      </w:r>
      <w:r w:rsidRPr="00233F15">
        <w:rPr>
          <w:color w:val="000000"/>
          <w:lang w:val="en-CA"/>
        </w:rPr>
        <w:t xml:space="preserve"> extend </w:t>
      </w:r>
      <w:r w:rsidR="00214166">
        <w:rPr>
          <w:color w:val="000000"/>
          <w:lang w:val="en-CA"/>
        </w:rPr>
        <w:t>a</w:t>
      </w:r>
      <w:r w:rsidRPr="00233F15">
        <w:rPr>
          <w:color w:val="000000"/>
          <w:lang w:val="en-CA"/>
        </w:rPr>
        <w:t xml:space="preserve"> previously-reported</w:t>
      </w:r>
      <w:r>
        <w:rPr>
          <w:color w:val="000000"/>
          <w:lang w:val="en-CA"/>
        </w:rPr>
        <w:t xml:space="preserve"> compensatory activation</w:t>
      </w:r>
      <w:r w:rsidR="00214166">
        <w:rPr>
          <w:color w:val="000000"/>
          <w:lang w:val="en-CA"/>
        </w:rPr>
        <w:t xml:space="preserve"> of </w:t>
      </w:r>
      <w:r w:rsidR="00214166">
        <w:rPr>
          <w:i/>
          <w:color w:val="000000"/>
          <w:lang w:val="en-CA"/>
        </w:rPr>
        <w:t>PDR5</w:t>
      </w:r>
      <w:r w:rsidRPr="00233F15">
        <w:rPr>
          <w:color w:val="000000"/>
          <w:lang w:val="en-CA"/>
        </w:rPr>
        <w:fldChar w:fldCharType="begin" w:fldLock="1"/>
      </w:r>
      <w:r>
        <w:rPr>
          <w:color w:val="000000"/>
          <w:lang w:val="en-CA"/>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"&lt;sup&gt;24&lt;/sup&gt;", "plainTextFormattedCitation" : "24", "previouslyFormattedCitation" : "&lt;sup&gt;24&lt;/sup&gt;" }, "properties" : { "noteIndex" : 0 }, "schema" : "https://github.com/citation-style-language/schema/raw/master/csl-citation.json" }</w:instrText>
      </w:r>
      <w:r w:rsidRPr="00233F15">
        <w:rPr>
          <w:color w:val="000000"/>
          <w:lang w:val="en-CA"/>
        </w:rPr>
        <w:fldChar w:fldCharType="separate"/>
      </w:r>
      <w:r w:rsidRPr="004E1D6B">
        <w:rPr>
          <w:noProof/>
          <w:color w:val="000000"/>
          <w:vertAlign w:val="superscript"/>
          <w:lang w:val="en-CA"/>
        </w:rPr>
        <w:t>24</w:t>
      </w:r>
      <w:r w:rsidRPr="00233F15">
        <w:rPr>
          <w:color w:val="000000"/>
          <w:lang w:val="en-CA"/>
        </w:rPr>
        <w:fldChar w:fldCharType="end"/>
      </w:r>
      <w:r>
        <w:rPr>
          <w:color w:val="000000"/>
          <w:lang w:val="en-CA"/>
        </w:rPr>
        <w:t>, but require</w:t>
      </w:r>
      <w:r w:rsidRPr="00233F15">
        <w:rPr>
          <w:color w:val="000000"/>
          <w:lang w:val="en-CA"/>
        </w:rPr>
        <w:t xml:space="preserve"> m</w:t>
      </w:r>
      <w:r>
        <w:rPr>
          <w:color w:val="000000"/>
          <w:lang w:val="en-CA"/>
        </w:rPr>
        <w:t>ultiple knockouts</w:t>
      </w:r>
      <w:r w:rsidRPr="00233F15">
        <w:rPr>
          <w:color w:val="000000"/>
          <w:lang w:val="en-CA"/>
        </w:rPr>
        <w:t xml:space="preserve"> and the involvement of </w:t>
      </w:r>
      <w:r w:rsidRPr="00A5720C">
        <w:rPr>
          <w:i/>
          <w:color w:val="000000"/>
          <w:lang w:val="en-CA"/>
        </w:rPr>
        <w:t>YCF1</w:t>
      </w:r>
      <w:r w:rsidRPr="00233F15">
        <w:rPr>
          <w:color w:val="000000"/>
          <w:lang w:val="en-CA"/>
        </w:rPr>
        <w:t xml:space="preserve"> and </w:t>
      </w:r>
      <w:r w:rsidRPr="00A5720C">
        <w:rPr>
          <w:i/>
          <w:color w:val="000000"/>
          <w:lang w:val="en-CA"/>
        </w:rPr>
        <w:t>YBT1</w:t>
      </w:r>
      <w:r w:rsidRPr="00233F15">
        <w:rPr>
          <w:color w:val="000000"/>
          <w:lang w:val="en-CA"/>
        </w:rPr>
        <w:t>.</w:t>
      </w:r>
      <w:r w:rsidR="00944175">
        <w:rPr>
          <w:color w:val="000000"/>
          <w:lang w:val="en-CA"/>
        </w:rPr>
        <w:t xml:space="preserve">  Because </w:t>
      </w:r>
      <w:r w:rsidR="003024F8">
        <w:rPr>
          <w:color w:val="000000"/>
          <w:lang w:val="en-CA"/>
        </w:rPr>
        <w:t>each group</w:t>
      </w:r>
      <w:r w:rsidR="00944175">
        <w:rPr>
          <w:color w:val="000000"/>
          <w:lang w:val="en-CA"/>
        </w:rPr>
        <w:t xml:space="preserve"> contain</w:t>
      </w:r>
      <w:r w:rsidR="003024F8">
        <w:rPr>
          <w:color w:val="000000"/>
          <w:lang w:val="en-CA"/>
        </w:rPr>
        <w:t>s</w:t>
      </w:r>
      <w:r w:rsidR="00944175">
        <w:rPr>
          <w:color w:val="000000"/>
          <w:lang w:val="en-CA"/>
        </w:rPr>
        <w:t xml:space="preserve"> a</w:t>
      </w:r>
      <w:r w:rsidR="00944175" w:rsidRPr="00233F15">
        <w:rPr>
          <w:color w:val="000000"/>
          <w:lang w:val="en-CA"/>
        </w:rPr>
        <w:t xml:space="preserve"> </w:t>
      </w:r>
      <w:r w:rsidR="00944175">
        <w:rPr>
          <w:color w:val="000000"/>
          <w:lang w:val="en-CA"/>
        </w:rPr>
        <w:t xml:space="preserve">heterogeneous </w:t>
      </w:r>
      <w:r w:rsidR="00944175" w:rsidRPr="00233F15">
        <w:rPr>
          <w:color w:val="000000"/>
          <w:lang w:val="en-CA"/>
        </w:rPr>
        <w:t>pop</w:t>
      </w:r>
      <w:r w:rsidR="00944175">
        <w:rPr>
          <w:color w:val="000000"/>
          <w:lang w:val="en-CA"/>
        </w:rPr>
        <w:t>ulation of cells with additional</w:t>
      </w:r>
      <w:r w:rsidR="00944175" w:rsidRPr="00233F15">
        <w:rPr>
          <w:color w:val="000000"/>
          <w:lang w:val="en-CA"/>
        </w:rPr>
        <w:t xml:space="preserve"> background knockouts, we further</w:t>
      </w:r>
      <w:r w:rsidR="00944175">
        <w:rPr>
          <w:color w:val="000000"/>
          <w:lang w:val="en-CA"/>
        </w:rPr>
        <w:t xml:space="preserve"> explored</w:t>
      </w:r>
      <w:r w:rsidR="00944175" w:rsidRPr="00233F15">
        <w:rPr>
          <w:color w:val="000000"/>
          <w:lang w:val="en-CA"/>
        </w:rPr>
        <w:t xml:space="preserve"> the</w:t>
      </w:r>
      <w:r w:rsidR="00944175">
        <w:rPr>
          <w:color w:val="000000"/>
          <w:lang w:val="en-CA"/>
        </w:rPr>
        <w:t>ir</w:t>
      </w:r>
      <w:r w:rsidR="00944175" w:rsidRPr="00233F15">
        <w:rPr>
          <w:color w:val="000000"/>
          <w:lang w:val="en-CA"/>
        </w:rPr>
        <w:t xml:space="preserve"> underlying distribution </w:t>
      </w:r>
      <w:r w:rsidR="00944175">
        <w:rPr>
          <w:color w:val="000000"/>
          <w:lang w:val="en-CA"/>
        </w:rPr>
        <w:t>in the context of fluconazole resistance</w:t>
      </w:r>
      <w:r w:rsidR="00944175" w:rsidRPr="00233F15">
        <w:rPr>
          <w:color w:val="000000"/>
          <w:lang w:val="en-CA"/>
        </w:rPr>
        <w:t xml:space="preserve"> (Fig</w:t>
      </w:r>
      <w:r w:rsidR="002C19C6">
        <w:rPr>
          <w:color w:val="000000"/>
          <w:lang w:val="en-CA"/>
        </w:rPr>
        <w:t>. 3B</w:t>
      </w:r>
      <w:r w:rsidR="00944175" w:rsidRPr="00233F15">
        <w:rPr>
          <w:color w:val="000000"/>
          <w:lang w:val="en-CA"/>
        </w:rPr>
        <w:t xml:space="preserve">).  </w:t>
      </w:r>
      <w:r w:rsidR="00944175">
        <w:rPr>
          <w:color w:val="000000"/>
          <w:lang w:val="en-CA"/>
        </w:rPr>
        <w:t>This revealed that variance</w:t>
      </w:r>
      <w:r w:rsidR="00944175" w:rsidRPr="00233F15">
        <w:rPr>
          <w:color w:val="000000"/>
          <w:lang w:val="en-CA"/>
        </w:rPr>
        <w:t xml:space="preserve"> within the </w:t>
      </w:r>
      <w:r w:rsidR="00944175" w:rsidRPr="00233F15">
        <w:rPr>
          <w:i/>
          <w:color w:val="000000"/>
          <w:lang w:val="en-CA"/>
        </w:rPr>
        <w:t>pdr5∆</w:t>
      </w:r>
      <w:r w:rsidR="00944175">
        <w:rPr>
          <w:color w:val="000000"/>
          <w:lang w:val="en-CA"/>
        </w:rPr>
        <w:t xml:space="preserve"> groups is</w:t>
      </w:r>
      <w:r w:rsidR="00944175" w:rsidRPr="00233F15">
        <w:rPr>
          <w:color w:val="000000"/>
          <w:lang w:val="en-CA"/>
        </w:rPr>
        <w:t xml:space="preserve"> much less than groups containing </w:t>
      </w:r>
      <w:commentRangeStart w:id="1"/>
      <w:r w:rsidR="00944175" w:rsidRPr="00697D7D">
        <w:rPr>
          <w:i/>
          <w:color w:val="000000"/>
          <w:lang w:val="en-CA"/>
        </w:rPr>
        <w:t>PDR5</w:t>
      </w:r>
      <w:commentRangeEnd w:id="1"/>
      <w:r w:rsidR="00944175" w:rsidRPr="00233F15">
        <w:rPr>
          <w:rStyle w:val="CommentReference"/>
        </w:rPr>
        <w:commentReference w:id="1"/>
      </w:r>
      <w:r w:rsidR="00944175" w:rsidRPr="00233F15">
        <w:rPr>
          <w:color w:val="000000"/>
          <w:lang w:val="en-CA"/>
        </w:rPr>
        <w:t xml:space="preserve">.  The lack of variability in the </w:t>
      </w:r>
      <w:r w:rsidR="00944175" w:rsidRPr="00233F15">
        <w:rPr>
          <w:i/>
          <w:color w:val="000000"/>
          <w:lang w:val="en-CA"/>
        </w:rPr>
        <w:t>pdr5∆</w:t>
      </w:r>
      <w:r w:rsidR="00944175" w:rsidRPr="00233F15">
        <w:rPr>
          <w:color w:val="000000"/>
          <w:lang w:val="en-CA"/>
        </w:rPr>
        <w:t xml:space="preserve"> groups may be explained by the unconditionally high fluconazole sensitivity of these strains, whereas the variability in the </w:t>
      </w:r>
      <w:r w:rsidR="00944175" w:rsidRPr="00A659B9">
        <w:rPr>
          <w:i/>
          <w:color w:val="000000"/>
          <w:lang w:val="en-CA"/>
        </w:rPr>
        <w:t>PDR5</w:t>
      </w:r>
      <w:r w:rsidR="00944175" w:rsidRPr="00233F15">
        <w:rPr>
          <w:color w:val="000000"/>
          <w:lang w:val="en-CA"/>
        </w:rPr>
        <w:t xml:space="preserve"> groups may reflect still-unidentified </w:t>
      </w:r>
      <w:r w:rsidR="00944175">
        <w:rPr>
          <w:color w:val="000000"/>
          <w:lang w:val="en-CA"/>
        </w:rPr>
        <w:t xml:space="preserve">and more </w:t>
      </w:r>
      <w:r w:rsidR="00944175" w:rsidRPr="00233F15">
        <w:rPr>
          <w:color w:val="000000"/>
          <w:lang w:val="en-CA"/>
        </w:rPr>
        <w:t>complex ABC tran</w:t>
      </w:r>
      <w:r w:rsidR="00944175">
        <w:rPr>
          <w:color w:val="000000"/>
          <w:lang w:val="en-CA"/>
        </w:rPr>
        <w:t xml:space="preserve">sporter knockout effects in these genetic </w:t>
      </w:r>
      <w:r w:rsidR="00944175" w:rsidRPr="00233F15">
        <w:rPr>
          <w:color w:val="000000"/>
          <w:lang w:val="en-CA"/>
        </w:rPr>
        <w:t>backgrounds.</w:t>
      </w:r>
    </w:p>
    <w:p w14:paraId="752B0D96" w14:textId="121AC4F9" w:rsidR="006556AE" w:rsidRPr="000B0A26" w:rsidRDefault="005501A1" w:rsidP="00D50E5A">
      <w:pPr>
        <w:spacing w:line="480" w:lineRule="auto"/>
        <w:ind w:firstLine="720"/>
        <w:jc w:val="both"/>
        <w:rPr>
          <w:color w:val="000000"/>
        </w:rPr>
      </w:pPr>
      <w:r>
        <w:rPr>
          <w:color w:val="000000"/>
        </w:rPr>
        <w:t>After o</w:t>
      </w:r>
      <w:r w:rsidR="00905389" w:rsidRPr="00233F15">
        <w:rPr>
          <w:color w:val="000000"/>
        </w:rPr>
        <w:t>bserving</w:t>
      </w:r>
      <w:r w:rsidR="00590ADC" w:rsidRPr="00233F15">
        <w:rPr>
          <w:color w:val="000000"/>
        </w:rPr>
        <w:t xml:space="preserve"> many apparently-surprising </w:t>
      </w:r>
      <w:r w:rsidR="0042184C">
        <w:rPr>
          <w:color w:val="000000"/>
        </w:rPr>
        <w:t xml:space="preserve">and reproducible </w:t>
      </w:r>
      <w:r w:rsidR="00590ADC" w:rsidRPr="00233F15">
        <w:rPr>
          <w:color w:val="000000"/>
        </w:rPr>
        <w:t>multi-knockout</w:t>
      </w:r>
      <w:r w:rsidR="007A1BA2" w:rsidRPr="00233F15">
        <w:rPr>
          <w:color w:val="000000"/>
        </w:rPr>
        <w:t xml:space="preserve"> drug resistance</w:t>
      </w:r>
      <w:r w:rsidR="00590ADC" w:rsidRPr="00233F15">
        <w:rPr>
          <w:color w:val="000000"/>
        </w:rPr>
        <w:t xml:space="preserve"> </w:t>
      </w:r>
      <w:r w:rsidR="007A1BA2" w:rsidRPr="00233F15">
        <w:rPr>
          <w:color w:val="000000"/>
        </w:rPr>
        <w:t>phenotypes</w:t>
      </w:r>
      <w:r w:rsidR="00D16DD6" w:rsidRPr="00233F15">
        <w:rPr>
          <w:color w:val="000000"/>
        </w:rPr>
        <w:t xml:space="preserve">, </w:t>
      </w:r>
      <w:r w:rsidR="004638EE" w:rsidRPr="00233F15">
        <w:rPr>
          <w:color w:val="000000"/>
        </w:rPr>
        <w:t xml:space="preserve">we </w:t>
      </w:r>
      <w:r w:rsidR="003B0785" w:rsidRPr="00233F15">
        <w:rPr>
          <w:color w:val="000000"/>
        </w:rPr>
        <w:t>aimed</w:t>
      </w:r>
      <w:r w:rsidR="004638EE" w:rsidRPr="00233F15">
        <w:rPr>
          <w:color w:val="000000"/>
        </w:rPr>
        <w:t xml:space="preserve"> to formally capture the complex genetic interactions present w</w:t>
      </w:r>
      <w:r w:rsidR="004E7AD3" w:rsidRPr="00233F15">
        <w:rPr>
          <w:color w:val="000000"/>
        </w:rPr>
        <w:t>ithin the engineered population</w:t>
      </w:r>
      <w:r w:rsidR="004638EE" w:rsidRPr="00233F15">
        <w:rPr>
          <w:color w:val="000000"/>
        </w:rPr>
        <w:t>.</w:t>
      </w:r>
      <w:r w:rsidR="004E7AD3" w:rsidRPr="00233F15">
        <w:rPr>
          <w:color w:val="000000"/>
        </w:rPr>
        <w:t xml:space="preserve"> </w:t>
      </w:r>
      <w:r w:rsidR="000B0A26">
        <w:rPr>
          <w:color w:val="000000"/>
        </w:rPr>
        <w:t>W</w:t>
      </w:r>
      <w:r w:rsidR="00683E27" w:rsidRPr="00233F15">
        <w:rPr>
          <w:color w:val="000000"/>
        </w:rPr>
        <w:t xml:space="preserve">e </w:t>
      </w:r>
      <w:r w:rsidR="00F3683C" w:rsidRPr="00233F15">
        <w:rPr>
          <w:color w:val="000000"/>
        </w:rPr>
        <w:t xml:space="preserve">used </w:t>
      </w:r>
      <w:r w:rsidR="00683E27" w:rsidRPr="00233F15">
        <w:rPr>
          <w:color w:val="000000"/>
        </w:rPr>
        <w:t xml:space="preserve">a </w:t>
      </w:r>
      <w:r w:rsidR="006A0D45" w:rsidRPr="00233F15">
        <w:rPr>
          <w:color w:val="000000"/>
        </w:rPr>
        <w:t>linear model</w:t>
      </w:r>
      <w:r w:rsidR="00F3683C" w:rsidRPr="00233F15">
        <w:rPr>
          <w:color w:val="000000"/>
        </w:rPr>
        <w:t xml:space="preserve"> </w:t>
      </w:r>
      <w:r w:rsidR="000B0A26">
        <w:rPr>
          <w:color w:val="000000"/>
        </w:rPr>
        <w:t>to</w:t>
      </w:r>
      <w:r w:rsidR="006A0D45" w:rsidRPr="00233F15">
        <w:rPr>
          <w:color w:val="000000"/>
        </w:rPr>
        <w:t xml:space="preserve"> </w:t>
      </w:r>
      <w:r w:rsidR="000B0A26">
        <w:rPr>
          <w:color w:val="000000"/>
        </w:rPr>
        <w:t>extend</w:t>
      </w:r>
      <w:r w:rsidR="00A11E14" w:rsidRPr="00233F15">
        <w:rPr>
          <w:color w:val="000000"/>
        </w:rPr>
        <w:t xml:space="preserve"> the multiplicative</w:t>
      </w:r>
      <w:r w:rsidR="009B116C" w:rsidRPr="00233F15">
        <w:rPr>
          <w:color w:val="000000"/>
        </w:rPr>
        <w:t xml:space="preserve"> </w:t>
      </w:r>
      <w:r w:rsidR="00AC7642" w:rsidRPr="00233F15">
        <w:rPr>
          <w:color w:val="000000"/>
        </w:rPr>
        <w:t xml:space="preserve">model </w:t>
      </w:r>
      <w:r w:rsidR="003C74F0" w:rsidRPr="00233F15">
        <w:rPr>
          <w:color w:val="000000"/>
        </w:rPr>
        <w:t xml:space="preserve">of </w:t>
      </w:r>
      <w:r w:rsidR="008724FD" w:rsidRPr="00233F15">
        <w:rPr>
          <w:color w:val="000000"/>
        </w:rPr>
        <w:t>combined genetic effects</w:t>
      </w:r>
      <w:r w:rsidR="00274BCD" w:rsidRPr="00233F15">
        <w:rPr>
          <w:color w:val="000000"/>
        </w:rPr>
        <w:fldChar w:fldCharType="begin" w:fldLock="1"/>
      </w:r>
      <w:r w:rsidR="0042743A">
        <w:rPr>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"&lt;sup&gt;31&lt;/sup&gt;", "plainTextFormattedCitation" : "31", "previouslyFormattedCitation" : "&lt;sup&gt;31&lt;/sup&gt;" }, "properties" : { "noteIndex" : 0 }, "schema" : "https://github.com/citation-style-language/schema/raw/master/csl-citation.json" }</w:instrText>
      </w:r>
      <w:r w:rsidR="00274BCD" w:rsidRPr="00233F15">
        <w:rPr>
          <w:color w:val="000000"/>
        </w:rPr>
        <w:fldChar w:fldCharType="separate"/>
      </w:r>
      <w:r w:rsidR="00CC24C5" w:rsidRPr="00CC24C5">
        <w:rPr>
          <w:noProof/>
          <w:color w:val="000000"/>
          <w:vertAlign w:val="superscript"/>
        </w:rPr>
        <w:t>31</w:t>
      </w:r>
      <w:r w:rsidR="00274BCD" w:rsidRPr="00233F15">
        <w:rPr>
          <w:color w:val="000000"/>
        </w:rPr>
        <w:fldChar w:fldCharType="end"/>
      </w:r>
      <w:r w:rsidR="003C74F0" w:rsidRPr="00233F15">
        <w:rPr>
          <w:color w:val="000000"/>
        </w:rPr>
        <w:t xml:space="preserve"> </w:t>
      </w:r>
      <w:r w:rsidR="003E78C2" w:rsidRPr="00233F15">
        <w:rPr>
          <w:color w:val="000000"/>
        </w:rPr>
        <w:t xml:space="preserve">to incorporate </w:t>
      </w:r>
      <w:r w:rsidR="00ED777B">
        <w:rPr>
          <w:color w:val="000000"/>
        </w:rPr>
        <w:t>potential interactions</w:t>
      </w:r>
      <w:r w:rsidR="00394C77">
        <w:rPr>
          <w:color w:val="000000"/>
        </w:rPr>
        <w:t xml:space="preserve"> (noted by </w:t>
      </w:r>
      <w:r w:rsidR="00394C77">
        <w:rPr>
          <w:color w:val="000000"/>
          <w:lang w:val="el-GR"/>
        </w:rPr>
        <w:t>ε</w:t>
      </w:r>
      <w:r w:rsidR="00394C77">
        <w:rPr>
          <w:color w:val="000000"/>
          <w:lang w:val="en-CA"/>
        </w:rPr>
        <w:t>)</w:t>
      </w:r>
      <w:r w:rsidR="00ED777B">
        <w:rPr>
          <w:color w:val="000000"/>
        </w:rPr>
        <w:t xml:space="preserve"> </w:t>
      </w:r>
      <w:r w:rsidR="00B2315A" w:rsidRPr="00233F15">
        <w:rPr>
          <w:color w:val="000000"/>
        </w:rPr>
        <w:t>of arbitrary complexity (s</w:t>
      </w:r>
      <w:r w:rsidR="003E78C2" w:rsidRPr="00233F15">
        <w:rPr>
          <w:color w:val="000000"/>
        </w:rPr>
        <w:t>ee Methods).</w:t>
      </w:r>
      <w:r w:rsidR="0076224D" w:rsidRPr="00233F15">
        <w:rPr>
          <w:lang w:val="en-CA"/>
        </w:rPr>
        <w:t xml:space="preserve">  </w:t>
      </w:r>
      <w:r w:rsidR="00B2315A" w:rsidRPr="00233F15">
        <w:rPr>
          <w:color w:val="000000"/>
        </w:rPr>
        <w:t>We</w:t>
      </w:r>
      <w:r w:rsidR="00D913EB" w:rsidRPr="00233F15">
        <w:rPr>
          <w:color w:val="000000"/>
        </w:rPr>
        <w:t xml:space="preserve"> </w:t>
      </w:r>
      <w:r w:rsidR="00DD7ACF" w:rsidRPr="00233F15">
        <w:rPr>
          <w:color w:val="000000"/>
        </w:rPr>
        <w:t xml:space="preserve">treated the search for </w:t>
      </w:r>
      <w:r w:rsidR="005E51E1" w:rsidRPr="00233F15">
        <w:rPr>
          <w:color w:val="000000"/>
        </w:rPr>
        <w:t xml:space="preserve">complex </w:t>
      </w:r>
      <w:r w:rsidR="00DD7ACF" w:rsidRPr="00233F15">
        <w:rPr>
          <w:color w:val="000000"/>
        </w:rPr>
        <w:t xml:space="preserve">genetic interactions as a </w:t>
      </w:r>
      <w:r w:rsidR="00852570" w:rsidRPr="00233F15">
        <w:rPr>
          <w:color w:val="000000"/>
        </w:rPr>
        <w:t xml:space="preserve">feature </w:t>
      </w:r>
      <w:r w:rsidR="00A11E14" w:rsidRPr="00233F15">
        <w:rPr>
          <w:color w:val="000000"/>
        </w:rPr>
        <w:t xml:space="preserve">selection problem, </w:t>
      </w:r>
      <w:r w:rsidR="00AB0AB3">
        <w:rPr>
          <w:color w:val="000000"/>
        </w:rPr>
        <w:t>and tested for the presence of</w:t>
      </w:r>
      <w:r w:rsidR="006F6B1A" w:rsidRPr="00233F15">
        <w:rPr>
          <w:color w:val="000000"/>
        </w:rPr>
        <w:t xml:space="preserve"> up to to 4-gene interactions </w:t>
      </w:r>
      <w:r w:rsidR="00F023F8" w:rsidRPr="00233F15">
        <w:rPr>
          <w:color w:val="000000"/>
        </w:rPr>
        <w:t>with</w:t>
      </w:r>
      <w:r w:rsidR="006F6B1A" w:rsidRPr="00233F15">
        <w:rPr>
          <w:color w:val="000000"/>
        </w:rPr>
        <w:t>in a total space of 2,516 coefficients</w:t>
      </w:r>
      <w:r w:rsidR="00282310" w:rsidRPr="00233F15">
        <w:rPr>
          <w:color w:val="000000"/>
        </w:rPr>
        <w:t xml:space="preserve"> (See Methods</w:t>
      </w:r>
      <w:r w:rsidR="00160252" w:rsidRPr="00233F15">
        <w:rPr>
          <w:color w:val="000000"/>
        </w:rPr>
        <w:t xml:space="preserve">; </w:t>
      </w:r>
      <w:r w:rsidR="005679E0" w:rsidRPr="00233F15">
        <w:rPr>
          <w:color w:val="000000"/>
        </w:rPr>
        <w:t>Fig</w:t>
      </w:r>
      <w:r w:rsidR="003D2C4E">
        <w:rPr>
          <w:color w:val="000000"/>
        </w:rPr>
        <w:t>. 3C</w:t>
      </w:r>
      <w:r w:rsidR="006F6B1A" w:rsidRPr="00233F15">
        <w:rPr>
          <w:color w:val="000000"/>
        </w:rPr>
        <w:t>)</w:t>
      </w:r>
      <w:r w:rsidR="00852570" w:rsidRPr="00233F15">
        <w:rPr>
          <w:color w:val="000000"/>
        </w:rPr>
        <w:t xml:space="preserve">.  </w:t>
      </w:r>
      <w:commentRangeStart w:id="2"/>
      <w:r w:rsidR="00D1189A" w:rsidRPr="00233F15">
        <w:rPr>
          <w:color w:val="000000"/>
        </w:rPr>
        <w:t>We found 23 2-way, 12 3-way, and 8</w:t>
      </w:r>
      <w:r w:rsidR="000475D8" w:rsidRPr="00233F15">
        <w:rPr>
          <w:color w:val="000000"/>
        </w:rPr>
        <w:t xml:space="preserve"> 4-way </w:t>
      </w:r>
      <w:r w:rsidR="000475D8" w:rsidRPr="00233F15">
        <w:rPr>
          <w:color w:val="000000"/>
        </w:rPr>
        <w:lastRenderedPageBreak/>
        <w:t xml:space="preserve">interactions which were </w:t>
      </w:r>
      <w:r w:rsidR="00415E5C">
        <w:rPr>
          <w:color w:val="000000"/>
        </w:rPr>
        <w:t>consistent</w:t>
      </w:r>
      <w:r w:rsidR="000475D8" w:rsidRPr="00233F15">
        <w:rPr>
          <w:color w:val="000000"/>
        </w:rPr>
        <w:t xml:space="preserve"> </w:t>
      </w:r>
      <w:r w:rsidR="00614C93" w:rsidRPr="00233F15">
        <w:rPr>
          <w:color w:val="000000"/>
        </w:rPr>
        <w:t>between</w:t>
      </w:r>
      <w:r w:rsidR="00415E5C">
        <w:rPr>
          <w:color w:val="000000"/>
        </w:rPr>
        <w:t xml:space="preserve"> the</w:t>
      </w:r>
      <w:r w:rsidR="00614C93" w:rsidRPr="00233F15">
        <w:rPr>
          <w:color w:val="000000"/>
        </w:rPr>
        <w:t xml:space="preserve"> MAT</w:t>
      </w:r>
      <w:r w:rsidR="00614C93" w:rsidRPr="00233F15">
        <w:rPr>
          <w:b/>
          <w:color w:val="000000"/>
        </w:rPr>
        <w:t>a</w:t>
      </w:r>
      <w:r w:rsidR="00614C93" w:rsidRPr="00233F15">
        <w:rPr>
          <w:color w:val="000000"/>
        </w:rPr>
        <w:t xml:space="preserve"> and MAT</w:t>
      </w:r>
      <w:r w:rsidR="00614C93" w:rsidRPr="00233F15">
        <w:rPr>
          <w:rFonts w:eastAsia="Calibri"/>
          <w:b/>
          <w:color w:val="000000"/>
          <w:lang w:val="el-GR"/>
        </w:rPr>
        <w:t>α</w:t>
      </w:r>
      <w:r w:rsidR="00614C93" w:rsidRPr="00233F15">
        <w:rPr>
          <w:b/>
          <w:color w:val="000000"/>
        </w:rPr>
        <w:t xml:space="preserve"> </w:t>
      </w:r>
      <w:r w:rsidR="00614C93" w:rsidRPr="00233F15">
        <w:rPr>
          <w:color w:val="000000"/>
        </w:rPr>
        <w:t xml:space="preserve">pools at a stringent Bonferroni </w:t>
      </w:r>
      <w:r w:rsidR="00614C93" w:rsidRPr="00233F15">
        <w:rPr>
          <w:bCs/>
          <w:iCs/>
          <w:color w:val="000000" w:themeColor="text1"/>
        </w:rPr>
        <w:t xml:space="preserve">corrected </w:t>
      </w:r>
      <w:r w:rsidR="00AC7F48" w:rsidRPr="00AC7F48">
        <w:rPr>
          <w:bCs/>
          <w:i/>
          <w:iCs/>
          <w:color w:val="000000" w:themeColor="text1"/>
        </w:rPr>
        <w:t>p</w:t>
      </w:r>
      <w:r w:rsidR="00614C93" w:rsidRPr="00233F15">
        <w:rPr>
          <w:bCs/>
          <w:iCs/>
          <w:color w:val="000000" w:themeColor="text1"/>
        </w:rPr>
        <w:t>-value cutoff of 0.05</w:t>
      </w:r>
      <w:commentRangeEnd w:id="2"/>
      <w:r w:rsidR="00D1189A" w:rsidRPr="00233F15">
        <w:rPr>
          <w:rStyle w:val="CommentReference"/>
        </w:rPr>
        <w:commentReference w:id="2"/>
      </w:r>
      <w:r w:rsidR="006556AE" w:rsidRPr="00233F15">
        <w:rPr>
          <w:bCs/>
          <w:iCs/>
          <w:color w:val="000000" w:themeColor="text1"/>
        </w:rPr>
        <w:t xml:space="preserve"> (</w:t>
      </w:r>
      <w:r w:rsidR="000E0731">
        <w:rPr>
          <w:bCs/>
          <w:iCs/>
          <w:color w:val="000000" w:themeColor="text1"/>
        </w:rPr>
        <w:t xml:space="preserve">Data </w:t>
      </w:r>
      <w:r w:rsidR="00456889" w:rsidRPr="00233F15">
        <w:rPr>
          <w:bCs/>
          <w:iCs/>
          <w:color w:val="000000" w:themeColor="text1"/>
        </w:rPr>
        <w:t>S</w:t>
      </w:r>
      <w:r w:rsidR="000E0731">
        <w:rPr>
          <w:bCs/>
          <w:iCs/>
          <w:color w:val="000000" w:themeColor="text1"/>
        </w:rPr>
        <w:t>6</w:t>
      </w:r>
      <w:r w:rsidR="006556AE" w:rsidRPr="00233F15">
        <w:rPr>
          <w:bCs/>
          <w:iCs/>
          <w:color w:val="000000" w:themeColor="text1"/>
        </w:rPr>
        <w:t>)</w:t>
      </w:r>
      <w:r w:rsidR="00614C93" w:rsidRPr="00233F15">
        <w:rPr>
          <w:bCs/>
          <w:iCs/>
          <w:color w:val="000000" w:themeColor="text1"/>
        </w:rPr>
        <w:t>.</w:t>
      </w:r>
    </w:p>
    <w:p w14:paraId="3FE28860" w14:textId="7A9F1CF5" w:rsidR="00F06082" w:rsidRDefault="00BD5B08" w:rsidP="00F06082">
      <w:pPr>
        <w:spacing w:line="480" w:lineRule="auto"/>
        <w:ind w:firstLine="720"/>
        <w:jc w:val="both"/>
        <w:rPr>
          <w:color w:val="000000"/>
        </w:rPr>
      </w:pPr>
      <w:r w:rsidRPr="00233F15">
        <w:rPr>
          <w:bCs/>
          <w:iCs/>
          <w:color w:val="000000" w:themeColor="text1"/>
        </w:rPr>
        <w:t>This approach</w:t>
      </w:r>
      <w:r w:rsidR="006556AE" w:rsidRPr="00233F15">
        <w:rPr>
          <w:bCs/>
          <w:iCs/>
          <w:color w:val="000000" w:themeColor="text1"/>
        </w:rPr>
        <w:t xml:space="preserve"> </w:t>
      </w:r>
      <w:r w:rsidR="0016584B">
        <w:rPr>
          <w:bCs/>
          <w:iCs/>
          <w:color w:val="000000" w:themeColor="text1"/>
        </w:rPr>
        <w:t>formalized</w:t>
      </w:r>
      <w:r w:rsidR="003D6506">
        <w:rPr>
          <w:bCs/>
          <w:iCs/>
          <w:color w:val="000000" w:themeColor="text1"/>
        </w:rPr>
        <w:t xml:space="preserve"> many of</w:t>
      </w:r>
      <w:r w:rsidR="00CE11AB" w:rsidRPr="00233F15">
        <w:rPr>
          <w:bCs/>
          <w:iCs/>
          <w:color w:val="000000" w:themeColor="text1"/>
        </w:rPr>
        <w:t xml:space="preserve"> </w:t>
      </w:r>
      <w:r w:rsidR="006556AE" w:rsidRPr="00233F15">
        <w:rPr>
          <w:bCs/>
          <w:iCs/>
          <w:color w:val="000000" w:themeColor="text1"/>
        </w:rPr>
        <w:t xml:space="preserve">the </w:t>
      </w:r>
      <w:r w:rsidR="0027554F">
        <w:rPr>
          <w:bCs/>
          <w:iCs/>
          <w:color w:val="000000" w:themeColor="text1"/>
        </w:rPr>
        <w:t>apparently-</w:t>
      </w:r>
      <w:r w:rsidR="006556AE" w:rsidRPr="00233F15">
        <w:rPr>
          <w:bCs/>
          <w:iCs/>
          <w:color w:val="000000" w:themeColor="text1"/>
        </w:rPr>
        <w:t>surprising</w:t>
      </w:r>
      <w:r w:rsidR="00632744">
        <w:rPr>
          <w:bCs/>
          <w:iCs/>
          <w:color w:val="000000" w:themeColor="text1"/>
        </w:rPr>
        <w:t xml:space="preserve"> genetic relationships found in</w:t>
      </w:r>
      <w:r w:rsidR="007A50D9" w:rsidRPr="00233F15">
        <w:rPr>
          <w:bCs/>
          <w:iCs/>
          <w:color w:val="000000" w:themeColor="text1"/>
        </w:rPr>
        <w:t xml:space="preserve"> </w:t>
      </w:r>
      <w:r w:rsidR="000B4E58" w:rsidRPr="00233F15">
        <w:rPr>
          <w:bCs/>
          <w:iCs/>
          <w:color w:val="000000" w:themeColor="text1"/>
        </w:rPr>
        <w:t>the</w:t>
      </w:r>
      <w:r w:rsidR="00A43B0D" w:rsidRPr="00233F15">
        <w:rPr>
          <w:bCs/>
          <w:iCs/>
          <w:color w:val="000000" w:themeColor="text1"/>
        </w:rPr>
        <w:t xml:space="preserve"> fitness</w:t>
      </w:r>
      <w:r w:rsidR="000B4E58" w:rsidRPr="00233F15">
        <w:rPr>
          <w:bCs/>
          <w:iCs/>
          <w:color w:val="000000" w:themeColor="text1"/>
        </w:rPr>
        <w:t xml:space="preserve"> landscape</w:t>
      </w:r>
      <w:r w:rsidR="007A50D9" w:rsidRPr="00233F15">
        <w:rPr>
          <w:bCs/>
          <w:iCs/>
          <w:color w:val="000000" w:themeColor="text1"/>
        </w:rPr>
        <w:t>s</w:t>
      </w:r>
      <w:r w:rsidR="00A43B0D" w:rsidRPr="00233F15">
        <w:rPr>
          <w:bCs/>
          <w:iCs/>
          <w:color w:val="000000" w:themeColor="text1"/>
        </w:rPr>
        <w:t xml:space="preserve">.  For example, </w:t>
      </w:r>
      <w:r w:rsidR="00A6563A" w:rsidRPr="00233F15">
        <w:rPr>
          <w:bCs/>
          <w:i/>
          <w:iCs/>
          <w:color w:val="000000" w:themeColor="text1"/>
        </w:rPr>
        <w:t xml:space="preserve">yor1∆ </w:t>
      </w:r>
      <w:r w:rsidR="00174B8D" w:rsidRPr="00233F15">
        <w:rPr>
          <w:bCs/>
          <w:iCs/>
          <w:color w:val="000000" w:themeColor="text1"/>
        </w:rPr>
        <w:t>was</w:t>
      </w:r>
      <w:r w:rsidR="00A6563A" w:rsidRPr="00233F15">
        <w:rPr>
          <w:bCs/>
          <w:iCs/>
          <w:color w:val="000000" w:themeColor="text1"/>
        </w:rPr>
        <w:t xml:space="preserve"> found to have no </w:t>
      </w:r>
      <w:r w:rsidR="00174B8D" w:rsidRPr="00233F15">
        <w:rPr>
          <w:bCs/>
          <w:iCs/>
          <w:color w:val="000000" w:themeColor="text1"/>
        </w:rPr>
        <w:t>main effect under benomyl,</w:t>
      </w:r>
      <w:r w:rsidR="00A6563A" w:rsidRPr="00233F15">
        <w:rPr>
          <w:bCs/>
          <w:iCs/>
          <w:color w:val="000000" w:themeColor="text1"/>
        </w:rPr>
        <w:t xml:space="preserve"> t</w:t>
      </w:r>
      <w:r w:rsidR="00174B8D" w:rsidRPr="00233F15">
        <w:rPr>
          <w:bCs/>
          <w:iCs/>
          <w:color w:val="000000" w:themeColor="text1"/>
        </w:rPr>
        <w:t xml:space="preserve">o have a positive genetic interaction with </w:t>
      </w:r>
      <w:r w:rsidR="00174B8D" w:rsidRPr="00233F15">
        <w:rPr>
          <w:bCs/>
          <w:i/>
          <w:iCs/>
          <w:color w:val="000000" w:themeColor="text1"/>
        </w:rPr>
        <w:t>pdr5∆</w:t>
      </w:r>
      <w:r w:rsidR="00174B8D" w:rsidRPr="00233F15">
        <w:rPr>
          <w:bCs/>
          <w:iCs/>
          <w:color w:val="000000" w:themeColor="text1"/>
        </w:rPr>
        <w:t xml:space="preserve">, and to have a negative genetic interaction with </w:t>
      </w:r>
      <w:r w:rsidR="00174B8D" w:rsidRPr="00233F15">
        <w:rPr>
          <w:bCs/>
          <w:i/>
          <w:iCs/>
          <w:color w:val="000000" w:themeColor="text1"/>
        </w:rPr>
        <w:t>snq2∆</w:t>
      </w:r>
      <w:r w:rsidR="003D6506">
        <w:rPr>
          <w:bCs/>
          <w:iCs/>
          <w:color w:val="000000" w:themeColor="text1"/>
        </w:rPr>
        <w:t xml:space="preserve"> </w:t>
      </w:r>
      <w:r w:rsidR="00456889" w:rsidRPr="00233F15">
        <w:rPr>
          <w:bCs/>
          <w:iCs/>
          <w:color w:val="000000" w:themeColor="text1"/>
        </w:rPr>
        <w:t>(</w:t>
      </w:r>
      <w:r w:rsidR="00261310" w:rsidRPr="00233F15">
        <w:rPr>
          <w:bCs/>
          <w:iCs/>
          <w:color w:val="000000" w:themeColor="text1"/>
        </w:rPr>
        <w:t>Fig</w:t>
      </w:r>
      <w:r w:rsidR="008E7E45">
        <w:rPr>
          <w:bCs/>
          <w:iCs/>
          <w:color w:val="000000" w:themeColor="text1"/>
        </w:rPr>
        <w:t>.</w:t>
      </w:r>
      <w:r w:rsidR="003D2C4E">
        <w:rPr>
          <w:bCs/>
          <w:iCs/>
          <w:color w:val="000000" w:themeColor="text1"/>
        </w:rPr>
        <w:t xml:space="preserve"> 3C</w:t>
      </w:r>
      <w:r w:rsidR="00261310"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174B8D" w:rsidRPr="00233F15">
        <w:rPr>
          <w:bCs/>
          <w:iCs/>
          <w:color w:val="000000" w:themeColor="text1"/>
        </w:rPr>
        <w:t xml:space="preserve">).  </w:t>
      </w:r>
      <w:r w:rsidRPr="00233F15">
        <w:rPr>
          <w:bCs/>
          <w:iCs/>
          <w:color w:val="000000" w:themeColor="text1"/>
        </w:rPr>
        <w:t xml:space="preserve">In camptothecin, </w:t>
      </w:r>
      <w:r w:rsidRPr="00233F15">
        <w:rPr>
          <w:bCs/>
          <w:i/>
          <w:iCs/>
          <w:color w:val="000000" w:themeColor="text1"/>
        </w:rPr>
        <w:t>pdr5∆</w:t>
      </w:r>
      <w:r w:rsidR="00B16914" w:rsidRPr="00233F15">
        <w:rPr>
          <w:bCs/>
          <w:i/>
          <w:iCs/>
          <w:color w:val="000000" w:themeColor="text1"/>
        </w:rPr>
        <w:t xml:space="preserve"> </w:t>
      </w:r>
      <w:r w:rsidR="00B16914" w:rsidRPr="00233F15">
        <w:rPr>
          <w:bCs/>
          <w:iCs/>
          <w:color w:val="000000" w:themeColor="text1"/>
        </w:rPr>
        <w:t xml:space="preserve">and </w:t>
      </w:r>
      <w:r w:rsidRPr="00233F15">
        <w:rPr>
          <w:bCs/>
          <w:i/>
          <w:iCs/>
          <w:color w:val="000000" w:themeColor="text1"/>
        </w:rPr>
        <w:t>snq2∆</w:t>
      </w:r>
      <w:r w:rsidR="00604353" w:rsidRPr="00233F15">
        <w:rPr>
          <w:bCs/>
          <w:iCs/>
          <w:color w:val="000000" w:themeColor="text1"/>
        </w:rPr>
        <w:t xml:space="preserve"> each </w:t>
      </w:r>
      <w:r w:rsidR="00524B9E" w:rsidRPr="00233F15">
        <w:rPr>
          <w:bCs/>
          <w:iCs/>
          <w:color w:val="000000" w:themeColor="text1"/>
        </w:rPr>
        <w:t>had</w:t>
      </w:r>
      <w:r w:rsidR="00604353" w:rsidRPr="00233F15">
        <w:rPr>
          <w:bCs/>
          <w:iCs/>
          <w:color w:val="000000" w:themeColor="text1"/>
        </w:rPr>
        <w:t xml:space="preserve"> a minor main effect</w:t>
      </w:r>
      <w:r w:rsidR="00B16914" w:rsidRPr="00233F15">
        <w:rPr>
          <w:bCs/>
          <w:iCs/>
          <w:color w:val="000000" w:themeColor="text1"/>
        </w:rPr>
        <w:t>, as well as</w:t>
      </w:r>
      <w:r w:rsidRPr="00233F15">
        <w:rPr>
          <w:bCs/>
          <w:iCs/>
          <w:color w:val="000000" w:themeColor="text1"/>
        </w:rPr>
        <w:t xml:space="preserve"> a strong negative interaction between them (</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Pr="00233F15">
        <w:rPr>
          <w:bCs/>
          <w:iCs/>
          <w:color w:val="000000" w:themeColor="text1"/>
        </w:rPr>
        <w:t>).  Similarly, the surprising</w:t>
      </w:r>
      <w:r w:rsidR="00C66C8C">
        <w:rPr>
          <w:bCs/>
          <w:iCs/>
          <w:color w:val="000000" w:themeColor="text1"/>
        </w:rPr>
        <w:t xml:space="preserve"> </w:t>
      </w:r>
      <w:r w:rsidRPr="00233F15">
        <w:rPr>
          <w:bCs/>
          <w:iCs/>
          <w:color w:val="000000" w:themeColor="text1"/>
        </w:rPr>
        <w:t xml:space="preserve">phenotype in mitoxantrone was modelled as a combination of a small marginal effect of </w:t>
      </w:r>
      <w:r w:rsidRPr="00233F15">
        <w:rPr>
          <w:bCs/>
          <w:i/>
          <w:iCs/>
          <w:color w:val="000000" w:themeColor="text1"/>
        </w:rPr>
        <w:t>snq2∆</w:t>
      </w:r>
      <w:r w:rsidR="00394C77">
        <w:rPr>
          <w:bCs/>
          <w:iCs/>
          <w:color w:val="000000" w:themeColor="text1"/>
        </w:rPr>
        <w:t xml:space="preserve">, a negative interaction </w:t>
      </w:r>
      <w:r w:rsidRPr="00233F15">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m:t>
            </m:r>
          </m:sub>
        </m:sSub>
      </m:oMath>
      <w:r w:rsidR="005003D7">
        <w:rPr>
          <w:bCs/>
          <w:iCs/>
          <w:color w:val="000000" w:themeColor="text1"/>
        </w:rPr>
        <w:t xml:space="preserve">, and </w:t>
      </w:r>
      <w:r w:rsidRPr="00233F15">
        <w:rPr>
          <w:bCs/>
          <w:iCs/>
          <w:color w:val="000000" w:themeColor="text1"/>
        </w:rPr>
        <w:t xml:space="preserve">further </w:t>
      </w:r>
      <w:r w:rsidR="00F50425" w:rsidRPr="00233F15">
        <w:rPr>
          <w:bCs/>
          <w:iCs/>
          <w:color w:val="000000" w:themeColor="text1"/>
        </w:rPr>
        <w:t xml:space="preserve">triple </w:t>
      </w:r>
      <w:r w:rsidRPr="00233F15">
        <w:rPr>
          <w:bCs/>
          <w:iCs/>
          <w:color w:val="000000" w:themeColor="text1"/>
        </w:rPr>
        <w:t>negative interaction</w:t>
      </w:r>
      <w:r w:rsidR="005003D7">
        <w:rPr>
          <w:bCs/>
          <w:iCs/>
          <w:color w:val="000000" w:themeColor="text1"/>
        </w:rPr>
        <w:t>s</w:t>
      </w:r>
      <w:r w:rsidRPr="00233F15">
        <w:rPr>
          <w:bCs/>
          <w:iCs/>
          <w:color w:val="000000" w:themeColor="text1"/>
        </w:rPr>
        <w:t xml:space="preserve"> </w:t>
      </w:r>
      <w:r w:rsidR="00AE3C78" w:rsidRPr="00233F15">
        <w:rPr>
          <w:bCs/>
          <w:iCs/>
          <w:color w:val="000000" w:themeColor="text1"/>
        </w:rPr>
        <w:t>upon</w:t>
      </w:r>
      <w:r w:rsidRPr="00233F15">
        <w:rPr>
          <w:bCs/>
          <w:iCs/>
          <w:color w:val="000000" w:themeColor="text1"/>
        </w:rPr>
        <w:t xml:space="preserve"> </w:t>
      </w:r>
      <w:r w:rsidR="00A8322A" w:rsidRPr="00233F15">
        <w:rPr>
          <w:bCs/>
          <w:i/>
          <w:iCs/>
          <w:color w:val="000000" w:themeColor="text1"/>
        </w:rPr>
        <w:t xml:space="preserve">YBT1 </w:t>
      </w:r>
      <w:r w:rsidR="005003D7">
        <w:rPr>
          <w:bCs/>
          <w:iCs/>
          <w:color w:val="000000" w:themeColor="text1"/>
        </w:rPr>
        <w:t xml:space="preserve">and </w:t>
      </w:r>
      <w:r w:rsidR="005003D7">
        <w:rPr>
          <w:bCs/>
          <w:i/>
          <w:iCs/>
          <w:color w:val="000000" w:themeColor="text1"/>
        </w:rPr>
        <w:t xml:space="preserve">YOR1 </w:t>
      </w:r>
      <w:r w:rsidR="00A8322A" w:rsidRPr="00233F15">
        <w:rPr>
          <w:bCs/>
          <w:iCs/>
          <w:color w:val="000000" w:themeColor="text1"/>
        </w:rPr>
        <w:t>deletion</w:t>
      </w:r>
      <w:r w:rsidR="005003D7">
        <w:rPr>
          <w:bCs/>
          <w:iCs/>
          <w:color w:val="000000" w:themeColor="text1"/>
        </w:rPr>
        <w:t>s</w:t>
      </w:r>
      <w:r w:rsidR="00A8322A" w:rsidRPr="00233F15">
        <w:rPr>
          <w:bCs/>
          <w:iCs/>
          <w:color w:val="000000" w:themeColor="text1"/>
        </w:rPr>
        <w:t xml:space="preserve"> </w:t>
      </w:r>
      <w:r w:rsidR="00AE3C78" w:rsidRPr="00233F15">
        <w:rPr>
          <w:bCs/>
          <w:iCs/>
          <w:color w:val="000000" w:themeColor="text1"/>
        </w:rPr>
        <w:t xml:space="preserve">as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m:t>
            </m:r>
          </m:sub>
        </m:sSub>
      </m:oMath>
      <w:r w:rsidR="004E2C14" w:rsidRPr="00233F15">
        <w:rPr>
          <w:bCs/>
          <w:i/>
          <w:iCs/>
          <w:color w:val="000000" w:themeColor="text1"/>
        </w:rPr>
        <w:t xml:space="preserve"> </w:t>
      </w:r>
      <w:r w:rsidR="005003D7">
        <w:rPr>
          <w:bCs/>
          <w:iCs/>
          <w:color w:val="000000" w:themeColor="text1"/>
        </w:rPr>
        <w:t xml:space="preserve">and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pdr5∆snq2∆yor1∆</m:t>
            </m:r>
          </m:sub>
        </m:sSub>
      </m:oMath>
      <w:r w:rsidR="005003D7">
        <w:rPr>
          <w:bCs/>
          <w:i/>
          <w:iCs/>
          <w:color w:val="000000" w:themeColor="text1"/>
        </w:rPr>
        <w:t xml:space="preserve"> </w:t>
      </w:r>
      <w:r w:rsidR="004E2C14" w:rsidRPr="00233F15">
        <w:rPr>
          <w:bCs/>
          <w:iCs/>
          <w:color w:val="000000" w:themeColor="text1"/>
        </w:rPr>
        <w:t>(</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Data </w:t>
      </w:r>
      <w:r w:rsidR="00C109E5">
        <w:rPr>
          <w:bCs/>
          <w:iCs/>
          <w:color w:val="000000" w:themeColor="text1"/>
        </w:rPr>
        <w:t>S6</w:t>
      </w:r>
      <w:r w:rsidR="004E2C14" w:rsidRPr="00233F15">
        <w:rPr>
          <w:bCs/>
          <w:iCs/>
          <w:color w:val="000000" w:themeColor="text1"/>
        </w:rPr>
        <w:t xml:space="preserve">).  </w:t>
      </w:r>
      <w:r w:rsidR="007A28DB" w:rsidRPr="00233F15">
        <w:rPr>
          <w:bCs/>
          <w:iCs/>
          <w:color w:val="000000" w:themeColor="text1"/>
        </w:rPr>
        <w:t xml:space="preserve">This pattern of genetic interactions suggests not only that these three genes efflux mitoxantrone in parallel, but </w:t>
      </w:r>
      <w:r w:rsidR="00C66C8C">
        <w:rPr>
          <w:bCs/>
          <w:iCs/>
          <w:color w:val="000000" w:themeColor="text1"/>
        </w:rPr>
        <w:t xml:space="preserve">also </w:t>
      </w:r>
      <w:r w:rsidR="00227F6D">
        <w:rPr>
          <w:bCs/>
          <w:iCs/>
          <w:color w:val="000000" w:themeColor="text1"/>
        </w:rPr>
        <w:t xml:space="preserve">a </w:t>
      </w:r>
      <w:r w:rsidR="006E3A80">
        <w:rPr>
          <w:bCs/>
          <w:iCs/>
          <w:color w:val="000000" w:themeColor="text1"/>
        </w:rPr>
        <w:t>differential efflux capacity between them</w:t>
      </w:r>
      <w:r w:rsidR="005C66C9">
        <w:rPr>
          <w:bCs/>
          <w:iCs/>
          <w:color w:val="000000" w:themeColor="text1"/>
        </w:rPr>
        <w:t xml:space="preserve"> (i.e. </w:t>
      </w:r>
      <w:r w:rsidR="00B1696B">
        <w:rPr>
          <w:bCs/>
          <w:iCs/>
          <w:color w:val="000000" w:themeColor="text1"/>
        </w:rPr>
        <w:t xml:space="preserve">it predicts that </w:t>
      </w:r>
      <w:r w:rsidR="005C66C9">
        <w:rPr>
          <w:bCs/>
          <w:iCs/>
          <w:color w:val="000000" w:themeColor="text1"/>
        </w:rPr>
        <w:t>Snq2 has the largest efflux potential</w:t>
      </w:r>
      <w:r w:rsidR="00F749F3">
        <w:rPr>
          <w:bCs/>
          <w:iCs/>
          <w:color w:val="000000" w:themeColor="text1"/>
        </w:rPr>
        <w:t xml:space="preserve"> because it is the only one which</w:t>
      </w:r>
      <w:r w:rsidR="005C66C9">
        <w:rPr>
          <w:bCs/>
          <w:iCs/>
          <w:color w:val="000000" w:themeColor="text1"/>
        </w:rPr>
        <w:t xml:space="preserve"> shows a single-knockout defect)</w:t>
      </w:r>
      <w:r w:rsidR="00BF00D0" w:rsidRPr="00233F15">
        <w:rPr>
          <w:bCs/>
          <w:iCs/>
          <w:color w:val="000000" w:themeColor="text1"/>
        </w:rPr>
        <w:t xml:space="preserve">. </w:t>
      </w:r>
      <w:r w:rsidR="00EC086B">
        <w:rPr>
          <w:bCs/>
          <w:iCs/>
          <w:color w:val="000000" w:themeColor="text1"/>
        </w:rPr>
        <w:t xml:space="preserve"> </w:t>
      </w:r>
      <w:r w:rsidR="00020C39" w:rsidRPr="00233F15">
        <w:rPr>
          <w:bCs/>
          <w:iCs/>
          <w:color w:val="000000" w:themeColor="text1"/>
        </w:rPr>
        <w:t xml:space="preserve">A similar </w:t>
      </w:r>
      <w:r w:rsidR="00E414DE" w:rsidRPr="00233F15">
        <w:rPr>
          <w:bCs/>
          <w:iCs/>
          <w:color w:val="000000" w:themeColor="text1"/>
        </w:rPr>
        <w:t>‘</w:t>
      </w:r>
      <w:r w:rsidR="00AD11E2" w:rsidRPr="00233F15">
        <w:rPr>
          <w:bCs/>
          <w:iCs/>
          <w:color w:val="000000" w:themeColor="text1"/>
        </w:rPr>
        <w:t>parallel</w:t>
      </w:r>
      <w:r w:rsidR="009E00C9" w:rsidRPr="00233F15">
        <w:rPr>
          <w:bCs/>
          <w:iCs/>
          <w:color w:val="000000" w:themeColor="text1"/>
        </w:rPr>
        <w:t xml:space="preserve"> </w:t>
      </w:r>
      <w:r w:rsidR="00506A3F" w:rsidRPr="00233F15">
        <w:rPr>
          <w:bCs/>
          <w:iCs/>
          <w:color w:val="000000" w:themeColor="text1"/>
        </w:rPr>
        <w:t>transport</w:t>
      </w:r>
      <w:r w:rsidR="00E414DE" w:rsidRPr="00233F15">
        <w:rPr>
          <w:bCs/>
          <w:iCs/>
          <w:color w:val="000000" w:themeColor="text1"/>
        </w:rPr>
        <w:t xml:space="preserve">’ </w:t>
      </w:r>
      <w:r w:rsidR="00610B74">
        <w:rPr>
          <w:bCs/>
          <w:iCs/>
          <w:color w:val="000000" w:themeColor="text1"/>
        </w:rPr>
        <w:t>phenotype</w:t>
      </w:r>
      <w:r w:rsidR="00E1615E" w:rsidRPr="00233F15">
        <w:rPr>
          <w:bCs/>
          <w:iCs/>
          <w:color w:val="000000" w:themeColor="text1"/>
        </w:rPr>
        <w:t xml:space="preserve"> </w:t>
      </w:r>
      <w:r w:rsidR="00020C39" w:rsidRPr="00233F15">
        <w:rPr>
          <w:bCs/>
          <w:iCs/>
          <w:color w:val="000000" w:themeColor="text1"/>
        </w:rPr>
        <w:t xml:space="preserve">was observed for </w:t>
      </w:r>
      <w:r w:rsidR="00020C39" w:rsidRPr="00233F15">
        <w:rPr>
          <w:bCs/>
          <w:i/>
          <w:iCs/>
          <w:color w:val="000000" w:themeColor="text1"/>
        </w:rPr>
        <w:t>pdr5∆</w:t>
      </w:r>
      <w:r w:rsidR="00074820">
        <w:rPr>
          <w:bCs/>
          <w:i/>
          <w:iCs/>
          <w:color w:val="000000" w:themeColor="text1"/>
        </w:rPr>
        <w:t xml:space="preserve"> </w:t>
      </w:r>
      <w:r w:rsidR="00020C39" w:rsidRPr="00233F15">
        <w:rPr>
          <w:bCs/>
          <w:i/>
          <w:iCs/>
          <w:color w:val="000000" w:themeColor="text1"/>
        </w:rPr>
        <w:t>snq2∆</w:t>
      </w:r>
      <w:r w:rsidR="00074820">
        <w:rPr>
          <w:bCs/>
          <w:i/>
          <w:iCs/>
          <w:color w:val="000000" w:themeColor="text1"/>
        </w:rPr>
        <w:t xml:space="preserve"> </w:t>
      </w:r>
      <w:r w:rsidR="00074820">
        <w:rPr>
          <w:bCs/>
          <w:iCs/>
          <w:color w:val="000000" w:themeColor="text1"/>
        </w:rPr>
        <w:t xml:space="preserve">and </w:t>
      </w:r>
      <w:r w:rsidR="00020C39" w:rsidRPr="00233F15">
        <w:rPr>
          <w:bCs/>
          <w:i/>
          <w:iCs/>
          <w:color w:val="000000" w:themeColor="text1"/>
        </w:rPr>
        <w:t xml:space="preserve">yor1∆ </w:t>
      </w:r>
      <w:r w:rsidR="00020C39" w:rsidRPr="00233F15">
        <w:rPr>
          <w:bCs/>
          <w:iCs/>
          <w:color w:val="000000" w:themeColor="text1"/>
        </w:rPr>
        <w:t>in cisplatin (</w:t>
      </w:r>
      <w:r w:rsidR="007C7CB8" w:rsidRPr="00233F15">
        <w:rPr>
          <w:bCs/>
          <w:iCs/>
          <w:color w:val="000000" w:themeColor="text1"/>
        </w:rPr>
        <w:t>Fig</w:t>
      </w:r>
      <w:r w:rsidR="008E7E45">
        <w:rPr>
          <w:bCs/>
          <w:iCs/>
          <w:color w:val="000000" w:themeColor="text1"/>
        </w:rPr>
        <w:t>.</w:t>
      </w:r>
      <w:r w:rsidR="003D2C4E">
        <w:rPr>
          <w:bCs/>
          <w:iCs/>
          <w:color w:val="000000" w:themeColor="text1"/>
        </w:rPr>
        <w:t xml:space="preserve"> 3C</w:t>
      </w:r>
      <w:r w:rsidR="007C7CB8" w:rsidRPr="00233F15">
        <w:rPr>
          <w:bCs/>
          <w:iCs/>
          <w:color w:val="000000" w:themeColor="text1"/>
        </w:rPr>
        <w:t xml:space="preserve">, </w:t>
      </w:r>
      <w:r w:rsidR="00C109E5">
        <w:rPr>
          <w:bCs/>
          <w:iCs/>
          <w:color w:val="000000" w:themeColor="text1"/>
        </w:rPr>
        <w:t xml:space="preserve">Data </w:t>
      </w:r>
      <w:r w:rsidR="007C7CB8" w:rsidRPr="00233F15">
        <w:rPr>
          <w:bCs/>
          <w:iCs/>
          <w:color w:val="000000" w:themeColor="text1"/>
        </w:rPr>
        <w:t>S</w:t>
      </w:r>
      <w:r w:rsidR="00C109E5">
        <w:rPr>
          <w:bCs/>
          <w:iCs/>
          <w:color w:val="000000" w:themeColor="text1"/>
        </w:rPr>
        <w:t>6</w:t>
      </w:r>
      <w:r w:rsidR="00020C39" w:rsidRPr="00233F15">
        <w:rPr>
          <w:bCs/>
          <w:iCs/>
          <w:color w:val="000000" w:themeColor="text1"/>
        </w:rPr>
        <w:t>).</w:t>
      </w:r>
      <w:r w:rsidR="00D92010" w:rsidRPr="00233F15">
        <w:rPr>
          <w:bCs/>
          <w:iCs/>
          <w:color w:val="000000" w:themeColor="text1"/>
        </w:rPr>
        <w:t xml:space="preserve"> </w:t>
      </w:r>
      <w:r w:rsidR="002A24B1" w:rsidRPr="00233F15">
        <w:rPr>
          <w:bCs/>
          <w:iCs/>
          <w:color w:val="000000" w:themeColor="text1"/>
        </w:rPr>
        <w:t xml:space="preserve"> </w:t>
      </w:r>
      <w:r w:rsidR="00C4660C" w:rsidRPr="00233F15">
        <w:rPr>
          <w:bCs/>
          <w:iCs/>
          <w:color w:val="000000" w:themeColor="text1"/>
        </w:rPr>
        <w:t xml:space="preserve">Under fluconazole, </w:t>
      </w:r>
      <w:r w:rsidR="004F179A" w:rsidRPr="00233F15">
        <w:rPr>
          <w:bCs/>
          <w:iCs/>
          <w:color w:val="000000" w:themeColor="text1"/>
        </w:rPr>
        <w:t>the</w:t>
      </w:r>
      <w:r w:rsidR="00C4660C" w:rsidRPr="00233F15">
        <w:rPr>
          <w:bCs/>
          <w:iCs/>
          <w:color w:val="000000" w:themeColor="text1"/>
        </w:rPr>
        <w:t xml:space="preserve"> resistance </w:t>
      </w:r>
      <w:r w:rsidR="004F179A" w:rsidRPr="00233F15">
        <w:rPr>
          <w:bCs/>
          <w:iCs/>
          <w:color w:val="000000" w:themeColor="text1"/>
        </w:rPr>
        <w:t xml:space="preserve">phenotype </w:t>
      </w:r>
      <w:r w:rsidR="00C4660C" w:rsidRPr="00233F15">
        <w:rPr>
          <w:color w:val="000000"/>
        </w:rPr>
        <w:t xml:space="preserve">was modelled </w:t>
      </w:r>
      <w:r w:rsidR="00BD0C9E" w:rsidRPr="00233F15">
        <w:rPr>
          <w:color w:val="000000"/>
        </w:rPr>
        <w:t>(in addition to</w:t>
      </w:r>
      <w:r w:rsidR="00C4660C" w:rsidRPr="00233F15">
        <w:rPr>
          <w:color w:val="000000"/>
        </w:rPr>
        <w:t xml:space="preserve"> one- and two- gene effects</w:t>
      </w:r>
      <w:r w:rsidR="00BD0C9E" w:rsidRPr="00233F15">
        <w:rPr>
          <w:color w:val="000000"/>
        </w:rPr>
        <w:t xml:space="preserve"> involving </w:t>
      </w:r>
      <w:r w:rsidR="004F179A" w:rsidRPr="00233F15">
        <w:rPr>
          <w:i/>
          <w:color w:val="000000"/>
        </w:rPr>
        <w:t>pdr5∆</w:t>
      </w:r>
      <w:r w:rsidR="004F179A" w:rsidRPr="00233F15">
        <w:rPr>
          <w:color w:val="000000"/>
        </w:rPr>
        <w:t xml:space="preserve">, </w:t>
      </w:r>
      <w:r w:rsidR="004F179A" w:rsidRPr="00233F15">
        <w:rPr>
          <w:i/>
          <w:color w:val="000000"/>
        </w:rPr>
        <w:t>yor1∆</w:t>
      </w:r>
      <w:r w:rsidR="004F179A" w:rsidRPr="00233F15">
        <w:rPr>
          <w:color w:val="000000"/>
        </w:rPr>
        <w:t xml:space="preserve">, </w:t>
      </w:r>
      <w:r w:rsidR="003F33AB">
        <w:rPr>
          <w:color w:val="000000"/>
        </w:rPr>
        <w:t xml:space="preserve"> and </w:t>
      </w:r>
      <w:r w:rsidR="004F179A" w:rsidRPr="00233F15">
        <w:rPr>
          <w:i/>
          <w:color w:val="000000"/>
        </w:rPr>
        <w:t>ybt1∆</w:t>
      </w:r>
      <w:r w:rsidR="00C4660C" w:rsidRPr="00233F15">
        <w:rPr>
          <w:color w:val="000000"/>
        </w:rPr>
        <w:t xml:space="preserve">) as the combination of three positive </w:t>
      </w:r>
      <w:r w:rsidR="007A6840">
        <w:rPr>
          <w:color w:val="000000"/>
        </w:rPr>
        <w:t>triple</w:t>
      </w:r>
      <w:r w:rsidR="00C4660C" w:rsidRPr="00233F15">
        <w:rPr>
          <w:color w:val="000000"/>
        </w:rPr>
        <w:t xml:space="preserve"> interactions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sidR="003F33AB">
        <w:rPr>
          <w:rFonts w:eastAsiaTheme="minorEastAsia"/>
          <w:bCs/>
          <w:iCs/>
          <w:color w:val="000000" w:themeColor="text1"/>
        </w:rPr>
        <w:t>)</w:t>
      </w:r>
      <w:r w:rsidR="00E4388B" w:rsidRPr="00233F15">
        <w:rPr>
          <w:color w:val="000000"/>
        </w:rPr>
        <w:t>.</w:t>
      </w:r>
      <w:r w:rsidR="00C4660C" w:rsidRPr="00233F15">
        <w:rPr>
          <w:color w:val="000000"/>
        </w:rPr>
        <w:t xml:space="preserve"> </w:t>
      </w:r>
      <w:r w:rsidR="00E4388B" w:rsidRPr="00233F15">
        <w:rPr>
          <w:color w:val="000000"/>
        </w:rPr>
        <w:t>T</w:t>
      </w:r>
      <w:r w:rsidR="00C4660C" w:rsidRPr="00233F15">
        <w:rPr>
          <w:color w:val="000000"/>
        </w:rPr>
        <w:t xml:space="preserve">he </w:t>
      </w:r>
      <w:r w:rsidR="00727A3A" w:rsidRPr="00233F15">
        <w:rPr>
          <w:color w:val="000000"/>
        </w:rPr>
        <w:t>dependence of these effect</w:t>
      </w:r>
      <w:r w:rsidR="00147D85">
        <w:rPr>
          <w:color w:val="000000"/>
        </w:rPr>
        <w:t>s</w:t>
      </w:r>
      <w:r w:rsidR="00EE1BB8">
        <w:rPr>
          <w:color w:val="000000"/>
        </w:rPr>
        <w:t xml:space="preserve"> on </w:t>
      </w:r>
      <w:r w:rsidR="00EE1BB8" w:rsidRPr="00233F15">
        <w:rPr>
          <w:i/>
          <w:color w:val="000000"/>
        </w:rPr>
        <w:t>PDR5</w:t>
      </w:r>
      <w:r w:rsidR="00727A3A" w:rsidRPr="00233F15">
        <w:rPr>
          <w:color w:val="000000"/>
        </w:rPr>
        <w:t xml:space="preserve"> were</w:t>
      </w:r>
      <w:r w:rsidR="00F77885" w:rsidRPr="00233F15">
        <w:rPr>
          <w:color w:val="000000"/>
        </w:rPr>
        <w:t xml:space="preserve"> then</w:t>
      </w:r>
      <w:r w:rsidR="00C4660C" w:rsidRPr="00233F15">
        <w:rPr>
          <w:color w:val="000000"/>
        </w:rPr>
        <w:t xml:space="preserve"> further modelled as </w:t>
      </w:r>
      <w:r w:rsidR="009924D8" w:rsidRPr="00233F15">
        <w:rPr>
          <w:color w:val="000000"/>
        </w:rPr>
        <w:t>three additional</w:t>
      </w:r>
      <w:r w:rsidR="00C4660C" w:rsidRPr="00233F15">
        <w:rPr>
          <w:color w:val="000000"/>
        </w:rPr>
        <w:t xml:space="preserve"> </w:t>
      </w:r>
      <w:r w:rsidR="00E4388B" w:rsidRPr="00233F15">
        <w:rPr>
          <w:color w:val="000000"/>
        </w:rPr>
        <w:t xml:space="preserve">negative </w:t>
      </w:r>
      <w:r w:rsidR="00C4660C" w:rsidRPr="00233F15">
        <w:rPr>
          <w:color w:val="000000"/>
        </w:rPr>
        <w:t>four-way interactions</w:t>
      </w:r>
      <w:r w:rsidR="00C4660C" w:rsidRPr="00233F15">
        <w:rPr>
          <w:i/>
          <w:color w:val="000000"/>
        </w:rPr>
        <w:t xml:space="preserve"> </w:t>
      </w:r>
      <w:r w:rsidR="0052423E" w:rsidRPr="00233F15">
        <w:rPr>
          <w:color w:val="000000"/>
        </w:rPr>
        <w:t>(</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pdr5∆ybt1∆ycf1∆yor1∆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pdr5∆snq2∆ybt1∆yor1∆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pdr5∆snq2∆ycf1∆yor1∆</m:t>
            </m:r>
          </m:sub>
        </m:sSub>
      </m:oMath>
      <w:r w:rsidR="0052423E">
        <w:rPr>
          <w:rFonts w:eastAsiaTheme="minorEastAsia"/>
          <w:bCs/>
          <w:iCs/>
          <w:color w:val="000000" w:themeColor="text1"/>
        </w:rPr>
        <w:t>)</w:t>
      </w:r>
      <w:r w:rsidR="0052423E" w:rsidRPr="00233F15">
        <w:rPr>
          <w:color w:val="000000"/>
        </w:rPr>
        <w:t>.</w:t>
      </w:r>
    </w:p>
    <w:p w14:paraId="7D5848FA" w14:textId="3627D2D6" w:rsidR="00763423" w:rsidRPr="00F06082" w:rsidRDefault="00F64903" w:rsidP="00F06082">
      <w:pPr>
        <w:spacing w:line="480" w:lineRule="auto"/>
        <w:ind w:firstLine="720"/>
        <w:jc w:val="both"/>
        <w:rPr>
          <w:color w:val="000000"/>
        </w:rPr>
      </w:pPr>
      <w:r>
        <w:rPr>
          <w:bCs/>
          <w:iCs/>
          <w:color w:val="000000" w:themeColor="text1"/>
        </w:rPr>
        <w:t>Given the grouped fitness landscapes and formally</w:t>
      </w:r>
      <w:r w:rsidR="00B43255">
        <w:rPr>
          <w:bCs/>
          <w:iCs/>
          <w:color w:val="000000" w:themeColor="text1"/>
        </w:rPr>
        <w:t>-determined genetic interaction</w:t>
      </w:r>
      <w:r w:rsidR="00410914">
        <w:rPr>
          <w:bCs/>
          <w:iCs/>
          <w:color w:val="000000" w:themeColor="text1"/>
        </w:rPr>
        <w:t>s</w:t>
      </w:r>
      <w:r>
        <w:rPr>
          <w:bCs/>
          <w:iCs/>
          <w:color w:val="000000" w:themeColor="text1"/>
        </w:rPr>
        <w:t xml:space="preserve">, </w:t>
      </w:r>
      <w:r w:rsidR="00001398">
        <w:rPr>
          <w:bCs/>
          <w:iCs/>
          <w:color w:val="000000" w:themeColor="text1"/>
        </w:rPr>
        <w:t xml:space="preserve">we </w:t>
      </w:r>
      <w:r w:rsidR="0084686B">
        <w:rPr>
          <w:bCs/>
          <w:iCs/>
          <w:color w:val="000000" w:themeColor="text1"/>
        </w:rPr>
        <w:t xml:space="preserve">manually </w:t>
      </w:r>
      <w:r w:rsidR="00001398">
        <w:rPr>
          <w:bCs/>
          <w:iCs/>
          <w:color w:val="000000" w:themeColor="text1"/>
        </w:rPr>
        <w:t xml:space="preserve">interpreted a set </w:t>
      </w:r>
      <w:r w:rsidR="0084686B">
        <w:rPr>
          <w:bCs/>
          <w:iCs/>
          <w:color w:val="000000" w:themeColor="text1"/>
        </w:rPr>
        <w:t xml:space="preserve">of </w:t>
      </w:r>
      <w:r w:rsidR="0084686B" w:rsidRPr="00233F15">
        <w:rPr>
          <w:bCs/>
          <w:iCs/>
          <w:color w:val="000000" w:themeColor="text1"/>
        </w:rPr>
        <w:t>transporter-transporter relationships</w:t>
      </w:r>
      <w:r w:rsidR="0084686B">
        <w:rPr>
          <w:bCs/>
          <w:iCs/>
          <w:color w:val="000000" w:themeColor="text1"/>
        </w:rPr>
        <w:t xml:space="preserve">.  </w:t>
      </w:r>
      <w:r w:rsidR="008D5127">
        <w:rPr>
          <w:bCs/>
          <w:iCs/>
          <w:color w:val="000000" w:themeColor="text1"/>
        </w:rPr>
        <w:t>These</w:t>
      </w:r>
      <w:r w:rsidR="002558F1" w:rsidRPr="00233F15">
        <w:rPr>
          <w:bCs/>
          <w:iCs/>
          <w:color w:val="000000" w:themeColor="text1"/>
        </w:rPr>
        <w:t xml:space="preserve"> relationships were highly</w:t>
      </w:r>
      <w:r w:rsidR="007F3758" w:rsidRPr="00233F15">
        <w:rPr>
          <w:bCs/>
          <w:iCs/>
          <w:color w:val="000000" w:themeColor="text1"/>
        </w:rPr>
        <w:t xml:space="preserve"> </w:t>
      </w:r>
      <w:r w:rsidR="005017C0" w:rsidRPr="00233F15">
        <w:rPr>
          <w:bCs/>
          <w:iCs/>
          <w:color w:val="000000" w:themeColor="text1"/>
        </w:rPr>
        <w:t>drug</w:t>
      </w:r>
      <w:r w:rsidR="007F3758" w:rsidRPr="00233F15">
        <w:rPr>
          <w:bCs/>
          <w:iCs/>
          <w:color w:val="000000" w:themeColor="text1"/>
        </w:rPr>
        <w:t>-dependent, and</w:t>
      </w:r>
      <w:r w:rsidR="005017C0" w:rsidRPr="00233F15">
        <w:rPr>
          <w:bCs/>
          <w:iCs/>
          <w:color w:val="000000" w:themeColor="text1"/>
        </w:rPr>
        <w:t xml:space="preserve"> were derived </w:t>
      </w:r>
      <w:r w:rsidR="007F3758" w:rsidRPr="00233F15">
        <w:rPr>
          <w:bCs/>
          <w:iCs/>
          <w:color w:val="000000" w:themeColor="text1"/>
        </w:rPr>
        <w:t xml:space="preserve">from </w:t>
      </w:r>
      <w:r w:rsidR="00596C23" w:rsidRPr="00233F15">
        <w:rPr>
          <w:bCs/>
          <w:iCs/>
          <w:color w:val="000000" w:themeColor="text1"/>
        </w:rPr>
        <w:t>either</w:t>
      </w:r>
      <w:r w:rsidR="007F3758" w:rsidRPr="00233F15">
        <w:rPr>
          <w:bCs/>
          <w:iCs/>
          <w:color w:val="000000" w:themeColor="text1"/>
        </w:rPr>
        <w:t xml:space="preserve"> </w:t>
      </w:r>
      <w:r w:rsidR="00596C23" w:rsidRPr="00233F15">
        <w:rPr>
          <w:bCs/>
          <w:iCs/>
          <w:color w:val="000000" w:themeColor="text1"/>
        </w:rPr>
        <w:t>two, three, or</w:t>
      </w:r>
      <w:r w:rsidR="005017C0" w:rsidRPr="00233F15">
        <w:rPr>
          <w:bCs/>
          <w:iCs/>
          <w:color w:val="000000" w:themeColor="text1"/>
        </w:rPr>
        <w:t xml:space="preserve"> four kno</w:t>
      </w:r>
      <w:r w:rsidR="007C7CB8" w:rsidRPr="00233F15">
        <w:rPr>
          <w:bCs/>
          <w:iCs/>
          <w:color w:val="000000" w:themeColor="text1"/>
        </w:rPr>
        <w:t>ckout phenotypes (</w:t>
      </w:r>
      <w:r w:rsidR="008A7552" w:rsidRPr="00233F15">
        <w:rPr>
          <w:bCs/>
          <w:iCs/>
          <w:color w:val="000000" w:themeColor="text1"/>
        </w:rPr>
        <w:t>Fig</w:t>
      </w:r>
      <w:r w:rsidR="008E7E45">
        <w:rPr>
          <w:bCs/>
          <w:iCs/>
          <w:color w:val="000000" w:themeColor="text1"/>
        </w:rPr>
        <w:t>.</w:t>
      </w:r>
      <w:r w:rsidR="007D5CF4">
        <w:rPr>
          <w:bCs/>
          <w:iCs/>
          <w:color w:val="000000" w:themeColor="text1"/>
        </w:rPr>
        <w:t xml:space="preserve"> 3D</w:t>
      </w:r>
      <w:r w:rsidR="007C7CB8" w:rsidRPr="00233F15">
        <w:rPr>
          <w:bCs/>
          <w:iCs/>
          <w:color w:val="000000" w:themeColor="text1"/>
        </w:rPr>
        <w:t>,</w:t>
      </w:r>
      <w:r w:rsidR="00596C23" w:rsidRPr="00233F15">
        <w:rPr>
          <w:bCs/>
          <w:iCs/>
          <w:color w:val="000000" w:themeColor="text1"/>
        </w:rPr>
        <w:t xml:space="preserve"> </w:t>
      </w:r>
      <w:r w:rsidR="008F1119">
        <w:rPr>
          <w:bCs/>
          <w:iCs/>
          <w:color w:val="000000" w:themeColor="text1"/>
        </w:rPr>
        <w:t xml:space="preserve">Data </w:t>
      </w:r>
      <w:r w:rsidR="00D87291" w:rsidRPr="00233F15">
        <w:rPr>
          <w:bCs/>
          <w:iCs/>
          <w:color w:val="000000" w:themeColor="text1"/>
        </w:rPr>
        <w:t>S</w:t>
      </w:r>
      <w:r w:rsidR="008F1119">
        <w:rPr>
          <w:bCs/>
          <w:iCs/>
          <w:color w:val="000000" w:themeColor="text1"/>
        </w:rPr>
        <w:t>8</w:t>
      </w:r>
      <w:r w:rsidR="005017C0" w:rsidRPr="00233F15">
        <w:rPr>
          <w:bCs/>
          <w:iCs/>
          <w:color w:val="000000" w:themeColor="text1"/>
        </w:rPr>
        <w:t xml:space="preserve">). </w:t>
      </w:r>
      <w:r w:rsidR="00994217" w:rsidRPr="00233F15">
        <w:rPr>
          <w:bCs/>
          <w:iCs/>
          <w:color w:val="000000" w:themeColor="text1"/>
        </w:rPr>
        <w:t xml:space="preserve"> </w:t>
      </w:r>
      <w:r w:rsidR="00CD5AB8">
        <w:rPr>
          <w:bCs/>
          <w:iCs/>
          <w:color w:val="000000" w:themeColor="text1"/>
        </w:rPr>
        <w:t xml:space="preserve">We modelled </w:t>
      </w:r>
      <w:r w:rsidR="00096F69">
        <w:rPr>
          <w:bCs/>
          <w:iCs/>
          <w:color w:val="000000" w:themeColor="text1"/>
        </w:rPr>
        <w:t xml:space="preserve">all relationships </w:t>
      </w:r>
      <w:r w:rsidR="00AD046C">
        <w:rPr>
          <w:bCs/>
          <w:iCs/>
          <w:color w:val="000000" w:themeColor="text1"/>
        </w:rPr>
        <w:t>as involving</w:t>
      </w:r>
      <w:r w:rsidR="002459BD" w:rsidRPr="00233F15">
        <w:rPr>
          <w:bCs/>
          <w:iCs/>
          <w:color w:val="000000" w:themeColor="text1"/>
        </w:rPr>
        <w:t xml:space="preserve"> either parallel clearance of a drug </w:t>
      </w:r>
      <w:r w:rsidR="002459BD" w:rsidRPr="00233F15">
        <w:rPr>
          <w:bCs/>
          <w:iCs/>
          <w:color w:val="000000" w:themeColor="text1"/>
        </w:rPr>
        <w:lastRenderedPageBreak/>
        <w:t>by two or more transporters</w:t>
      </w:r>
      <w:r w:rsidR="00510026" w:rsidRPr="00233F15">
        <w:rPr>
          <w:bCs/>
          <w:iCs/>
          <w:color w:val="000000" w:themeColor="text1"/>
        </w:rPr>
        <w:t xml:space="preserve">, and/or </w:t>
      </w:r>
      <w:r w:rsidR="00671E94" w:rsidRPr="00233F15">
        <w:rPr>
          <w:bCs/>
          <w:iCs/>
          <w:color w:val="000000" w:themeColor="text1"/>
        </w:rPr>
        <w:t xml:space="preserve">the </w:t>
      </w:r>
      <w:r w:rsidR="00510026" w:rsidRPr="00233F15">
        <w:rPr>
          <w:bCs/>
          <w:iCs/>
          <w:color w:val="000000" w:themeColor="text1"/>
        </w:rPr>
        <w:t>antagonism of an ABC transporter by the pres</w:t>
      </w:r>
      <w:r w:rsidR="00E41BE9" w:rsidRPr="00233F15">
        <w:rPr>
          <w:bCs/>
          <w:iCs/>
          <w:color w:val="000000" w:themeColor="text1"/>
        </w:rPr>
        <w:t>ence of another (Fig</w:t>
      </w:r>
      <w:r w:rsidR="008E7E45">
        <w:rPr>
          <w:bCs/>
          <w:iCs/>
          <w:color w:val="000000" w:themeColor="text1"/>
        </w:rPr>
        <w:t>.</w:t>
      </w:r>
      <w:r w:rsidR="003D2C4E">
        <w:rPr>
          <w:bCs/>
          <w:iCs/>
          <w:color w:val="000000" w:themeColor="text1"/>
        </w:rPr>
        <w:t xml:space="preserve"> 3D)</w:t>
      </w:r>
      <w:r w:rsidR="00853C3C" w:rsidRPr="00233F15">
        <w:rPr>
          <w:bCs/>
          <w:iCs/>
          <w:color w:val="000000" w:themeColor="text1"/>
        </w:rPr>
        <w:t>.</w:t>
      </w:r>
      <w:r w:rsidR="00A52EDE" w:rsidRPr="00233F15">
        <w:rPr>
          <w:bCs/>
          <w:iCs/>
          <w:color w:val="000000" w:themeColor="text1"/>
        </w:rPr>
        <w:t xml:space="preserve">  T</w:t>
      </w:r>
      <w:r w:rsidR="00E9164B" w:rsidRPr="00233F15">
        <w:rPr>
          <w:bCs/>
          <w:iCs/>
          <w:color w:val="000000" w:themeColor="text1"/>
        </w:rPr>
        <w:t>he</w:t>
      </w:r>
      <w:r w:rsidR="006011E6">
        <w:rPr>
          <w:bCs/>
          <w:iCs/>
          <w:color w:val="000000" w:themeColor="text1"/>
        </w:rPr>
        <w:t>se models</w:t>
      </w:r>
      <w:r w:rsidR="007662FD" w:rsidRPr="00233F15">
        <w:rPr>
          <w:bCs/>
          <w:iCs/>
          <w:color w:val="000000" w:themeColor="text1"/>
        </w:rPr>
        <w:t xml:space="preserve"> </w:t>
      </w:r>
      <w:r w:rsidR="00E43F28" w:rsidRPr="00233F15">
        <w:rPr>
          <w:bCs/>
          <w:iCs/>
          <w:color w:val="000000" w:themeColor="text1"/>
        </w:rPr>
        <w:t>s</w:t>
      </w:r>
      <w:r w:rsidR="007662FD" w:rsidRPr="00233F15">
        <w:rPr>
          <w:bCs/>
          <w:iCs/>
          <w:color w:val="000000" w:themeColor="text1"/>
        </w:rPr>
        <w:t>uggest</w:t>
      </w:r>
      <w:r w:rsidR="00692E2A" w:rsidRPr="00233F15">
        <w:rPr>
          <w:bCs/>
          <w:iCs/>
          <w:color w:val="000000" w:themeColor="text1"/>
        </w:rPr>
        <w:t xml:space="preserve"> an extensive role for </w:t>
      </w:r>
      <w:r w:rsidR="00692E2A" w:rsidRPr="00AD046C">
        <w:rPr>
          <w:bCs/>
          <w:i/>
          <w:iCs/>
          <w:color w:val="000000" w:themeColor="text1"/>
        </w:rPr>
        <w:t>YBT1</w:t>
      </w:r>
      <w:r w:rsidR="00692E2A" w:rsidRPr="00233F15">
        <w:rPr>
          <w:bCs/>
          <w:iCs/>
          <w:color w:val="000000" w:themeColor="text1"/>
        </w:rPr>
        <w:t xml:space="preserve"> and </w:t>
      </w:r>
      <w:r w:rsidR="00692E2A" w:rsidRPr="00AD046C">
        <w:rPr>
          <w:bCs/>
          <w:i/>
          <w:iCs/>
          <w:color w:val="000000" w:themeColor="text1"/>
        </w:rPr>
        <w:t>YCF1</w:t>
      </w:r>
      <w:r w:rsidR="00692E2A" w:rsidRPr="00233F15">
        <w:rPr>
          <w:bCs/>
          <w:iCs/>
          <w:color w:val="000000" w:themeColor="text1"/>
        </w:rPr>
        <w:t xml:space="preserve"> in many dru</w:t>
      </w:r>
      <w:r w:rsidR="007662FD" w:rsidRPr="00233F15">
        <w:rPr>
          <w:bCs/>
          <w:iCs/>
          <w:color w:val="000000" w:themeColor="text1"/>
        </w:rPr>
        <w:t>gs</w:t>
      </w:r>
      <w:r w:rsidR="00E9164B" w:rsidRPr="00233F15">
        <w:rPr>
          <w:bCs/>
          <w:iCs/>
          <w:color w:val="000000" w:themeColor="text1"/>
        </w:rPr>
        <w:t xml:space="preserve"> </w:t>
      </w:r>
      <w:r w:rsidR="003F706B" w:rsidRPr="00233F15">
        <w:rPr>
          <w:bCs/>
          <w:iCs/>
          <w:color w:val="000000" w:themeColor="text1"/>
        </w:rPr>
        <w:t>–</w:t>
      </w:r>
      <w:r w:rsidR="00C04A72" w:rsidRPr="00233F15">
        <w:rPr>
          <w:bCs/>
          <w:iCs/>
          <w:color w:val="000000" w:themeColor="text1"/>
        </w:rPr>
        <w:t xml:space="preserve"> </w:t>
      </w:r>
      <w:r w:rsidR="00C04A72" w:rsidRPr="00AD046C">
        <w:rPr>
          <w:bCs/>
          <w:i/>
          <w:iCs/>
          <w:color w:val="000000" w:themeColor="text1"/>
        </w:rPr>
        <w:t>YBT1</w:t>
      </w:r>
      <w:r w:rsidR="00C04A72" w:rsidRPr="00233F15">
        <w:rPr>
          <w:bCs/>
          <w:iCs/>
          <w:color w:val="000000" w:themeColor="text1"/>
        </w:rPr>
        <w:t xml:space="preserve"> is </w:t>
      </w:r>
      <w:r w:rsidR="00246910" w:rsidRPr="00233F15">
        <w:rPr>
          <w:bCs/>
          <w:iCs/>
          <w:color w:val="000000" w:themeColor="text1"/>
        </w:rPr>
        <w:t>hypothesized</w:t>
      </w:r>
      <w:r w:rsidR="007662FD" w:rsidRPr="00233F15">
        <w:rPr>
          <w:bCs/>
          <w:iCs/>
          <w:color w:val="000000" w:themeColor="text1"/>
        </w:rPr>
        <w:t xml:space="preserve"> to </w:t>
      </w:r>
      <w:r w:rsidR="00C751F0" w:rsidRPr="00233F15">
        <w:rPr>
          <w:bCs/>
          <w:iCs/>
          <w:color w:val="000000" w:themeColor="text1"/>
        </w:rPr>
        <w:t xml:space="preserve">work in parallel with </w:t>
      </w:r>
      <w:r w:rsidR="007662FD" w:rsidRPr="00AD046C">
        <w:rPr>
          <w:bCs/>
          <w:i/>
          <w:iCs/>
          <w:color w:val="000000" w:themeColor="text1"/>
        </w:rPr>
        <w:t>SNQ2</w:t>
      </w:r>
      <w:r w:rsidR="00221495" w:rsidRPr="00233F15">
        <w:rPr>
          <w:bCs/>
          <w:iCs/>
          <w:color w:val="000000" w:themeColor="text1"/>
        </w:rPr>
        <w:t xml:space="preserve">, </w:t>
      </w:r>
      <w:r w:rsidR="00221495" w:rsidRPr="00AD046C">
        <w:rPr>
          <w:bCs/>
          <w:i/>
          <w:iCs/>
          <w:color w:val="000000" w:themeColor="text1"/>
        </w:rPr>
        <w:t>PDR5</w:t>
      </w:r>
      <w:r w:rsidR="00221495" w:rsidRPr="00233F15">
        <w:rPr>
          <w:bCs/>
          <w:iCs/>
          <w:color w:val="000000" w:themeColor="text1"/>
        </w:rPr>
        <w:t>, or</w:t>
      </w:r>
      <w:r w:rsidR="007662FD" w:rsidRPr="00233F15">
        <w:rPr>
          <w:bCs/>
          <w:iCs/>
          <w:color w:val="000000" w:themeColor="text1"/>
        </w:rPr>
        <w:t xml:space="preserve"> </w:t>
      </w:r>
      <w:r w:rsidR="007662FD" w:rsidRPr="00AD046C">
        <w:rPr>
          <w:bCs/>
          <w:i/>
          <w:iCs/>
          <w:color w:val="000000" w:themeColor="text1"/>
        </w:rPr>
        <w:t>YOR1</w:t>
      </w:r>
      <w:r w:rsidR="007079F1" w:rsidRPr="00233F15">
        <w:rPr>
          <w:bCs/>
          <w:iCs/>
          <w:color w:val="000000" w:themeColor="text1"/>
        </w:rPr>
        <w:t xml:space="preserve"> </w:t>
      </w:r>
      <w:r w:rsidR="00A26300" w:rsidRPr="00233F15">
        <w:rPr>
          <w:bCs/>
          <w:iCs/>
          <w:color w:val="000000" w:themeColor="text1"/>
        </w:rPr>
        <w:t>in the context of mitoxantrone</w:t>
      </w:r>
      <w:r w:rsidR="007662FD" w:rsidRPr="00233F15">
        <w:rPr>
          <w:bCs/>
          <w:iCs/>
          <w:color w:val="000000" w:themeColor="text1"/>
        </w:rPr>
        <w:t xml:space="preserve">, </w:t>
      </w:r>
      <w:r w:rsidR="00A26300" w:rsidRPr="00233F15">
        <w:rPr>
          <w:bCs/>
          <w:iCs/>
          <w:color w:val="000000" w:themeColor="text1"/>
        </w:rPr>
        <w:t xml:space="preserve">itraconazole, and methotrexate resistance, </w:t>
      </w:r>
      <w:r w:rsidR="007662FD" w:rsidRPr="00233F15">
        <w:rPr>
          <w:bCs/>
          <w:iCs/>
          <w:color w:val="000000" w:themeColor="text1"/>
        </w:rPr>
        <w:t xml:space="preserve">and to antagonize </w:t>
      </w:r>
      <w:r w:rsidR="007662FD" w:rsidRPr="00233F15">
        <w:rPr>
          <w:bCs/>
          <w:i/>
          <w:iCs/>
          <w:color w:val="000000" w:themeColor="text1"/>
        </w:rPr>
        <w:t>PDR5</w:t>
      </w:r>
      <w:r w:rsidR="007662FD" w:rsidRPr="00233F15">
        <w:rPr>
          <w:bCs/>
          <w:iCs/>
          <w:color w:val="000000" w:themeColor="text1"/>
        </w:rPr>
        <w:t xml:space="preserve"> in the context of fluc</w:t>
      </w:r>
      <w:r w:rsidR="00E41BE9" w:rsidRPr="00233F15">
        <w:rPr>
          <w:bCs/>
          <w:iCs/>
          <w:color w:val="000000" w:themeColor="text1"/>
        </w:rPr>
        <w:t>onazole resistance (Fig</w:t>
      </w:r>
      <w:r w:rsidR="008E7E45">
        <w:rPr>
          <w:bCs/>
          <w:iCs/>
          <w:color w:val="000000" w:themeColor="text1"/>
        </w:rPr>
        <w:t>.</w:t>
      </w:r>
      <w:r w:rsidR="00E41BE9" w:rsidRPr="00233F15">
        <w:rPr>
          <w:bCs/>
          <w:iCs/>
          <w:color w:val="000000" w:themeColor="text1"/>
        </w:rPr>
        <w:t xml:space="preserve"> 3B</w:t>
      </w:r>
      <w:r w:rsidR="007662FD" w:rsidRPr="00233F15">
        <w:rPr>
          <w:bCs/>
          <w:iCs/>
          <w:color w:val="000000" w:themeColor="text1"/>
        </w:rPr>
        <w:t xml:space="preserve">).  </w:t>
      </w:r>
      <w:r w:rsidR="007662FD" w:rsidRPr="00233F15">
        <w:rPr>
          <w:bCs/>
          <w:i/>
          <w:iCs/>
          <w:color w:val="000000" w:themeColor="text1"/>
        </w:rPr>
        <w:t>YCF1</w:t>
      </w:r>
      <w:r w:rsidR="007662FD" w:rsidRPr="00233F15">
        <w:rPr>
          <w:bCs/>
          <w:iCs/>
          <w:color w:val="000000" w:themeColor="text1"/>
        </w:rPr>
        <w:t xml:space="preserve"> is </w:t>
      </w:r>
      <w:r w:rsidR="00C04A72" w:rsidRPr="00233F15">
        <w:rPr>
          <w:bCs/>
          <w:iCs/>
          <w:color w:val="000000" w:themeColor="text1"/>
        </w:rPr>
        <w:t>modelled</w:t>
      </w:r>
      <w:r w:rsidR="00CC3E62" w:rsidRPr="00233F15">
        <w:rPr>
          <w:bCs/>
          <w:iCs/>
          <w:color w:val="000000" w:themeColor="text1"/>
        </w:rPr>
        <w:t xml:space="preserve"> to antag</w:t>
      </w:r>
      <w:r w:rsidR="00175420" w:rsidRPr="00233F15">
        <w:rPr>
          <w:bCs/>
          <w:iCs/>
          <w:color w:val="000000" w:themeColor="text1"/>
        </w:rPr>
        <w:t>o</w:t>
      </w:r>
      <w:r w:rsidR="00CC3E62" w:rsidRPr="00233F15">
        <w:rPr>
          <w:bCs/>
          <w:iCs/>
          <w:color w:val="000000" w:themeColor="text1"/>
        </w:rPr>
        <w:t>nize</w:t>
      </w:r>
      <w:r w:rsidR="00F374E7" w:rsidRPr="00233F15">
        <w:rPr>
          <w:bCs/>
          <w:iCs/>
          <w:color w:val="000000" w:themeColor="text1"/>
        </w:rPr>
        <w:t xml:space="preserve"> </w:t>
      </w:r>
      <w:r w:rsidR="00F374E7" w:rsidRPr="00233F15">
        <w:rPr>
          <w:bCs/>
          <w:i/>
          <w:iCs/>
          <w:color w:val="000000" w:themeColor="text1"/>
        </w:rPr>
        <w:t>SNQ2</w:t>
      </w:r>
      <w:r w:rsidR="00F374E7" w:rsidRPr="00233F15">
        <w:rPr>
          <w:bCs/>
          <w:iCs/>
          <w:color w:val="000000" w:themeColor="text1"/>
        </w:rPr>
        <w:t xml:space="preserve"> </w:t>
      </w:r>
      <w:r w:rsidR="002B03D7" w:rsidRPr="00233F15">
        <w:rPr>
          <w:bCs/>
          <w:iCs/>
          <w:color w:val="000000" w:themeColor="text1"/>
        </w:rPr>
        <w:t xml:space="preserve">in </w:t>
      </w:r>
      <w:r w:rsidR="00A26300" w:rsidRPr="00233F15">
        <w:rPr>
          <w:bCs/>
          <w:iCs/>
          <w:color w:val="000000" w:themeColor="text1"/>
        </w:rPr>
        <w:t>bisantrene</w:t>
      </w:r>
      <w:r w:rsidR="002B03D7" w:rsidRPr="00233F15">
        <w:rPr>
          <w:bCs/>
          <w:iCs/>
          <w:color w:val="000000" w:themeColor="text1"/>
        </w:rPr>
        <w:t xml:space="preserve"> resistance</w:t>
      </w:r>
      <w:r w:rsidR="00A26300" w:rsidRPr="00233F15">
        <w:rPr>
          <w:bCs/>
          <w:iCs/>
          <w:color w:val="000000" w:themeColor="text1"/>
        </w:rPr>
        <w:t>, to antagonize</w:t>
      </w:r>
      <w:r w:rsidR="007662FD" w:rsidRPr="00233F15">
        <w:rPr>
          <w:bCs/>
          <w:iCs/>
          <w:color w:val="000000" w:themeColor="text1"/>
        </w:rPr>
        <w:t xml:space="preserve"> </w:t>
      </w:r>
      <w:r w:rsidR="007662FD" w:rsidRPr="00233F15">
        <w:rPr>
          <w:bCs/>
          <w:i/>
          <w:iCs/>
          <w:color w:val="000000" w:themeColor="text1"/>
        </w:rPr>
        <w:t>PDR5</w:t>
      </w:r>
      <w:r w:rsidR="005C4DD2" w:rsidRPr="00233F15">
        <w:rPr>
          <w:bCs/>
          <w:iCs/>
          <w:color w:val="000000" w:themeColor="text1"/>
        </w:rPr>
        <w:t xml:space="preserve"> in </w:t>
      </w:r>
      <w:r w:rsidR="00A26300" w:rsidRPr="00233F15">
        <w:rPr>
          <w:bCs/>
          <w:iCs/>
          <w:color w:val="000000" w:themeColor="text1"/>
        </w:rPr>
        <w:t>fluconazole and ketoconazole</w:t>
      </w:r>
      <w:r w:rsidR="005C4DD2" w:rsidRPr="00233F15">
        <w:rPr>
          <w:bCs/>
          <w:iCs/>
          <w:color w:val="000000" w:themeColor="text1"/>
        </w:rPr>
        <w:t>, and</w:t>
      </w:r>
      <w:r w:rsidR="007662FD" w:rsidRPr="00233F15">
        <w:rPr>
          <w:bCs/>
          <w:iCs/>
          <w:color w:val="000000" w:themeColor="text1"/>
        </w:rPr>
        <w:t xml:space="preserve"> to work in parallel with </w:t>
      </w:r>
      <w:r w:rsidR="007662FD" w:rsidRPr="00233F15">
        <w:rPr>
          <w:bCs/>
          <w:i/>
          <w:iCs/>
          <w:color w:val="000000" w:themeColor="text1"/>
        </w:rPr>
        <w:t>SNQ2</w:t>
      </w:r>
      <w:r w:rsidR="007662FD" w:rsidRPr="00233F15">
        <w:rPr>
          <w:bCs/>
          <w:iCs/>
          <w:color w:val="000000" w:themeColor="text1"/>
        </w:rPr>
        <w:t xml:space="preserve"> in the context of</w:t>
      </w:r>
      <w:r w:rsidR="00E41BE9" w:rsidRPr="00233F15">
        <w:rPr>
          <w:bCs/>
          <w:iCs/>
          <w:color w:val="000000" w:themeColor="text1"/>
        </w:rPr>
        <w:t xml:space="preserve"> benomyl resistance (Fig</w:t>
      </w:r>
      <w:r w:rsidR="008E7E45">
        <w:rPr>
          <w:bCs/>
          <w:iCs/>
          <w:color w:val="000000" w:themeColor="text1"/>
        </w:rPr>
        <w:t>.</w:t>
      </w:r>
      <w:r w:rsidR="00E41BE9" w:rsidRPr="00233F15">
        <w:rPr>
          <w:bCs/>
          <w:iCs/>
          <w:color w:val="000000" w:themeColor="text1"/>
        </w:rPr>
        <w:t xml:space="preserve"> 3B</w:t>
      </w:r>
      <w:r w:rsidR="00C62089">
        <w:rPr>
          <w:bCs/>
          <w:iCs/>
          <w:color w:val="000000" w:themeColor="text1"/>
        </w:rPr>
        <w:t xml:space="preserve">).  Because these genes had absent or subtle single-knockout effects in many drugs, these relationships are likely to </w:t>
      </w:r>
      <w:r w:rsidR="00C6261B">
        <w:rPr>
          <w:bCs/>
          <w:iCs/>
          <w:color w:val="000000" w:themeColor="text1"/>
        </w:rPr>
        <w:t xml:space="preserve">have </w:t>
      </w:r>
      <w:r w:rsidR="00C62089">
        <w:rPr>
          <w:bCs/>
          <w:iCs/>
          <w:color w:val="000000" w:themeColor="text1"/>
        </w:rPr>
        <w:t>be</w:t>
      </w:r>
      <w:r w:rsidR="00C6261B">
        <w:rPr>
          <w:bCs/>
          <w:iCs/>
          <w:color w:val="000000" w:themeColor="text1"/>
        </w:rPr>
        <w:t>en</w:t>
      </w:r>
      <w:r w:rsidR="00C62089">
        <w:rPr>
          <w:bCs/>
          <w:iCs/>
          <w:color w:val="000000" w:themeColor="text1"/>
        </w:rPr>
        <w:t xml:space="preserve"> missed in traditional knockout screens.</w:t>
      </w:r>
    </w:p>
    <w:p w14:paraId="067CB808" w14:textId="77777777" w:rsidR="00D1531D" w:rsidRPr="00233F15" w:rsidRDefault="00D1531D" w:rsidP="00763423">
      <w:pPr>
        <w:spacing w:line="480" w:lineRule="auto"/>
        <w:rPr>
          <w:b/>
          <w:bCs/>
          <w:iCs/>
          <w:color w:val="000000" w:themeColor="text1"/>
        </w:rPr>
      </w:pPr>
    </w:p>
    <w:p w14:paraId="3EF487B8" w14:textId="634AFBB8" w:rsidR="00763423" w:rsidRPr="00233F15" w:rsidRDefault="00CC4348" w:rsidP="00D73C15">
      <w:pPr>
        <w:spacing w:line="480" w:lineRule="auto"/>
        <w:outlineLvl w:val="0"/>
        <w:rPr>
          <w:b/>
          <w:bCs/>
          <w:iCs/>
          <w:color w:val="000000" w:themeColor="text1"/>
        </w:rPr>
      </w:pPr>
      <w:commentRangeStart w:id="3"/>
      <w:r w:rsidRPr="00233F15">
        <w:rPr>
          <w:b/>
          <w:bCs/>
          <w:iCs/>
          <w:color w:val="000000" w:themeColor="text1"/>
        </w:rPr>
        <w:t xml:space="preserve">Single-Strain </w:t>
      </w:r>
      <w:r w:rsidR="004D3C66" w:rsidRPr="00233F15">
        <w:rPr>
          <w:b/>
          <w:bCs/>
          <w:iCs/>
          <w:color w:val="000000" w:themeColor="text1"/>
        </w:rPr>
        <w:t>Validation</w:t>
      </w:r>
      <w:r w:rsidRPr="00233F15">
        <w:rPr>
          <w:b/>
          <w:bCs/>
          <w:iCs/>
          <w:color w:val="000000" w:themeColor="text1"/>
        </w:rPr>
        <w:t xml:space="preserve"> of Population-Based Genetic Interactions</w:t>
      </w:r>
      <w:r w:rsidRPr="00233F15">
        <w:rPr>
          <w:b/>
          <w:bCs/>
          <w:iCs/>
          <w:color w:val="000000" w:themeColor="text1"/>
        </w:rPr>
        <w:tab/>
      </w:r>
      <w:commentRangeEnd w:id="3"/>
      <w:r w:rsidR="00D73C15" w:rsidRPr="00233F15">
        <w:rPr>
          <w:rStyle w:val="CommentReference"/>
        </w:rPr>
        <w:commentReference w:id="3"/>
      </w:r>
    </w:p>
    <w:p w14:paraId="7E656DDF" w14:textId="6DD800D6" w:rsidR="00447EA5" w:rsidRPr="00233F15" w:rsidRDefault="00CC4348" w:rsidP="00454A64">
      <w:pPr>
        <w:spacing w:line="480" w:lineRule="auto"/>
        <w:jc w:val="both"/>
        <w:rPr>
          <w:bCs/>
          <w:iCs/>
          <w:color w:val="7F7F7F" w:themeColor="text1" w:themeTint="80"/>
        </w:rPr>
      </w:pPr>
      <w:r w:rsidRPr="00233F15">
        <w:rPr>
          <w:b/>
          <w:bCs/>
          <w:iCs/>
          <w:color w:val="000000" w:themeColor="text1"/>
        </w:rPr>
        <w:tab/>
      </w:r>
      <w:r w:rsidR="00952F09" w:rsidRPr="00233F15">
        <w:rPr>
          <w:bCs/>
          <w:iCs/>
          <w:color w:val="7F7F7F" w:themeColor="text1" w:themeTint="80"/>
        </w:rPr>
        <w:t xml:space="preserve">In order to validate </w:t>
      </w:r>
      <w:r w:rsidR="007C549B" w:rsidRPr="00233F15">
        <w:rPr>
          <w:bCs/>
          <w:iCs/>
          <w:color w:val="7F7F7F" w:themeColor="text1" w:themeTint="80"/>
        </w:rPr>
        <w:t xml:space="preserve">the complex </w:t>
      </w:r>
      <w:r w:rsidR="00FC1025">
        <w:rPr>
          <w:bCs/>
          <w:iCs/>
          <w:color w:val="7F7F7F" w:themeColor="text1" w:themeTint="80"/>
        </w:rPr>
        <w:t>multi-knockout phenotypes</w:t>
      </w:r>
      <w:r w:rsidR="007C549B" w:rsidRPr="00233F15">
        <w:rPr>
          <w:bCs/>
          <w:iCs/>
          <w:color w:val="7F7F7F" w:themeColor="text1" w:themeTint="80"/>
        </w:rPr>
        <w:t xml:space="preserve"> present in the population, </w:t>
      </w:r>
      <w:r w:rsidR="00DC407A" w:rsidRPr="00233F15">
        <w:rPr>
          <w:bCs/>
          <w:iCs/>
          <w:color w:val="7F7F7F" w:themeColor="text1" w:themeTint="80"/>
        </w:rPr>
        <w:t xml:space="preserve">we </w:t>
      </w:r>
      <w:r w:rsidR="00365B71" w:rsidRPr="00233F15">
        <w:rPr>
          <w:bCs/>
          <w:iCs/>
          <w:color w:val="7F7F7F" w:themeColor="text1" w:themeTint="80"/>
        </w:rPr>
        <w:t xml:space="preserve">used </w:t>
      </w:r>
      <w:r w:rsidR="001461BC">
        <w:rPr>
          <w:bCs/>
          <w:iCs/>
          <w:color w:val="7F7F7F" w:themeColor="text1" w:themeTint="80"/>
        </w:rPr>
        <w:t>targeted</w:t>
      </w:r>
      <w:r w:rsidR="00365B71" w:rsidRPr="00233F15">
        <w:rPr>
          <w:bCs/>
          <w:iCs/>
          <w:color w:val="7F7F7F" w:themeColor="text1" w:themeTint="80"/>
        </w:rPr>
        <w:t xml:space="preserve"> crosses to </w:t>
      </w:r>
      <w:r w:rsidR="003F6514" w:rsidRPr="00233F15">
        <w:rPr>
          <w:bCs/>
          <w:iCs/>
          <w:color w:val="7F7F7F" w:themeColor="text1" w:themeTint="80"/>
        </w:rPr>
        <w:t xml:space="preserve">generate </w:t>
      </w:r>
      <w:r w:rsidR="009F7C5F" w:rsidRPr="00233F15">
        <w:rPr>
          <w:bCs/>
          <w:iCs/>
          <w:color w:val="7F7F7F" w:themeColor="text1" w:themeTint="80"/>
        </w:rPr>
        <w:t>individual strains containing all</w:t>
      </w:r>
      <w:r w:rsidR="003F6514" w:rsidRPr="00233F15">
        <w:rPr>
          <w:bCs/>
          <w:iCs/>
          <w:color w:val="7F7F7F" w:themeColor="text1" w:themeTint="80"/>
        </w:rPr>
        <w:t xml:space="preserve"> knockout combinations</w:t>
      </w:r>
      <w:r w:rsidR="000C36A9" w:rsidRPr="00233F15">
        <w:rPr>
          <w:bCs/>
          <w:iCs/>
          <w:color w:val="7F7F7F" w:themeColor="text1" w:themeTint="80"/>
        </w:rPr>
        <w:t xml:space="preserve"> of</w:t>
      </w:r>
      <w:r w:rsidR="003F6514" w:rsidRPr="00233F15">
        <w:rPr>
          <w:bCs/>
          <w:iCs/>
          <w:color w:val="7F7F7F" w:themeColor="text1" w:themeTint="80"/>
        </w:rPr>
        <w:t xml:space="preserve"> </w:t>
      </w:r>
      <w:r w:rsidR="003F6514" w:rsidRPr="00233F15">
        <w:rPr>
          <w:bCs/>
          <w:i/>
          <w:iCs/>
          <w:color w:val="7F7F7F" w:themeColor="text1" w:themeTint="80"/>
        </w:rPr>
        <w:t xml:space="preserve">pdr5∆, snq2∆, yor1∆, ybt1∆, </w:t>
      </w:r>
      <w:r w:rsidR="00131614" w:rsidRPr="00233F15">
        <w:rPr>
          <w:bCs/>
          <w:iCs/>
          <w:color w:val="7F7F7F" w:themeColor="text1" w:themeTint="80"/>
        </w:rPr>
        <w:t xml:space="preserve">and </w:t>
      </w:r>
      <w:r w:rsidR="003F6514" w:rsidRPr="00233F15">
        <w:rPr>
          <w:bCs/>
          <w:i/>
          <w:iCs/>
          <w:color w:val="7F7F7F" w:themeColor="text1" w:themeTint="80"/>
        </w:rPr>
        <w:t>ycf1∆</w:t>
      </w:r>
      <w:r w:rsidR="00365B71" w:rsidRPr="00233F15">
        <w:rPr>
          <w:bCs/>
          <w:iCs/>
          <w:color w:val="7F7F7F" w:themeColor="text1" w:themeTint="80"/>
        </w:rPr>
        <w:t xml:space="preserve"> (Methods).</w:t>
      </w:r>
      <w:r w:rsidR="007C46D6" w:rsidRPr="00233F15">
        <w:rPr>
          <w:bCs/>
          <w:iCs/>
          <w:color w:val="7F7F7F" w:themeColor="text1" w:themeTint="80"/>
        </w:rPr>
        <w:t xml:space="preserve"> </w:t>
      </w:r>
      <w:r w:rsidR="00365B71" w:rsidRPr="00233F15">
        <w:rPr>
          <w:bCs/>
          <w:iCs/>
          <w:color w:val="7F7F7F" w:themeColor="text1" w:themeTint="80"/>
        </w:rPr>
        <w:t xml:space="preserve"> With</w:t>
      </w:r>
      <w:r w:rsidR="00447EA5" w:rsidRPr="00233F15">
        <w:rPr>
          <w:bCs/>
          <w:iCs/>
          <w:color w:val="7F7F7F" w:themeColor="text1" w:themeTint="80"/>
        </w:rPr>
        <w:t xml:space="preserve"> this population, we tested the </w:t>
      </w:r>
      <w:r w:rsidR="00F87E21" w:rsidRPr="00233F15">
        <w:rPr>
          <w:bCs/>
          <w:iCs/>
          <w:color w:val="7F7F7F" w:themeColor="text1" w:themeTint="80"/>
        </w:rPr>
        <w:t xml:space="preserve">multi-knockout </w:t>
      </w:r>
      <w:r w:rsidR="00447EA5" w:rsidRPr="00233F15">
        <w:rPr>
          <w:bCs/>
          <w:iCs/>
          <w:color w:val="7F7F7F" w:themeColor="text1" w:themeTint="80"/>
        </w:rPr>
        <w:t xml:space="preserve">resistance </w:t>
      </w:r>
      <w:r w:rsidR="006C16AA" w:rsidRPr="00233F15">
        <w:rPr>
          <w:bCs/>
          <w:iCs/>
          <w:color w:val="7F7F7F" w:themeColor="text1" w:themeTint="80"/>
        </w:rPr>
        <w:t>patterns for XX drugs under non-competitive liquid growth environments.</w:t>
      </w:r>
      <w:r w:rsidR="00E2018B" w:rsidRPr="00233F15">
        <w:rPr>
          <w:bCs/>
          <w:iCs/>
          <w:color w:val="7F7F7F" w:themeColor="text1" w:themeTint="80"/>
        </w:rPr>
        <w:t xml:space="preserve">  </w:t>
      </w:r>
      <w:commentRangeStart w:id="4"/>
      <w:r w:rsidR="00E2018B" w:rsidRPr="00233F15">
        <w:rPr>
          <w:bCs/>
          <w:iCs/>
          <w:color w:val="7F7F7F" w:themeColor="text1" w:themeTint="80"/>
        </w:rPr>
        <w:t>It was found that XX.</w:t>
      </w:r>
      <w:r w:rsidR="008F364B" w:rsidRPr="00233F15">
        <w:rPr>
          <w:bCs/>
          <w:iCs/>
          <w:color w:val="7F7F7F" w:themeColor="text1" w:themeTint="80"/>
        </w:rPr>
        <w:t xml:space="preserve"> </w:t>
      </w:r>
      <w:commentRangeEnd w:id="4"/>
      <w:r w:rsidR="0021194A" w:rsidRPr="00233F15">
        <w:rPr>
          <w:rStyle w:val="CommentReference"/>
          <w:color w:val="7F7F7F" w:themeColor="text1" w:themeTint="80"/>
        </w:rPr>
        <w:commentReference w:id="4"/>
      </w:r>
      <w:r w:rsidR="008F364B" w:rsidRPr="00233F15">
        <w:rPr>
          <w:bCs/>
          <w:iCs/>
          <w:color w:val="7F7F7F" w:themeColor="text1" w:themeTint="80"/>
        </w:rPr>
        <w:t xml:space="preserve">Fluconazole resistance of these individual strains correlated well with the pooled resistance (r=XX, Fig XX).  As predicted by the </w:t>
      </w:r>
      <w:commentRangeStart w:id="5"/>
      <w:r w:rsidR="008F364B" w:rsidRPr="00233F15">
        <w:rPr>
          <w:bCs/>
          <w:iCs/>
          <w:color w:val="7F7F7F" w:themeColor="text1" w:themeTint="80"/>
        </w:rPr>
        <w:t>pool</w:t>
      </w:r>
      <w:commentRangeEnd w:id="5"/>
      <w:r w:rsidR="008F364B" w:rsidRPr="00233F15">
        <w:rPr>
          <w:bCs/>
          <w:iCs/>
          <w:color w:val="7F7F7F" w:themeColor="text1" w:themeTint="80"/>
        </w:rPr>
        <w:t xml:space="preserve"> data</w:t>
      </w:r>
      <w:r w:rsidR="008F364B" w:rsidRPr="00233F15">
        <w:rPr>
          <w:rStyle w:val="CommentReference"/>
          <w:color w:val="7F7F7F" w:themeColor="text1" w:themeTint="80"/>
        </w:rPr>
        <w:commentReference w:id="5"/>
      </w:r>
      <w:r w:rsidR="008F364B" w:rsidRPr="00233F15">
        <w:rPr>
          <w:bCs/>
          <w:iCs/>
          <w:color w:val="7F7F7F" w:themeColor="text1" w:themeTint="80"/>
        </w:rPr>
        <w:t xml:space="preserve">, the </w:t>
      </w:r>
      <w:r w:rsidR="008F364B" w:rsidRPr="00233F15">
        <w:rPr>
          <w:bCs/>
          <w:i/>
          <w:iCs/>
          <w:color w:val="7F7F7F" w:themeColor="text1" w:themeTint="80"/>
        </w:rPr>
        <w:t>snq2∆yor1∆ybt1∆ycf1∆</w:t>
      </w:r>
      <w:r w:rsidR="008F364B" w:rsidRPr="00233F15">
        <w:rPr>
          <w:bCs/>
          <w:iCs/>
          <w:color w:val="7F7F7F" w:themeColor="text1" w:themeTint="80"/>
        </w:rPr>
        <w:t xml:space="preserve"> strain was the fastest growing, and only minor resistance effects were seen for strains with one and two knockout combinations amongst these four genes.  </w:t>
      </w:r>
    </w:p>
    <w:p w14:paraId="146E5B65" w14:textId="345F043E" w:rsidR="006C6650" w:rsidRPr="00233F15" w:rsidRDefault="0023400E" w:rsidP="00F700AC">
      <w:pPr>
        <w:spacing w:line="480" w:lineRule="auto"/>
        <w:ind w:firstLine="720"/>
        <w:jc w:val="both"/>
        <w:rPr>
          <w:bCs/>
          <w:iCs/>
          <w:color w:val="7F7F7F" w:themeColor="text1" w:themeTint="80"/>
        </w:rPr>
      </w:pPr>
      <w:r w:rsidRPr="00233F15">
        <w:rPr>
          <w:bCs/>
          <w:iCs/>
          <w:color w:val="7F7F7F" w:themeColor="text1" w:themeTint="80"/>
        </w:rPr>
        <w:t>A</w:t>
      </w:r>
      <w:r w:rsidR="001325F4" w:rsidRPr="00233F15">
        <w:rPr>
          <w:bCs/>
          <w:iCs/>
          <w:color w:val="7F7F7F" w:themeColor="text1" w:themeTint="80"/>
        </w:rPr>
        <w:t xml:space="preserve"> </w:t>
      </w:r>
      <w:r w:rsidR="001461BC">
        <w:rPr>
          <w:bCs/>
          <w:iCs/>
          <w:color w:val="7F7F7F" w:themeColor="text1" w:themeTint="80"/>
        </w:rPr>
        <w:t>targeted</w:t>
      </w:r>
      <w:r w:rsidR="001325F4" w:rsidRPr="00233F15">
        <w:rPr>
          <w:bCs/>
          <w:iCs/>
          <w:color w:val="7F7F7F" w:themeColor="text1" w:themeTint="80"/>
        </w:rPr>
        <w:t xml:space="preserve"> collection</w:t>
      </w:r>
      <w:r w:rsidRPr="00233F15">
        <w:rPr>
          <w:bCs/>
          <w:iCs/>
          <w:color w:val="7F7F7F" w:themeColor="text1" w:themeTint="80"/>
        </w:rPr>
        <w:t xml:space="preserve"> of</w:t>
      </w:r>
      <w:r w:rsidR="001325F4" w:rsidRPr="00233F15">
        <w:rPr>
          <w:bCs/>
          <w:iCs/>
          <w:color w:val="7F7F7F" w:themeColor="text1" w:themeTint="80"/>
        </w:rPr>
        <w:t xml:space="preserve"> </w:t>
      </w:r>
      <w:r w:rsidR="00E2018B" w:rsidRPr="00233F15">
        <w:rPr>
          <w:bCs/>
          <w:iCs/>
          <w:color w:val="7F7F7F" w:themeColor="text1" w:themeTint="80"/>
        </w:rPr>
        <w:t>individual strains</w:t>
      </w:r>
      <w:r w:rsidR="00492D39" w:rsidRPr="00233F15">
        <w:rPr>
          <w:bCs/>
          <w:iCs/>
          <w:color w:val="7F7F7F" w:themeColor="text1" w:themeTint="80"/>
        </w:rPr>
        <w:t xml:space="preserve"> </w:t>
      </w:r>
      <w:r w:rsidR="00B20264" w:rsidRPr="00233F15">
        <w:rPr>
          <w:bCs/>
          <w:iCs/>
          <w:color w:val="7F7F7F" w:themeColor="text1" w:themeTint="80"/>
        </w:rPr>
        <w:t xml:space="preserve">readily </w:t>
      </w:r>
      <w:r w:rsidR="005D564F" w:rsidRPr="00233F15">
        <w:rPr>
          <w:bCs/>
          <w:iCs/>
          <w:color w:val="7F7F7F" w:themeColor="text1" w:themeTint="80"/>
        </w:rPr>
        <w:t>allows</w:t>
      </w:r>
      <w:r w:rsidR="00A216F3" w:rsidRPr="00233F15">
        <w:rPr>
          <w:bCs/>
          <w:iCs/>
          <w:color w:val="7F7F7F" w:themeColor="text1" w:themeTint="80"/>
        </w:rPr>
        <w:t xml:space="preserve"> </w:t>
      </w:r>
      <w:r w:rsidR="00514F66" w:rsidRPr="00233F15">
        <w:rPr>
          <w:bCs/>
          <w:iCs/>
          <w:color w:val="7F7F7F" w:themeColor="text1" w:themeTint="80"/>
        </w:rPr>
        <w:t xml:space="preserve">testing of </w:t>
      </w:r>
      <w:r w:rsidR="00280D9A" w:rsidRPr="00233F15">
        <w:rPr>
          <w:bCs/>
          <w:iCs/>
          <w:color w:val="7F7F7F" w:themeColor="text1" w:themeTint="80"/>
        </w:rPr>
        <w:t xml:space="preserve">the relationships of multiple knockouts to a </w:t>
      </w:r>
      <w:r w:rsidR="00514F66" w:rsidRPr="00233F15">
        <w:rPr>
          <w:bCs/>
          <w:iCs/>
          <w:color w:val="7F7F7F" w:themeColor="text1" w:themeTint="80"/>
        </w:rPr>
        <w:t>drug response at</w:t>
      </w:r>
      <w:r w:rsidR="005D564F" w:rsidRPr="00233F15">
        <w:rPr>
          <w:bCs/>
          <w:iCs/>
          <w:color w:val="7F7F7F" w:themeColor="text1" w:themeTint="80"/>
        </w:rPr>
        <w:t xml:space="preserve"> multiple concentrations</w:t>
      </w:r>
      <w:r w:rsidR="00320FD9" w:rsidRPr="00233F15">
        <w:rPr>
          <w:bCs/>
          <w:iCs/>
          <w:color w:val="7F7F7F" w:themeColor="text1" w:themeTint="80"/>
        </w:rPr>
        <w:t xml:space="preserve">. </w:t>
      </w:r>
      <w:r w:rsidR="002A7A7A" w:rsidRPr="00233F15">
        <w:rPr>
          <w:bCs/>
          <w:iCs/>
          <w:color w:val="7F7F7F" w:themeColor="text1" w:themeTint="80"/>
        </w:rPr>
        <w:t xml:space="preserve"> </w:t>
      </w:r>
      <w:r w:rsidR="008F364B" w:rsidRPr="00233F15">
        <w:rPr>
          <w:bCs/>
          <w:iCs/>
          <w:color w:val="7F7F7F" w:themeColor="text1" w:themeTint="80"/>
        </w:rPr>
        <w:t>We us</w:t>
      </w:r>
      <w:r w:rsidR="001325F4" w:rsidRPr="00233F15">
        <w:rPr>
          <w:bCs/>
          <w:iCs/>
          <w:color w:val="7F7F7F" w:themeColor="text1" w:themeTint="80"/>
        </w:rPr>
        <w:t xml:space="preserve">ed this </w:t>
      </w:r>
      <w:r w:rsidR="00570BA6" w:rsidRPr="00233F15">
        <w:rPr>
          <w:bCs/>
          <w:iCs/>
          <w:color w:val="7F7F7F" w:themeColor="text1" w:themeTint="80"/>
        </w:rPr>
        <w:t xml:space="preserve">collection </w:t>
      </w:r>
      <w:r w:rsidR="001325F4" w:rsidRPr="00233F15">
        <w:rPr>
          <w:bCs/>
          <w:iCs/>
          <w:color w:val="7F7F7F" w:themeColor="text1" w:themeTint="80"/>
        </w:rPr>
        <w:t xml:space="preserve">to better evaluate the dependence of the increased resistance observed in the </w:t>
      </w:r>
      <w:r w:rsidR="001325F4" w:rsidRPr="00233F15">
        <w:rPr>
          <w:bCs/>
          <w:i/>
          <w:iCs/>
          <w:color w:val="7F7F7F" w:themeColor="text1" w:themeTint="80"/>
        </w:rPr>
        <w:t xml:space="preserve">snq2∆yor1∆ybt1∆ycf1∆ </w:t>
      </w:r>
      <w:r w:rsidR="001325F4" w:rsidRPr="00233F15">
        <w:rPr>
          <w:bCs/>
          <w:iCs/>
          <w:color w:val="7F7F7F" w:themeColor="text1" w:themeTint="80"/>
        </w:rPr>
        <w:t xml:space="preserve">strain on the presence of </w:t>
      </w:r>
      <w:r w:rsidR="001325F4" w:rsidRPr="00233F15">
        <w:rPr>
          <w:bCs/>
          <w:i/>
          <w:iCs/>
          <w:color w:val="7F7F7F" w:themeColor="text1" w:themeTint="80"/>
        </w:rPr>
        <w:t>PDR5.</w:t>
      </w:r>
      <w:r w:rsidR="00B20264" w:rsidRPr="00233F15">
        <w:rPr>
          <w:bCs/>
          <w:iCs/>
          <w:color w:val="7F7F7F" w:themeColor="text1" w:themeTint="80"/>
        </w:rPr>
        <w:t xml:space="preserve">  </w:t>
      </w:r>
      <w:r w:rsidR="007A3F48" w:rsidRPr="00233F15">
        <w:rPr>
          <w:bCs/>
          <w:iCs/>
          <w:color w:val="7F7F7F" w:themeColor="text1" w:themeTint="80"/>
        </w:rPr>
        <w:t xml:space="preserve">We reasoned that </w:t>
      </w:r>
      <w:r w:rsidR="00DC0665" w:rsidRPr="00233F15">
        <w:rPr>
          <w:bCs/>
          <w:iCs/>
          <w:color w:val="7F7F7F" w:themeColor="text1" w:themeTint="80"/>
        </w:rPr>
        <w:t>at</w:t>
      </w:r>
      <w:r w:rsidR="00011618" w:rsidRPr="00233F15">
        <w:rPr>
          <w:bCs/>
          <w:iCs/>
          <w:color w:val="7F7F7F" w:themeColor="text1" w:themeTint="80"/>
        </w:rPr>
        <w:t xml:space="preserve"> concentrations </w:t>
      </w:r>
      <w:r w:rsidR="00785EB3" w:rsidRPr="00233F15">
        <w:rPr>
          <w:bCs/>
          <w:iCs/>
          <w:color w:val="7F7F7F" w:themeColor="text1" w:themeTint="80"/>
        </w:rPr>
        <w:lastRenderedPageBreak/>
        <w:t>where the</w:t>
      </w:r>
      <w:r w:rsidR="00011618" w:rsidRPr="00233F15">
        <w:rPr>
          <w:bCs/>
          <w:iCs/>
          <w:color w:val="7F7F7F" w:themeColor="text1" w:themeTint="80"/>
        </w:rPr>
        <w:t xml:space="preserve"> </w:t>
      </w:r>
      <w:r w:rsidR="00011618" w:rsidRPr="00233F15">
        <w:rPr>
          <w:bCs/>
          <w:i/>
          <w:iCs/>
          <w:color w:val="7F7F7F" w:themeColor="text1" w:themeTint="80"/>
        </w:rPr>
        <w:t xml:space="preserve">pdr5∆ </w:t>
      </w:r>
      <w:r w:rsidR="00DC0665" w:rsidRPr="00233F15">
        <w:rPr>
          <w:bCs/>
          <w:iCs/>
          <w:color w:val="7F7F7F" w:themeColor="text1" w:themeTint="80"/>
        </w:rPr>
        <w:t>strain exhibits some growth,</w:t>
      </w:r>
      <w:r w:rsidR="00785EB3" w:rsidRPr="00233F15">
        <w:rPr>
          <w:bCs/>
          <w:iCs/>
          <w:color w:val="7F7F7F" w:themeColor="text1" w:themeTint="80"/>
        </w:rPr>
        <w:t xml:space="preserve"> partial rescue</w:t>
      </w:r>
      <w:r w:rsidR="00DC0665" w:rsidRPr="00233F15">
        <w:rPr>
          <w:bCs/>
          <w:iCs/>
          <w:color w:val="7F7F7F" w:themeColor="text1" w:themeTint="80"/>
        </w:rPr>
        <w:t xml:space="preserve"> effects </w:t>
      </w:r>
      <w:r w:rsidR="004E15BB" w:rsidRPr="00233F15">
        <w:rPr>
          <w:bCs/>
          <w:iCs/>
          <w:color w:val="7F7F7F" w:themeColor="text1" w:themeTint="80"/>
        </w:rPr>
        <w:t xml:space="preserve">which are missed at higher concentrations </w:t>
      </w:r>
      <w:r w:rsidR="00DC0665" w:rsidRPr="00233F15">
        <w:rPr>
          <w:bCs/>
          <w:iCs/>
          <w:color w:val="7F7F7F" w:themeColor="text1" w:themeTint="80"/>
        </w:rPr>
        <w:t>will</w:t>
      </w:r>
      <w:r w:rsidR="00785EB3" w:rsidRPr="00233F15">
        <w:rPr>
          <w:bCs/>
          <w:iCs/>
          <w:color w:val="7F7F7F" w:themeColor="text1" w:themeTint="80"/>
        </w:rPr>
        <w:t xml:space="preserve"> be apparent.  </w:t>
      </w:r>
      <w:r w:rsidR="00E32EED" w:rsidRPr="00233F15">
        <w:rPr>
          <w:bCs/>
          <w:iCs/>
          <w:color w:val="7F7F7F" w:themeColor="text1" w:themeTint="80"/>
        </w:rPr>
        <w:t xml:space="preserve">At </w:t>
      </w:r>
      <w:r w:rsidR="00A05127" w:rsidRPr="00233F15">
        <w:rPr>
          <w:bCs/>
          <w:iCs/>
          <w:color w:val="7F7F7F" w:themeColor="text1" w:themeTint="80"/>
        </w:rPr>
        <w:t xml:space="preserve">such </w:t>
      </w:r>
      <w:r w:rsidR="00785EB3" w:rsidRPr="00233F15">
        <w:rPr>
          <w:bCs/>
          <w:iCs/>
          <w:color w:val="7F7F7F" w:themeColor="text1" w:themeTint="80"/>
        </w:rPr>
        <w:t>concentration</w:t>
      </w:r>
      <w:r w:rsidR="00A05127" w:rsidRPr="00233F15">
        <w:rPr>
          <w:bCs/>
          <w:iCs/>
          <w:color w:val="7F7F7F" w:themeColor="text1" w:themeTint="80"/>
        </w:rPr>
        <w:t>s</w:t>
      </w:r>
      <w:r w:rsidR="00785EB3" w:rsidRPr="00233F15">
        <w:rPr>
          <w:bCs/>
          <w:iCs/>
          <w:color w:val="7F7F7F" w:themeColor="text1" w:themeTint="80"/>
        </w:rPr>
        <w:t xml:space="preserve"> </w:t>
      </w:r>
      <w:r w:rsidR="00DC6CE3" w:rsidRPr="00233F15">
        <w:rPr>
          <w:bCs/>
          <w:iCs/>
          <w:color w:val="7F7F7F" w:themeColor="text1" w:themeTint="80"/>
        </w:rPr>
        <w:t>(1.3</w:t>
      </w:r>
      <w:r w:rsidR="00612783" w:rsidRPr="00233F15">
        <w:rPr>
          <w:bCs/>
          <w:iCs/>
          <w:color w:val="7F7F7F" w:themeColor="text1" w:themeTint="80"/>
          <w:lang w:val="el-GR"/>
        </w:rPr>
        <w:t>μ</w:t>
      </w:r>
      <w:r w:rsidR="00612783" w:rsidRPr="00233F15">
        <w:rPr>
          <w:bCs/>
          <w:iCs/>
          <w:color w:val="7F7F7F" w:themeColor="text1" w:themeTint="80"/>
        </w:rPr>
        <w:t>m</w:t>
      </w:r>
      <w:r w:rsidR="00C549AE" w:rsidRPr="00233F15">
        <w:rPr>
          <w:bCs/>
          <w:iCs/>
          <w:color w:val="7F7F7F" w:themeColor="text1" w:themeTint="80"/>
        </w:rPr>
        <w:t xml:space="preserve">; XX% inhibition of </w:t>
      </w:r>
      <w:r w:rsidR="00C549AE" w:rsidRPr="00233F15">
        <w:rPr>
          <w:bCs/>
          <w:i/>
          <w:iCs/>
          <w:color w:val="7F7F7F" w:themeColor="text1" w:themeTint="80"/>
        </w:rPr>
        <w:t>pdr5∆</w:t>
      </w:r>
      <w:r w:rsidR="00612783" w:rsidRPr="00233F15">
        <w:rPr>
          <w:bCs/>
          <w:iCs/>
          <w:color w:val="7F7F7F" w:themeColor="text1" w:themeTint="80"/>
        </w:rPr>
        <w:t>)</w:t>
      </w:r>
      <w:r w:rsidR="00785EB3" w:rsidRPr="00233F15">
        <w:rPr>
          <w:bCs/>
          <w:iCs/>
          <w:color w:val="7F7F7F" w:themeColor="text1" w:themeTint="80"/>
        </w:rPr>
        <w:t>, it was found</w:t>
      </w:r>
      <w:r w:rsidR="00454A64" w:rsidRPr="00233F15">
        <w:rPr>
          <w:bCs/>
          <w:iCs/>
          <w:color w:val="7F7F7F" w:themeColor="text1" w:themeTint="80"/>
        </w:rPr>
        <w:t xml:space="preserve"> </w:t>
      </w:r>
      <w:r w:rsidR="00C549AE" w:rsidRPr="00233F15">
        <w:rPr>
          <w:bCs/>
          <w:iCs/>
          <w:color w:val="7F7F7F" w:themeColor="text1" w:themeTint="80"/>
        </w:rPr>
        <w:t xml:space="preserve">that all </w:t>
      </w:r>
      <w:r w:rsidR="00454A64" w:rsidRPr="00233F15">
        <w:rPr>
          <w:bCs/>
          <w:i/>
          <w:iCs/>
          <w:color w:val="7F7F7F" w:themeColor="text1" w:themeTint="80"/>
        </w:rPr>
        <w:t xml:space="preserve">pdr5∆snq2∆ </w:t>
      </w:r>
      <w:r w:rsidR="00454A64" w:rsidRPr="00233F15">
        <w:rPr>
          <w:bCs/>
          <w:iCs/>
          <w:color w:val="7F7F7F" w:themeColor="text1" w:themeTint="80"/>
        </w:rPr>
        <w:t xml:space="preserve">strains, including </w:t>
      </w:r>
      <w:r w:rsidR="00454A64" w:rsidRPr="00233F15">
        <w:rPr>
          <w:bCs/>
          <w:i/>
          <w:iCs/>
          <w:color w:val="7F7F7F" w:themeColor="text1" w:themeTint="80"/>
        </w:rPr>
        <w:t>pdr5∆snq2∆yor1∆ybt1∆ycf1∆</w:t>
      </w:r>
      <w:r w:rsidR="00454A64" w:rsidRPr="00233F15">
        <w:rPr>
          <w:bCs/>
          <w:iCs/>
          <w:color w:val="7F7F7F" w:themeColor="text1" w:themeTint="80"/>
        </w:rPr>
        <w:t xml:space="preserve"> grew worse than </w:t>
      </w:r>
      <w:r w:rsidR="00454A64" w:rsidRPr="00233F15">
        <w:rPr>
          <w:bCs/>
          <w:i/>
          <w:iCs/>
          <w:color w:val="7F7F7F" w:themeColor="text1" w:themeTint="80"/>
        </w:rPr>
        <w:t xml:space="preserve">pdr5∆ </w:t>
      </w:r>
      <w:r w:rsidR="005B578F" w:rsidRPr="00233F15">
        <w:rPr>
          <w:bCs/>
          <w:iCs/>
          <w:color w:val="7F7F7F" w:themeColor="text1" w:themeTint="80"/>
        </w:rPr>
        <w:t xml:space="preserve">strains (Fig XX), while there was no partial rescue evident in the </w:t>
      </w:r>
      <w:r w:rsidR="005B578F" w:rsidRPr="00233F15">
        <w:rPr>
          <w:bCs/>
          <w:i/>
          <w:iCs/>
          <w:color w:val="7F7F7F" w:themeColor="text1" w:themeTint="80"/>
        </w:rPr>
        <w:t xml:space="preserve">pdr5∆yor1∆ybt1∆ycf1∆ </w:t>
      </w:r>
      <w:r w:rsidR="005B578F" w:rsidRPr="00233F15">
        <w:rPr>
          <w:bCs/>
          <w:iCs/>
          <w:color w:val="7F7F7F" w:themeColor="text1" w:themeTint="80"/>
        </w:rPr>
        <w:t>strain.</w:t>
      </w:r>
      <w:r w:rsidR="00F032D4" w:rsidRPr="00233F15">
        <w:rPr>
          <w:bCs/>
          <w:iCs/>
          <w:color w:val="7F7F7F" w:themeColor="text1" w:themeTint="80"/>
        </w:rPr>
        <w:t xml:space="preserve">  </w:t>
      </w:r>
      <w:r w:rsidR="007D13C7" w:rsidRPr="00233F15">
        <w:rPr>
          <w:bCs/>
          <w:iCs/>
          <w:color w:val="7F7F7F" w:themeColor="text1" w:themeTint="80"/>
        </w:rPr>
        <w:t xml:space="preserve">This suggests that </w:t>
      </w:r>
      <w:r w:rsidR="007D13C7" w:rsidRPr="00233F15">
        <w:rPr>
          <w:bCs/>
          <w:i/>
          <w:iCs/>
          <w:color w:val="7F7F7F" w:themeColor="text1" w:themeTint="80"/>
        </w:rPr>
        <w:t xml:space="preserve">snq2∆ </w:t>
      </w:r>
      <w:r w:rsidR="007D13C7" w:rsidRPr="00233F15">
        <w:rPr>
          <w:bCs/>
          <w:iCs/>
          <w:color w:val="7F7F7F" w:themeColor="text1" w:themeTint="80"/>
        </w:rPr>
        <w:t xml:space="preserve">can simultaneously act as a minor efflux pump for fluconazole in addition to its inhibitory </w:t>
      </w:r>
      <w:r w:rsidR="006B4034" w:rsidRPr="00233F15">
        <w:rPr>
          <w:bCs/>
          <w:iCs/>
          <w:color w:val="7F7F7F" w:themeColor="text1" w:themeTint="80"/>
        </w:rPr>
        <w:t>effect</w:t>
      </w:r>
      <w:r w:rsidR="007D13C7" w:rsidRPr="00233F15">
        <w:rPr>
          <w:bCs/>
          <w:iCs/>
          <w:color w:val="7F7F7F" w:themeColor="text1" w:themeTint="80"/>
        </w:rPr>
        <w:t xml:space="preserve">, </w:t>
      </w:r>
      <w:r w:rsidR="00930D75" w:rsidRPr="00233F15">
        <w:rPr>
          <w:bCs/>
          <w:iCs/>
          <w:color w:val="7F7F7F" w:themeColor="text1" w:themeTint="80"/>
        </w:rPr>
        <w:t>allowing</w:t>
      </w:r>
      <w:r w:rsidR="00B9112A" w:rsidRPr="00233F15">
        <w:rPr>
          <w:bCs/>
          <w:iCs/>
          <w:color w:val="7F7F7F" w:themeColor="text1" w:themeTint="80"/>
        </w:rPr>
        <w:t xml:space="preserve"> it</w:t>
      </w:r>
      <w:r w:rsidR="008723CC" w:rsidRPr="00233F15">
        <w:rPr>
          <w:bCs/>
          <w:iCs/>
          <w:color w:val="7F7F7F" w:themeColor="text1" w:themeTint="80"/>
        </w:rPr>
        <w:t>s knockout</w:t>
      </w:r>
      <w:r w:rsidR="00B9112A" w:rsidRPr="00233F15">
        <w:rPr>
          <w:bCs/>
          <w:iCs/>
          <w:color w:val="7F7F7F" w:themeColor="text1" w:themeTint="80"/>
        </w:rPr>
        <w:t xml:space="preserve"> to </w:t>
      </w:r>
      <w:r w:rsidR="00AC1DC2" w:rsidRPr="00233F15">
        <w:rPr>
          <w:bCs/>
          <w:iCs/>
          <w:color w:val="7F7F7F" w:themeColor="text1" w:themeTint="80"/>
        </w:rPr>
        <w:t xml:space="preserve">result in different </w:t>
      </w:r>
      <w:r w:rsidR="00D81628" w:rsidRPr="00233F15">
        <w:rPr>
          <w:bCs/>
          <w:iCs/>
          <w:color w:val="7F7F7F" w:themeColor="text1" w:themeTint="80"/>
        </w:rPr>
        <w:t>drug resistance</w:t>
      </w:r>
      <w:r w:rsidR="006C6650" w:rsidRPr="00233F15">
        <w:rPr>
          <w:bCs/>
          <w:iCs/>
          <w:color w:val="7F7F7F" w:themeColor="text1" w:themeTint="80"/>
        </w:rPr>
        <w:t xml:space="preserve"> </w:t>
      </w:r>
      <w:r w:rsidR="00AC1DC2" w:rsidRPr="00233F15">
        <w:rPr>
          <w:bCs/>
          <w:iCs/>
          <w:color w:val="7F7F7F" w:themeColor="text1" w:themeTint="80"/>
        </w:rPr>
        <w:t xml:space="preserve">phenotype </w:t>
      </w:r>
      <w:r w:rsidR="006C6650" w:rsidRPr="00233F15">
        <w:rPr>
          <w:bCs/>
          <w:iCs/>
          <w:color w:val="7F7F7F" w:themeColor="text1" w:themeTint="80"/>
        </w:rPr>
        <w:t>at different concentrations.</w:t>
      </w:r>
      <w:r w:rsidR="00DC0665" w:rsidRPr="00233F15">
        <w:rPr>
          <w:bCs/>
          <w:iCs/>
          <w:color w:val="7F7F7F" w:themeColor="text1" w:themeTint="80"/>
        </w:rPr>
        <w:t xml:space="preserve">  </w:t>
      </w:r>
      <w:r w:rsidR="007A2F9C" w:rsidRPr="00233F15">
        <w:rPr>
          <w:bCs/>
          <w:iCs/>
          <w:color w:val="7F7F7F" w:themeColor="text1" w:themeTint="80"/>
        </w:rPr>
        <w:t>Ultimately</w:t>
      </w:r>
      <w:r w:rsidR="00DC0665" w:rsidRPr="00233F15">
        <w:rPr>
          <w:bCs/>
          <w:iCs/>
          <w:color w:val="7F7F7F" w:themeColor="text1" w:themeTint="80"/>
        </w:rPr>
        <w:t>, the</w:t>
      </w:r>
      <w:r w:rsidR="00581BE2" w:rsidRPr="00233F15">
        <w:rPr>
          <w:bCs/>
          <w:iCs/>
          <w:color w:val="7F7F7F" w:themeColor="text1" w:themeTint="80"/>
        </w:rPr>
        <w:t xml:space="preserve">se data support </w:t>
      </w:r>
      <w:r w:rsidR="00F700AC" w:rsidRPr="00233F15">
        <w:rPr>
          <w:bCs/>
          <w:iCs/>
          <w:color w:val="7F7F7F" w:themeColor="text1" w:themeTint="80"/>
        </w:rPr>
        <w:t xml:space="preserve">a model where multiple gene deletions modulate the level or activity of Pdr5. </w:t>
      </w:r>
    </w:p>
    <w:p w14:paraId="628B3AE2" w14:textId="77777777" w:rsidR="00F700AC" w:rsidRPr="00233F15" w:rsidRDefault="00F700AC" w:rsidP="00F700AC">
      <w:pPr>
        <w:spacing w:line="480" w:lineRule="auto"/>
        <w:ind w:firstLine="720"/>
        <w:jc w:val="both"/>
        <w:rPr>
          <w:bCs/>
          <w:iCs/>
          <w:color w:val="000000" w:themeColor="text1"/>
        </w:rPr>
      </w:pPr>
    </w:p>
    <w:p w14:paraId="60512678" w14:textId="1BC7BD01" w:rsidR="008A5279" w:rsidRPr="00233F15" w:rsidRDefault="008A5279" w:rsidP="00D73C15">
      <w:pPr>
        <w:spacing w:line="480" w:lineRule="auto"/>
        <w:jc w:val="both"/>
        <w:outlineLvl w:val="0"/>
        <w:rPr>
          <w:b/>
          <w:bCs/>
          <w:iCs/>
          <w:color w:val="000000" w:themeColor="text1"/>
        </w:rPr>
      </w:pPr>
      <w:commentRangeStart w:id="6"/>
      <w:r w:rsidRPr="00233F15">
        <w:rPr>
          <w:b/>
          <w:bCs/>
          <w:iCs/>
          <w:color w:val="000000" w:themeColor="text1"/>
        </w:rPr>
        <w:t xml:space="preserve">Pdr5 </w:t>
      </w:r>
      <w:r w:rsidR="00714ACE" w:rsidRPr="00233F15">
        <w:rPr>
          <w:b/>
          <w:bCs/>
          <w:iCs/>
          <w:color w:val="000000" w:themeColor="text1"/>
        </w:rPr>
        <w:t>is inhibited by XX through XX</w:t>
      </w:r>
      <w:commentRangeEnd w:id="6"/>
      <w:r w:rsidR="00D73C15" w:rsidRPr="00233F15">
        <w:rPr>
          <w:rStyle w:val="CommentReference"/>
        </w:rPr>
        <w:commentReference w:id="6"/>
      </w:r>
    </w:p>
    <w:p w14:paraId="24E00DB6" w14:textId="7BF71AD5" w:rsidR="001F5438" w:rsidRPr="00233F15" w:rsidRDefault="00247800" w:rsidP="001F5438">
      <w:pPr>
        <w:spacing w:line="480" w:lineRule="auto"/>
        <w:ind w:firstLine="720"/>
        <w:jc w:val="both"/>
        <w:rPr>
          <w:bCs/>
          <w:iCs/>
          <w:color w:val="7F7F7F" w:themeColor="text1" w:themeTint="80"/>
        </w:rPr>
      </w:pPr>
      <w:r w:rsidRPr="00233F15">
        <w:rPr>
          <w:bCs/>
          <w:iCs/>
          <w:color w:val="7F7F7F" w:themeColor="text1" w:themeTint="80"/>
        </w:rPr>
        <w:t xml:space="preserve">Given the genetic evidence of repression of Pdr5 by the presence of </w:t>
      </w:r>
      <w:r w:rsidRPr="00233F15">
        <w:rPr>
          <w:bCs/>
          <w:i/>
          <w:iCs/>
          <w:color w:val="7F7F7F" w:themeColor="text1" w:themeTint="80"/>
        </w:rPr>
        <w:t>SNQ2</w:t>
      </w:r>
      <w:r w:rsidRPr="00233F15">
        <w:rPr>
          <w:bCs/>
          <w:iCs/>
          <w:color w:val="7F7F7F" w:themeColor="text1" w:themeTint="80"/>
        </w:rPr>
        <w:t xml:space="preserve">, </w:t>
      </w:r>
      <w:r w:rsidRPr="00233F15">
        <w:rPr>
          <w:bCs/>
          <w:i/>
          <w:iCs/>
          <w:color w:val="7F7F7F" w:themeColor="text1" w:themeTint="80"/>
        </w:rPr>
        <w:t>YOR1</w:t>
      </w:r>
      <w:r w:rsidRPr="00233F15">
        <w:rPr>
          <w:bCs/>
          <w:iCs/>
          <w:color w:val="7F7F7F" w:themeColor="text1" w:themeTint="80"/>
        </w:rPr>
        <w:t xml:space="preserve">, </w:t>
      </w:r>
      <w:r w:rsidRPr="00233F15">
        <w:rPr>
          <w:bCs/>
          <w:i/>
          <w:iCs/>
          <w:color w:val="7F7F7F" w:themeColor="text1" w:themeTint="80"/>
        </w:rPr>
        <w:t>YBT1</w:t>
      </w:r>
      <w:r w:rsidRPr="00233F15">
        <w:rPr>
          <w:bCs/>
          <w:iCs/>
          <w:color w:val="7F7F7F" w:themeColor="text1" w:themeTint="80"/>
        </w:rPr>
        <w:t xml:space="preserve">, and </w:t>
      </w:r>
      <w:r w:rsidRPr="00233F15">
        <w:rPr>
          <w:bCs/>
          <w:i/>
          <w:iCs/>
          <w:color w:val="7F7F7F" w:themeColor="text1" w:themeTint="80"/>
        </w:rPr>
        <w:t>YCF1</w:t>
      </w:r>
      <w:r w:rsidRPr="00233F15">
        <w:rPr>
          <w:bCs/>
          <w:iCs/>
          <w:color w:val="7F7F7F" w:themeColor="text1" w:themeTint="80"/>
        </w:rPr>
        <w:t xml:space="preserve">, we sought to understand the underlying mechanisms.  </w:t>
      </w:r>
      <w:r w:rsidR="00B4058F" w:rsidRPr="00233F15">
        <w:rPr>
          <w:bCs/>
          <w:iCs/>
          <w:color w:val="7F7F7F" w:themeColor="text1" w:themeTint="80"/>
        </w:rPr>
        <w:t xml:space="preserve">Inhibition of Pdr5p by </w:t>
      </w:r>
      <w:r w:rsidR="00FC462A" w:rsidRPr="00233F15">
        <w:rPr>
          <w:bCs/>
          <w:i/>
          <w:iCs/>
          <w:color w:val="7F7F7F" w:themeColor="text1" w:themeTint="80"/>
        </w:rPr>
        <w:t>SNQ2</w:t>
      </w:r>
      <w:r w:rsidR="00FC462A" w:rsidRPr="00233F15">
        <w:rPr>
          <w:bCs/>
          <w:iCs/>
          <w:color w:val="7F7F7F" w:themeColor="text1" w:themeTint="80"/>
        </w:rPr>
        <w:t xml:space="preserve"> and </w:t>
      </w:r>
      <w:r w:rsidR="00FC462A" w:rsidRPr="00233F15">
        <w:rPr>
          <w:bCs/>
          <w:i/>
          <w:iCs/>
          <w:color w:val="7F7F7F" w:themeColor="text1" w:themeTint="80"/>
        </w:rPr>
        <w:t>YOR1</w:t>
      </w:r>
      <w:r w:rsidR="008D6CDB" w:rsidRPr="00233F15">
        <w:rPr>
          <w:bCs/>
          <w:iCs/>
          <w:color w:val="7F7F7F" w:themeColor="text1" w:themeTint="80"/>
        </w:rPr>
        <w:t xml:space="preserve"> has been previously reported, and thought to be mediated by transcriptional activation by Pdr1</w:t>
      </w:r>
      <w:r w:rsidR="008D6CDB" w:rsidRPr="00233F15">
        <w:rPr>
          <w:bCs/>
          <w:iCs/>
          <w:color w:val="7F7F7F" w:themeColor="text1" w:themeTint="80"/>
        </w:rPr>
        <w:fldChar w:fldCharType="begin" w:fldLock="1"/>
      </w:r>
      <w:r w:rsidR="00B23B3A">
        <w:rPr>
          <w:bCs/>
          <w:iCs/>
          <w:color w:val="7F7F7F" w:themeColor="text1" w:themeTint="8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"&lt;sup&gt;24&lt;/sup&gt;", "plainTextFormattedCitation" : "24", "previouslyFormattedCitation" : "&lt;sup&gt;24&lt;/sup&gt;" }, "properties" : { "noteIndex" : 0 }, "schema" : "https://github.com/citation-style-language/schema/raw/master/csl-citation.json" }</w:instrText>
      </w:r>
      <w:r w:rsidR="008D6CDB" w:rsidRPr="00233F15">
        <w:rPr>
          <w:bCs/>
          <w:iCs/>
          <w:color w:val="7F7F7F" w:themeColor="text1" w:themeTint="80"/>
        </w:rPr>
        <w:fldChar w:fldCharType="separate"/>
      </w:r>
      <w:r w:rsidR="004E1D6B" w:rsidRPr="004E1D6B">
        <w:rPr>
          <w:bCs/>
          <w:iCs/>
          <w:noProof/>
          <w:color w:val="7F7F7F" w:themeColor="text1" w:themeTint="80"/>
          <w:vertAlign w:val="superscript"/>
        </w:rPr>
        <w:t>24</w:t>
      </w:r>
      <w:r w:rsidR="008D6CDB" w:rsidRPr="00233F15">
        <w:rPr>
          <w:bCs/>
          <w:iCs/>
          <w:color w:val="7F7F7F" w:themeColor="text1" w:themeTint="80"/>
        </w:rPr>
        <w:fldChar w:fldCharType="end"/>
      </w:r>
      <w:r w:rsidR="008D6CDB" w:rsidRPr="00233F15">
        <w:rPr>
          <w:bCs/>
          <w:iCs/>
          <w:color w:val="7F7F7F" w:themeColor="text1" w:themeTint="80"/>
        </w:rPr>
        <w:t>, although the mechanism underlying this compensatory activation is unknown.</w:t>
      </w:r>
      <w:r w:rsidR="001F5438" w:rsidRPr="00233F15">
        <w:rPr>
          <w:bCs/>
          <w:iCs/>
          <w:color w:val="7F7F7F" w:themeColor="text1" w:themeTint="80"/>
        </w:rPr>
        <w:t xml:space="preserve">  To investigate whether </w:t>
      </w:r>
      <w:r w:rsidR="001F5438" w:rsidRPr="00233F15">
        <w:rPr>
          <w:bCs/>
          <w:i/>
          <w:iCs/>
          <w:color w:val="7F7F7F" w:themeColor="text1" w:themeTint="80"/>
        </w:rPr>
        <w:t xml:space="preserve">PDR5 </w:t>
      </w:r>
      <w:r w:rsidR="001F5438" w:rsidRPr="00233F15">
        <w:rPr>
          <w:bCs/>
          <w:iCs/>
          <w:color w:val="7F7F7F" w:themeColor="text1" w:themeTint="80"/>
        </w:rPr>
        <w:t xml:space="preserve">mRNA abundance was elevated in the </w:t>
      </w:r>
      <w:r w:rsidR="001F5438" w:rsidRPr="00233F15">
        <w:rPr>
          <w:bCs/>
          <w:i/>
          <w:iCs/>
          <w:color w:val="7F7F7F" w:themeColor="text1" w:themeTint="80"/>
        </w:rPr>
        <w:t xml:space="preserve">snq2∆yor1∆ybt1∆ycf1∆ </w:t>
      </w:r>
      <w:r w:rsidR="001F5438" w:rsidRPr="00233F15">
        <w:rPr>
          <w:bCs/>
          <w:iCs/>
          <w:color w:val="7F7F7F" w:themeColor="text1" w:themeTint="80"/>
        </w:rPr>
        <w:t xml:space="preserve">compared to the wild type and </w:t>
      </w:r>
      <w:r w:rsidR="001F5438" w:rsidRPr="00233F15">
        <w:rPr>
          <w:bCs/>
          <w:i/>
          <w:iCs/>
          <w:color w:val="7F7F7F" w:themeColor="text1" w:themeTint="80"/>
        </w:rPr>
        <w:t>snq2∆yor1∆</w:t>
      </w:r>
      <w:r w:rsidR="001F5438" w:rsidRPr="00233F15">
        <w:rPr>
          <w:bCs/>
          <w:iCs/>
          <w:color w:val="7F7F7F" w:themeColor="text1" w:themeTint="80"/>
        </w:rPr>
        <w:t xml:space="preserve">, we performed qRT-PCR in both the solvent control and fluconazole.  In both the solvent control and fluconazole, </w:t>
      </w:r>
      <w:r w:rsidR="001F5438" w:rsidRPr="00233F15">
        <w:rPr>
          <w:bCs/>
          <w:i/>
          <w:iCs/>
          <w:color w:val="7F7F7F" w:themeColor="text1" w:themeTint="80"/>
        </w:rPr>
        <w:t xml:space="preserve">PDR5 </w:t>
      </w:r>
      <w:r w:rsidR="001F5438" w:rsidRPr="00233F15">
        <w:rPr>
          <w:bCs/>
          <w:iCs/>
          <w:color w:val="7F7F7F" w:themeColor="text1" w:themeTint="80"/>
        </w:rPr>
        <w:t xml:space="preserve">transcript abundance was elevated in the </w:t>
      </w:r>
      <w:r w:rsidR="001F5438" w:rsidRPr="00233F15">
        <w:rPr>
          <w:bCs/>
          <w:i/>
          <w:iCs/>
          <w:color w:val="7F7F7F" w:themeColor="text1" w:themeTint="80"/>
        </w:rPr>
        <w:t xml:space="preserve">snq2∆yor1∆ybt1∆ycf1∆ </w:t>
      </w:r>
      <w:r w:rsidR="001F5438" w:rsidRPr="00233F15">
        <w:rPr>
          <w:bCs/>
          <w:iCs/>
          <w:color w:val="7F7F7F" w:themeColor="text1" w:themeTint="80"/>
        </w:rPr>
        <w:t>strain relative to the wild type strain (</w:t>
      </w:r>
      <w:r w:rsidR="00AC7F48" w:rsidRPr="00AC7F48">
        <w:rPr>
          <w:bCs/>
          <w:i/>
          <w:iCs/>
          <w:color w:val="7F7F7F" w:themeColor="text1" w:themeTint="80"/>
        </w:rPr>
        <w:t>p</w:t>
      </w:r>
      <w:r w:rsidR="001F5438" w:rsidRPr="00233F15">
        <w:rPr>
          <w:bCs/>
          <w:iCs/>
          <w:color w:val="7F7F7F" w:themeColor="text1" w:themeTint="80"/>
        </w:rPr>
        <w:t xml:space="preserve"> = 0.039 in DMSO; </w:t>
      </w:r>
      <w:r w:rsidR="00AC7F48" w:rsidRPr="00AC7F48">
        <w:rPr>
          <w:bCs/>
          <w:i/>
          <w:iCs/>
          <w:color w:val="7F7F7F" w:themeColor="text1" w:themeTint="80"/>
        </w:rPr>
        <w:t>p</w:t>
      </w:r>
      <w:r w:rsidR="001F5438" w:rsidRPr="00233F15">
        <w:rPr>
          <w:bCs/>
          <w:iCs/>
          <w:color w:val="7F7F7F" w:themeColor="text1" w:themeTint="80"/>
        </w:rPr>
        <w:t xml:space="preserve"> = 1.6 x 10</w:t>
      </w:r>
      <w:r w:rsidR="001F5438" w:rsidRPr="00233F15">
        <w:rPr>
          <w:bCs/>
          <w:iCs/>
          <w:color w:val="7F7F7F" w:themeColor="text1" w:themeTint="80"/>
          <w:vertAlign w:val="superscript"/>
        </w:rPr>
        <w:t xml:space="preserve">-3 </w:t>
      </w:r>
      <w:r w:rsidR="001F5438" w:rsidRPr="00233F15">
        <w:rPr>
          <w:bCs/>
          <w:iCs/>
          <w:color w:val="7F7F7F" w:themeColor="text1" w:themeTint="80"/>
        </w:rPr>
        <w:t xml:space="preserve">in fluconazole; Fig XX).  However, we did not find evidence of increased </w:t>
      </w:r>
      <w:r w:rsidR="001F5438" w:rsidRPr="00233F15">
        <w:rPr>
          <w:bCs/>
          <w:i/>
          <w:iCs/>
          <w:color w:val="7F7F7F" w:themeColor="text1" w:themeTint="80"/>
        </w:rPr>
        <w:t xml:space="preserve">PDR5 </w:t>
      </w:r>
      <w:r w:rsidR="001F5438" w:rsidRPr="00233F15">
        <w:rPr>
          <w:bCs/>
          <w:iCs/>
          <w:color w:val="7F7F7F" w:themeColor="text1" w:themeTint="80"/>
        </w:rPr>
        <w:t xml:space="preserve">transcript levels in the </w:t>
      </w:r>
      <w:r w:rsidR="001F5438" w:rsidRPr="00233F15">
        <w:rPr>
          <w:bCs/>
          <w:i/>
          <w:iCs/>
          <w:color w:val="7F7F7F" w:themeColor="text1" w:themeTint="80"/>
        </w:rPr>
        <w:t>snq2∆yor1∆</w:t>
      </w:r>
      <w:r w:rsidR="001F5438" w:rsidRPr="00233F15">
        <w:rPr>
          <w:bCs/>
          <w:iCs/>
          <w:color w:val="7F7F7F" w:themeColor="text1" w:themeTint="80"/>
        </w:rPr>
        <w:t xml:space="preserve"> strain (</w:t>
      </w:r>
      <w:r w:rsidR="00AC7F48" w:rsidRPr="00AC7F48">
        <w:rPr>
          <w:bCs/>
          <w:i/>
          <w:iCs/>
          <w:color w:val="7F7F7F" w:themeColor="text1" w:themeTint="80"/>
        </w:rPr>
        <w:t>p</w:t>
      </w:r>
      <w:r w:rsidR="001F5438" w:rsidRPr="00233F15">
        <w:rPr>
          <w:bCs/>
          <w:iCs/>
          <w:color w:val="7F7F7F" w:themeColor="text1" w:themeTint="80"/>
        </w:rPr>
        <w:t xml:space="preserve"> = 0.366 in DMSO; </w:t>
      </w:r>
      <w:r w:rsidR="00AC7F48" w:rsidRPr="00AC7F48">
        <w:rPr>
          <w:bCs/>
          <w:i/>
          <w:iCs/>
          <w:color w:val="7F7F7F" w:themeColor="text1" w:themeTint="80"/>
        </w:rPr>
        <w:t>p</w:t>
      </w:r>
      <w:r w:rsidR="001F5438" w:rsidRPr="00233F15">
        <w:rPr>
          <w:bCs/>
          <w:iCs/>
          <w:color w:val="7F7F7F" w:themeColor="text1" w:themeTint="80"/>
        </w:rPr>
        <w:t xml:space="preserve"> = 0.15 in fluconazole; Fig. XX)</w:t>
      </w:r>
      <w:r w:rsidR="00AF7D6F" w:rsidRPr="00233F15">
        <w:rPr>
          <w:bCs/>
          <w:iCs/>
          <w:color w:val="7F7F7F" w:themeColor="text1" w:themeTint="80"/>
        </w:rPr>
        <w:t>.  T</w:t>
      </w:r>
      <w:r w:rsidR="008671CC" w:rsidRPr="00233F15">
        <w:rPr>
          <w:bCs/>
          <w:iCs/>
          <w:color w:val="7F7F7F" w:themeColor="text1" w:themeTint="80"/>
        </w:rPr>
        <w:t xml:space="preserve">his </w:t>
      </w:r>
      <w:r w:rsidR="001F5438" w:rsidRPr="00233F15">
        <w:rPr>
          <w:bCs/>
          <w:iCs/>
          <w:color w:val="7F7F7F" w:themeColor="text1" w:themeTint="80"/>
        </w:rPr>
        <w:t>is consistent with the lack of improved fluconazole resistance of this strain (</w:t>
      </w:r>
      <w:r w:rsidR="00AC7F48" w:rsidRPr="00AC7F48">
        <w:rPr>
          <w:bCs/>
          <w:i/>
          <w:iCs/>
          <w:color w:val="7F7F7F" w:themeColor="text1" w:themeTint="80"/>
        </w:rPr>
        <w:t>p</w:t>
      </w:r>
      <w:r w:rsidR="001F5438" w:rsidRPr="00233F15">
        <w:rPr>
          <w:bCs/>
          <w:iCs/>
          <w:color w:val="7F7F7F" w:themeColor="text1" w:themeTint="80"/>
        </w:rPr>
        <w:t xml:space="preserve"> = XX, Fig. XX)</w:t>
      </w:r>
      <w:r w:rsidR="000C0D59" w:rsidRPr="00233F15">
        <w:rPr>
          <w:bCs/>
          <w:iCs/>
          <w:color w:val="7F7F7F" w:themeColor="text1" w:themeTint="80"/>
        </w:rPr>
        <w:t xml:space="preserve"> and</w:t>
      </w:r>
      <w:r w:rsidR="001F5438" w:rsidRPr="00233F15">
        <w:rPr>
          <w:bCs/>
          <w:iCs/>
          <w:color w:val="7F7F7F" w:themeColor="text1" w:themeTint="80"/>
        </w:rPr>
        <w:t xml:space="preserve"> suggest</w:t>
      </w:r>
      <w:r w:rsidR="000C0D59" w:rsidRPr="00233F15">
        <w:rPr>
          <w:bCs/>
          <w:iCs/>
          <w:color w:val="7F7F7F" w:themeColor="text1" w:themeTint="80"/>
        </w:rPr>
        <w:t>s</w:t>
      </w:r>
      <w:r w:rsidR="001F5438" w:rsidRPr="00233F15">
        <w:rPr>
          <w:bCs/>
          <w:iCs/>
          <w:color w:val="7F7F7F" w:themeColor="text1" w:themeTint="80"/>
        </w:rPr>
        <w:t xml:space="preserve"> str</w:t>
      </w:r>
      <w:r w:rsidR="004A730A" w:rsidRPr="00233F15">
        <w:rPr>
          <w:bCs/>
          <w:iCs/>
          <w:color w:val="7F7F7F" w:themeColor="text1" w:themeTint="80"/>
        </w:rPr>
        <w:t>ain-specific differences in the</w:t>
      </w:r>
      <w:r w:rsidR="001F5438" w:rsidRPr="00233F15">
        <w:rPr>
          <w:bCs/>
          <w:iCs/>
          <w:color w:val="7F7F7F" w:themeColor="text1" w:themeTint="80"/>
        </w:rPr>
        <w:t xml:space="preserve"> </w:t>
      </w:r>
      <w:r w:rsidR="004A730A" w:rsidRPr="00233F15">
        <w:rPr>
          <w:bCs/>
          <w:iCs/>
          <w:color w:val="7F7F7F" w:themeColor="text1" w:themeTint="80"/>
        </w:rPr>
        <w:t xml:space="preserve">induction </w:t>
      </w:r>
      <w:r w:rsidR="001F5438" w:rsidRPr="00233F15">
        <w:rPr>
          <w:bCs/>
          <w:iCs/>
          <w:color w:val="7F7F7F" w:themeColor="text1" w:themeTint="80"/>
        </w:rPr>
        <w:t xml:space="preserve">phenomenon.  Thus, while </w:t>
      </w:r>
      <w:r w:rsidR="001F5438" w:rsidRPr="00233F15">
        <w:rPr>
          <w:bCs/>
          <w:iCs/>
          <w:color w:val="7F7F7F" w:themeColor="text1" w:themeTint="80"/>
        </w:rPr>
        <w:lastRenderedPageBreak/>
        <w:t xml:space="preserve">we observed transcriptional activation of </w:t>
      </w:r>
      <w:r w:rsidR="001F5438" w:rsidRPr="00233F15">
        <w:rPr>
          <w:bCs/>
          <w:i/>
          <w:iCs/>
          <w:color w:val="7F7F7F" w:themeColor="text1" w:themeTint="80"/>
        </w:rPr>
        <w:t>PDR5</w:t>
      </w:r>
      <w:r w:rsidR="001F5438" w:rsidRPr="00233F15">
        <w:rPr>
          <w:bCs/>
          <w:iCs/>
          <w:color w:val="7F7F7F" w:themeColor="text1" w:themeTint="80"/>
        </w:rPr>
        <w:t xml:space="preserve">, here we required additional knockouts in </w:t>
      </w:r>
      <w:r w:rsidR="001F5438" w:rsidRPr="00233F15">
        <w:rPr>
          <w:bCs/>
          <w:i/>
          <w:iCs/>
          <w:color w:val="7F7F7F" w:themeColor="text1" w:themeTint="80"/>
        </w:rPr>
        <w:t>ybt1∆</w:t>
      </w:r>
      <w:r w:rsidR="001F5438" w:rsidRPr="00233F15">
        <w:rPr>
          <w:bCs/>
          <w:iCs/>
          <w:color w:val="7F7F7F" w:themeColor="text1" w:themeTint="80"/>
        </w:rPr>
        <w:t xml:space="preserve"> and </w:t>
      </w:r>
      <w:r w:rsidR="001F5438" w:rsidRPr="00233F15">
        <w:rPr>
          <w:bCs/>
          <w:i/>
          <w:iCs/>
          <w:color w:val="7F7F7F" w:themeColor="text1" w:themeTint="80"/>
        </w:rPr>
        <w:t>ycf1∆</w:t>
      </w:r>
      <w:r w:rsidR="001F5438" w:rsidRPr="00233F15">
        <w:rPr>
          <w:bCs/>
          <w:iCs/>
          <w:color w:val="7F7F7F" w:themeColor="text1" w:themeTint="80"/>
        </w:rPr>
        <w:t>.</w:t>
      </w:r>
    </w:p>
    <w:p w14:paraId="090176FA" w14:textId="2DE30AE8" w:rsidR="006C695F" w:rsidRPr="00233F15" w:rsidRDefault="00612097" w:rsidP="006C695F">
      <w:pPr>
        <w:spacing w:line="480" w:lineRule="auto"/>
        <w:ind w:firstLine="720"/>
        <w:jc w:val="both"/>
        <w:rPr>
          <w:bCs/>
          <w:iCs/>
          <w:color w:val="7F7F7F" w:themeColor="text1" w:themeTint="80"/>
        </w:rPr>
      </w:pPr>
      <w:r w:rsidRPr="00233F15">
        <w:rPr>
          <w:bCs/>
          <w:iCs/>
          <w:color w:val="7F7F7F" w:themeColor="text1" w:themeTint="80"/>
        </w:rPr>
        <w:t xml:space="preserve">As an alternative mechanism of </w:t>
      </w:r>
      <w:r w:rsidRPr="00233F15">
        <w:rPr>
          <w:bCs/>
          <w:i/>
          <w:iCs/>
          <w:color w:val="7F7F7F" w:themeColor="text1" w:themeTint="80"/>
        </w:rPr>
        <w:t xml:space="preserve">PDR5 </w:t>
      </w:r>
      <w:r w:rsidR="006C695F" w:rsidRPr="00233F15">
        <w:rPr>
          <w:bCs/>
          <w:iCs/>
          <w:color w:val="7F7F7F" w:themeColor="text1" w:themeTint="80"/>
        </w:rPr>
        <w:t>repression</w:t>
      </w:r>
      <w:r w:rsidR="002D4F18" w:rsidRPr="00233F15">
        <w:rPr>
          <w:bCs/>
          <w:iCs/>
          <w:color w:val="7F7F7F" w:themeColor="text1" w:themeTint="80"/>
        </w:rPr>
        <w:t xml:space="preserve"> by Snq2 and Yor1</w:t>
      </w:r>
      <w:r w:rsidR="006C695F" w:rsidRPr="00233F15">
        <w:rPr>
          <w:bCs/>
          <w:iCs/>
          <w:color w:val="7F7F7F" w:themeColor="text1" w:themeTint="80"/>
        </w:rPr>
        <w:t xml:space="preserve">, we investigated the possibility of </w:t>
      </w:r>
      <w:r w:rsidR="00F57707" w:rsidRPr="00233F15">
        <w:rPr>
          <w:bCs/>
          <w:iCs/>
          <w:color w:val="7F7F7F" w:themeColor="text1" w:themeTint="80"/>
        </w:rPr>
        <w:t xml:space="preserve">a </w:t>
      </w:r>
      <w:r w:rsidR="006C695F" w:rsidRPr="00233F15">
        <w:rPr>
          <w:bCs/>
          <w:iCs/>
          <w:color w:val="7F7F7F" w:themeColor="text1" w:themeTint="80"/>
        </w:rPr>
        <w:t xml:space="preserve">protein-protein interaction based </w:t>
      </w:r>
      <w:r w:rsidR="002D4F18" w:rsidRPr="00233F15">
        <w:rPr>
          <w:bCs/>
          <w:iCs/>
          <w:color w:val="7F7F7F" w:themeColor="text1" w:themeTint="80"/>
        </w:rPr>
        <w:t>mechanism</w:t>
      </w:r>
      <w:r w:rsidR="006C695F" w:rsidRPr="00233F15">
        <w:rPr>
          <w:bCs/>
          <w:iCs/>
          <w:color w:val="7F7F7F" w:themeColor="text1" w:themeTint="80"/>
        </w:rPr>
        <w:t xml:space="preserve">.  A previous study investigating an analogous compensatory activation of Snq2 </w:t>
      </w:r>
      <w:r w:rsidR="002629DA" w:rsidRPr="00233F15">
        <w:rPr>
          <w:bCs/>
          <w:iCs/>
          <w:color w:val="7F7F7F" w:themeColor="text1" w:themeTint="80"/>
        </w:rPr>
        <w:t>by dele</w:t>
      </w:r>
      <w:r w:rsidR="006C695F" w:rsidRPr="00233F15">
        <w:rPr>
          <w:bCs/>
          <w:iCs/>
          <w:color w:val="7F7F7F" w:themeColor="text1" w:themeTint="80"/>
        </w:rPr>
        <w:t xml:space="preserve">tion of </w:t>
      </w:r>
      <w:r w:rsidR="006C695F" w:rsidRPr="00233F15">
        <w:rPr>
          <w:bCs/>
          <w:i/>
          <w:iCs/>
          <w:color w:val="7F7F7F" w:themeColor="text1" w:themeTint="80"/>
        </w:rPr>
        <w:t xml:space="preserve">PDR5 </w:t>
      </w:r>
      <w:r w:rsidR="006C695F" w:rsidRPr="00233F15">
        <w:rPr>
          <w:bCs/>
          <w:iCs/>
          <w:color w:val="7F7F7F" w:themeColor="text1" w:themeTint="80"/>
        </w:rPr>
        <w:t xml:space="preserve">and </w:t>
      </w:r>
      <w:r w:rsidR="006C695F" w:rsidRPr="00233F15">
        <w:rPr>
          <w:bCs/>
          <w:i/>
          <w:iCs/>
          <w:color w:val="7F7F7F" w:themeColor="text1" w:themeTint="80"/>
        </w:rPr>
        <w:t xml:space="preserve">YOR1 </w:t>
      </w:r>
      <w:r w:rsidR="006C695F" w:rsidRPr="00233F15">
        <w:rPr>
          <w:bCs/>
          <w:iCs/>
          <w:color w:val="7F7F7F" w:themeColor="text1" w:themeTint="80"/>
        </w:rPr>
        <w:t>found unchanged protein abundance</w:t>
      </w:r>
      <w:r w:rsidR="00366386" w:rsidRPr="00233F15">
        <w:rPr>
          <w:bCs/>
          <w:iCs/>
          <w:color w:val="7F7F7F" w:themeColor="text1" w:themeTint="80"/>
        </w:rPr>
        <w:t xml:space="preserve"> and</w:t>
      </w:r>
      <w:r w:rsidR="006C695F" w:rsidRPr="00233F15">
        <w:rPr>
          <w:bCs/>
          <w:iCs/>
          <w:color w:val="7F7F7F" w:themeColor="text1" w:themeTint="80"/>
        </w:rPr>
        <w:t xml:space="preserve"> localization upon knockout of </w:t>
      </w:r>
      <w:r w:rsidR="00155717" w:rsidRPr="00233F15">
        <w:rPr>
          <w:bCs/>
          <w:iCs/>
          <w:color w:val="7F7F7F" w:themeColor="text1" w:themeTint="80"/>
        </w:rPr>
        <w:t>these two genes</w:t>
      </w:r>
      <w:r w:rsidR="006C695F" w:rsidRPr="00233F15">
        <w:rPr>
          <w:bCs/>
          <w:iCs/>
          <w:color w:val="7F7F7F" w:themeColor="text1" w:themeTint="80"/>
        </w:rPr>
        <w:t>, and suggested that physical interaction between these two proteins may lead to their mutual repression</w:t>
      </w:r>
      <w:r w:rsidR="006C695F" w:rsidRPr="00233F15">
        <w:rPr>
          <w:bCs/>
          <w:iCs/>
          <w:color w:val="7F7F7F" w:themeColor="text1" w:themeTint="80"/>
        </w:rPr>
        <w:fldChar w:fldCharType="begin" w:fldLock="1"/>
      </w:r>
      <w:r w:rsidR="00B23B3A">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"&lt;sup&gt;25&lt;/sup&gt;", "plainTextFormattedCitation" : "25", "previouslyFormattedCitation" : "&lt;sup&gt;25&lt;/sup&gt;" }, "properties" : { "noteIndex" : 0 }, "schema" : "https://github.com/citation-style-language/schema/raw/master/csl-citation.json" }</w:instrText>
      </w:r>
      <w:r w:rsidR="006C695F" w:rsidRPr="00233F15">
        <w:rPr>
          <w:bCs/>
          <w:iCs/>
          <w:color w:val="7F7F7F" w:themeColor="text1" w:themeTint="80"/>
        </w:rPr>
        <w:fldChar w:fldCharType="separate"/>
      </w:r>
      <w:r w:rsidR="004E1D6B" w:rsidRPr="004E1D6B">
        <w:rPr>
          <w:bCs/>
          <w:iCs/>
          <w:noProof/>
          <w:color w:val="7F7F7F" w:themeColor="text1" w:themeTint="80"/>
          <w:vertAlign w:val="superscript"/>
        </w:rPr>
        <w:t>25</w:t>
      </w:r>
      <w:r w:rsidR="006C695F" w:rsidRPr="00233F15">
        <w:rPr>
          <w:bCs/>
          <w:iCs/>
          <w:color w:val="7F7F7F" w:themeColor="text1" w:themeTint="80"/>
        </w:rPr>
        <w:fldChar w:fldCharType="end"/>
      </w:r>
      <w:r w:rsidR="006C695F" w:rsidRPr="00233F15">
        <w:rPr>
          <w:bCs/>
          <w:iCs/>
          <w:color w:val="7F7F7F" w:themeColor="text1" w:themeTint="80"/>
        </w:rPr>
        <w:t xml:space="preserve">.  </w:t>
      </w:r>
      <w:r w:rsidR="00E069F4" w:rsidRPr="00233F15">
        <w:rPr>
          <w:bCs/>
          <w:iCs/>
          <w:color w:val="7F7F7F" w:themeColor="text1" w:themeTint="80"/>
        </w:rPr>
        <w:t>We also noted that homodimers of Pdr5p, Snq2p, and Yor1p have been detected using the mDHFR protein complementation assay (PCA)</w:t>
      </w:r>
      <w:r w:rsidR="00E069F4" w:rsidRPr="00233F15">
        <w:rPr>
          <w:bCs/>
          <w:iCs/>
          <w:color w:val="7F7F7F" w:themeColor="text1" w:themeTint="80"/>
        </w:rPr>
        <w:fldChar w:fldCharType="begin" w:fldLock="1"/>
      </w:r>
      <w:r w:rsidR="0042743A">
        <w:rPr>
          <w:bCs/>
          <w:iCs/>
          <w:color w:val="7F7F7F" w:themeColor="text1" w:themeTint="80"/>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"mendeley" : { "formattedCitation" : "&lt;sup&gt;32,33&lt;/sup&gt;", "plainTextFormattedCitation" : "32,33", "previouslyFormattedCitation" : "&lt;sup&gt;32,33&lt;/sup&gt;" }, "properties" : { "noteIndex" : 0 }, "schema" : "https://github.com/citation-style-language/schema/raw/master/csl-citation.json" }</w:instrText>
      </w:r>
      <w:r w:rsidR="00E069F4" w:rsidRPr="00233F15">
        <w:rPr>
          <w:bCs/>
          <w:iCs/>
          <w:color w:val="7F7F7F" w:themeColor="text1" w:themeTint="80"/>
        </w:rPr>
        <w:fldChar w:fldCharType="separate"/>
      </w:r>
      <w:r w:rsidR="00CC24C5" w:rsidRPr="00CC24C5">
        <w:rPr>
          <w:bCs/>
          <w:iCs/>
          <w:noProof/>
          <w:color w:val="7F7F7F" w:themeColor="text1" w:themeTint="80"/>
          <w:vertAlign w:val="superscript"/>
        </w:rPr>
        <w:t>32,33</w:t>
      </w:r>
      <w:r w:rsidR="00E069F4" w:rsidRPr="00233F15">
        <w:rPr>
          <w:bCs/>
          <w:iCs/>
          <w:color w:val="7F7F7F" w:themeColor="text1" w:themeTint="80"/>
        </w:rPr>
        <w:fldChar w:fldCharType="end"/>
      </w:r>
      <w:r w:rsidR="00E069F4" w:rsidRPr="00233F15">
        <w:rPr>
          <w:bCs/>
          <w:iCs/>
          <w:color w:val="7F7F7F" w:themeColor="text1" w:themeTint="80"/>
        </w:rPr>
        <w:t>, and that the Pdr5p homodimer has also been detected using the membrane yeast-two-hybrid (MYTH)</w:t>
      </w:r>
      <w:r w:rsidR="00E069F4" w:rsidRPr="00233F15">
        <w:rPr>
          <w:bCs/>
          <w:iCs/>
          <w:color w:val="7F7F7F" w:themeColor="text1" w:themeTint="80"/>
        </w:rPr>
        <w:fldChar w:fldCharType="begin" w:fldLock="1"/>
      </w:r>
      <w:r w:rsidR="00B23B3A">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"&lt;sup&gt;25&lt;/sup&gt;", "plainTextFormattedCitation" : "25", "previouslyFormattedCitation" : "&lt;sup&gt;25&lt;/sup&gt;" }, "properties" : { "noteIndex" : 0 }, "schema" : "https://github.com/citation-style-language/schema/raw/master/csl-citation.json" }</w:instrText>
      </w:r>
      <w:r w:rsidR="00E069F4" w:rsidRPr="00233F15">
        <w:rPr>
          <w:bCs/>
          <w:iCs/>
          <w:color w:val="7F7F7F" w:themeColor="text1" w:themeTint="80"/>
        </w:rPr>
        <w:fldChar w:fldCharType="separate"/>
      </w:r>
      <w:r w:rsidR="004E1D6B" w:rsidRPr="004E1D6B">
        <w:rPr>
          <w:bCs/>
          <w:iCs/>
          <w:noProof/>
          <w:color w:val="7F7F7F" w:themeColor="text1" w:themeTint="80"/>
          <w:vertAlign w:val="superscript"/>
        </w:rPr>
        <w:t>25</w:t>
      </w:r>
      <w:r w:rsidR="00E069F4" w:rsidRPr="00233F15">
        <w:rPr>
          <w:bCs/>
          <w:iCs/>
          <w:color w:val="7F7F7F" w:themeColor="text1" w:themeTint="80"/>
        </w:rPr>
        <w:fldChar w:fldCharType="end"/>
      </w:r>
      <w:r w:rsidR="00E069F4" w:rsidRPr="00233F15">
        <w:rPr>
          <w:bCs/>
          <w:iCs/>
          <w:color w:val="7F7F7F" w:themeColor="text1" w:themeTint="80"/>
        </w:rPr>
        <w:t xml:space="preserve"> assay.  Furthermore, an interaction has been reported between Pdr5p and Snq2p with both assays</w:t>
      </w:r>
      <w:r w:rsidR="00E069F4" w:rsidRPr="00233F15">
        <w:rPr>
          <w:bCs/>
          <w:iCs/>
          <w:color w:val="7F7F7F" w:themeColor="text1" w:themeTint="80"/>
        </w:rPr>
        <w:fldChar w:fldCharType="begin" w:fldLock="1"/>
      </w:r>
      <w:r w:rsidR="0042743A">
        <w:rPr>
          <w:bCs/>
          <w:iCs/>
          <w:color w:val="7F7F7F" w:themeColor="text1" w:themeTint="80"/>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"&lt;sup&gt;25,32&lt;/sup&gt;", "plainTextFormattedCitation" : "25,32", "previouslyFormattedCitation" : "&lt;sup&gt;25,32&lt;/sup&gt;" }, "properties" : { "noteIndex" : 0 }, "schema" : "https://github.com/citation-style-language/schema/raw/master/csl-citation.json" }</w:instrText>
      </w:r>
      <w:r w:rsidR="00E069F4" w:rsidRPr="00233F15">
        <w:rPr>
          <w:bCs/>
          <w:iCs/>
          <w:color w:val="7F7F7F" w:themeColor="text1" w:themeTint="80"/>
        </w:rPr>
        <w:fldChar w:fldCharType="separate"/>
      </w:r>
      <w:r w:rsidR="00CC24C5" w:rsidRPr="00CC24C5">
        <w:rPr>
          <w:bCs/>
          <w:iCs/>
          <w:noProof/>
          <w:color w:val="7F7F7F" w:themeColor="text1" w:themeTint="80"/>
          <w:vertAlign w:val="superscript"/>
        </w:rPr>
        <w:t>25,32</w:t>
      </w:r>
      <w:r w:rsidR="00E069F4" w:rsidRPr="00233F15">
        <w:rPr>
          <w:bCs/>
          <w:iCs/>
          <w:color w:val="7F7F7F" w:themeColor="text1" w:themeTint="80"/>
        </w:rPr>
        <w:fldChar w:fldCharType="end"/>
      </w:r>
      <w:r w:rsidR="00E069F4" w:rsidRPr="00233F15">
        <w:rPr>
          <w:bCs/>
          <w:iCs/>
          <w:color w:val="7F7F7F" w:themeColor="text1" w:themeTint="80"/>
        </w:rPr>
        <w:t xml:space="preserve">.  If these proteins require homodimerization to efflux their given drugs, or the heterodimer forms are otherwise unable to perform this function, then it would be predicted that deletion of any of these genes may shift ABC transporter complex levels towards a greater abundance of </w:t>
      </w:r>
      <w:r w:rsidR="00012FD9" w:rsidRPr="00233F15">
        <w:rPr>
          <w:bCs/>
          <w:iCs/>
          <w:color w:val="7F7F7F" w:themeColor="text1" w:themeTint="80"/>
        </w:rPr>
        <w:t>their active form</w:t>
      </w:r>
      <w:r w:rsidR="00E069F4" w:rsidRPr="00233F15">
        <w:rPr>
          <w:bCs/>
          <w:iCs/>
          <w:color w:val="7F7F7F" w:themeColor="text1" w:themeTint="80"/>
        </w:rPr>
        <w:t xml:space="preserve">.  However, this model also predicts the presence of a previously-unreported Pdr5p-Yor1p interaction.  We re-tested a potential Pdr5p-Yor1p interaction, and found it using MYTH but not PCA (Fig. ?? XX), lending consistency to the PPI-based repression model.  </w:t>
      </w:r>
    </w:p>
    <w:p w14:paraId="65EDCE8A" w14:textId="3FBCB380" w:rsidR="003A089E" w:rsidRPr="00233F15" w:rsidRDefault="007F2ED1" w:rsidP="00AA26BD">
      <w:pPr>
        <w:spacing w:line="480" w:lineRule="auto"/>
        <w:ind w:firstLine="720"/>
        <w:jc w:val="both"/>
        <w:rPr>
          <w:bCs/>
          <w:iCs/>
          <w:color w:val="7F7F7F" w:themeColor="text1" w:themeTint="80"/>
        </w:rPr>
      </w:pPr>
      <w:r w:rsidRPr="00233F15">
        <w:rPr>
          <w:bCs/>
          <w:iCs/>
          <w:color w:val="7F7F7F" w:themeColor="text1" w:themeTint="80"/>
        </w:rPr>
        <w:t xml:space="preserve">Given </w:t>
      </w:r>
      <w:r w:rsidR="00B7275F" w:rsidRPr="00233F15">
        <w:rPr>
          <w:bCs/>
          <w:iCs/>
          <w:color w:val="7F7F7F" w:themeColor="text1" w:themeTint="80"/>
        </w:rPr>
        <w:t xml:space="preserve">both </w:t>
      </w:r>
      <w:r w:rsidR="00A30574" w:rsidRPr="00233F15">
        <w:rPr>
          <w:bCs/>
          <w:iCs/>
          <w:color w:val="7F7F7F" w:themeColor="text1" w:themeTint="80"/>
        </w:rPr>
        <w:t>evidence for</w:t>
      </w:r>
      <w:r w:rsidR="00D370F1" w:rsidRPr="00233F15">
        <w:rPr>
          <w:bCs/>
          <w:iCs/>
          <w:color w:val="7F7F7F" w:themeColor="text1" w:themeTint="80"/>
        </w:rPr>
        <w:t xml:space="preserve"> transcrip</w:t>
      </w:r>
      <w:r w:rsidR="007A61E9" w:rsidRPr="00233F15">
        <w:rPr>
          <w:bCs/>
          <w:iCs/>
          <w:color w:val="7F7F7F" w:themeColor="text1" w:themeTint="80"/>
        </w:rPr>
        <w:t>tional feedback</w:t>
      </w:r>
      <w:r w:rsidR="00B7275F" w:rsidRPr="00233F15">
        <w:rPr>
          <w:bCs/>
          <w:iCs/>
          <w:color w:val="7F7F7F" w:themeColor="text1" w:themeTint="80"/>
        </w:rPr>
        <w:t xml:space="preserve"> and</w:t>
      </w:r>
      <w:r w:rsidR="007A61E9" w:rsidRPr="00233F15">
        <w:rPr>
          <w:bCs/>
          <w:iCs/>
          <w:color w:val="7F7F7F" w:themeColor="text1" w:themeTint="80"/>
        </w:rPr>
        <w:t xml:space="preserve"> consistency </w:t>
      </w:r>
      <w:r w:rsidR="00DF2C58" w:rsidRPr="00233F15">
        <w:rPr>
          <w:bCs/>
          <w:iCs/>
          <w:color w:val="7F7F7F" w:themeColor="text1" w:themeTint="80"/>
        </w:rPr>
        <w:t xml:space="preserve">with the PPI-based repression model, </w:t>
      </w:r>
      <w:r w:rsidR="005A533A" w:rsidRPr="00233F15">
        <w:rPr>
          <w:bCs/>
          <w:iCs/>
          <w:color w:val="7F7F7F" w:themeColor="text1" w:themeTint="80"/>
        </w:rPr>
        <w:t xml:space="preserve">we tested whether </w:t>
      </w:r>
      <w:r w:rsidR="00274A89" w:rsidRPr="00233F15">
        <w:rPr>
          <w:bCs/>
          <w:iCs/>
          <w:color w:val="7F7F7F" w:themeColor="text1" w:themeTint="80"/>
        </w:rPr>
        <w:t xml:space="preserve">the </w:t>
      </w:r>
      <w:r w:rsidR="005A533A" w:rsidRPr="00233F15">
        <w:rPr>
          <w:bCs/>
          <w:iCs/>
          <w:color w:val="7F7F7F" w:themeColor="text1" w:themeTint="80"/>
        </w:rPr>
        <w:t>t</w:t>
      </w:r>
      <w:r w:rsidR="008A5990" w:rsidRPr="00233F15">
        <w:rPr>
          <w:bCs/>
          <w:iCs/>
          <w:color w:val="7F7F7F" w:themeColor="text1" w:themeTint="80"/>
        </w:rPr>
        <w:t xml:space="preserve">ranscriptional </w:t>
      </w:r>
      <w:r w:rsidR="00587441" w:rsidRPr="00233F15">
        <w:rPr>
          <w:bCs/>
          <w:iCs/>
          <w:color w:val="7F7F7F" w:themeColor="text1" w:themeTint="80"/>
        </w:rPr>
        <w:t>induction</w:t>
      </w:r>
      <w:r w:rsidR="00F314C9" w:rsidRPr="00233F15">
        <w:rPr>
          <w:bCs/>
          <w:iCs/>
          <w:color w:val="7F7F7F" w:themeColor="text1" w:themeTint="80"/>
        </w:rPr>
        <w:t xml:space="preserve"> is sufficient for the observed </w:t>
      </w:r>
      <w:r w:rsidR="00587441" w:rsidRPr="00233F15">
        <w:rPr>
          <w:bCs/>
          <w:iCs/>
          <w:color w:val="7F7F7F" w:themeColor="text1" w:themeTint="80"/>
        </w:rPr>
        <w:t>increase in resistance</w:t>
      </w:r>
      <w:r w:rsidR="00F314C9" w:rsidRPr="00233F15">
        <w:rPr>
          <w:bCs/>
          <w:iCs/>
          <w:color w:val="7F7F7F" w:themeColor="text1" w:themeTint="80"/>
        </w:rPr>
        <w:t>.</w:t>
      </w:r>
      <w:r w:rsidR="00245AA6" w:rsidRPr="00233F15">
        <w:rPr>
          <w:bCs/>
          <w:iCs/>
          <w:color w:val="7F7F7F" w:themeColor="text1" w:themeTint="80"/>
        </w:rPr>
        <w:t xml:space="preserve">  </w:t>
      </w:r>
      <w:r w:rsidR="00AD6373" w:rsidRPr="00233F15">
        <w:rPr>
          <w:bCs/>
          <w:iCs/>
          <w:color w:val="7F7F7F" w:themeColor="text1" w:themeTint="80"/>
        </w:rPr>
        <w:t xml:space="preserve">To do this, we </w:t>
      </w:r>
      <w:r w:rsidR="00AA26BD" w:rsidRPr="00233F15">
        <w:rPr>
          <w:bCs/>
          <w:iCs/>
          <w:color w:val="7F7F7F" w:themeColor="text1" w:themeTint="80"/>
        </w:rPr>
        <w:t xml:space="preserve">removed all endogenous control of </w:t>
      </w:r>
      <w:r w:rsidR="00AA26BD" w:rsidRPr="00233F15">
        <w:rPr>
          <w:bCs/>
          <w:i/>
          <w:iCs/>
          <w:color w:val="7F7F7F" w:themeColor="text1" w:themeTint="80"/>
        </w:rPr>
        <w:t xml:space="preserve">PDR5 </w:t>
      </w:r>
      <w:r w:rsidR="00AA26BD" w:rsidRPr="00233F15">
        <w:rPr>
          <w:bCs/>
          <w:iCs/>
          <w:color w:val="7F7F7F" w:themeColor="text1" w:themeTint="80"/>
        </w:rPr>
        <w:t xml:space="preserve">by expressing it in a plasmid under the control of a constitutive promoter in the </w:t>
      </w:r>
      <w:r w:rsidR="00AA26BD" w:rsidRPr="00233F15">
        <w:rPr>
          <w:bCs/>
          <w:i/>
          <w:iCs/>
          <w:color w:val="7F7F7F" w:themeColor="text1" w:themeTint="80"/>
        </w:rPr>
        <w:t>pdr5∆</w:t>
      </w:r>
      <w:r w:rsidR="00AA26BD" w:rsidRPr="00233F15">
        <w:rPr>
          <w:bCs/>
          <w:iCs/>
          <w:color w:val="7F7F7F" w:themeColor="text1" w:themeTint="80"/>
        </w:rPr>
        <w:t xml:space="preserve">, </w:t>
      </w:r>
      <w:r w:rsidR="00AA26BD" w:rsidRPr="00233F15">
        <w:rPr>
          <w:bCs/>
          <w:i/>
          <w:iCs/>
          <w:color w:val="7F7F7F" w:themeColor="text1" w:themeTint="80"/>
        </w:rPr>
        <w:t>pdr5∆snq2∆yor1∆</w:t>
      </w:r>
      <w:r w:rsidR="00AA26BD" w:rsidRPr="00233F15">
        <w:rPr>
          <w:bCs/>
          <w:iCs/>
          <w:color w:val="7F7F7F" w:themeColor="text1" w:themeTint="80"/>
        </w:rPr>
        <w:t xml:space="preserve">, and </w:t>
      </w:r>
      <w:r w:rsidR="00AA26BD" w:rsidRPr="00233F15">
        <w:rPr>
          <w:bCs/>
          <w:i/>
          <w:iCs/>
          <w:color w:val="7F7F7F" w:themeColor="text1" w:themeTint="80"/>
        </w:rPr>
        <w:t>pdr5∆snq2∆yor1∆ybt1∆ycf1∆</w:t>
      </w:r>
      <w:r w:rsidR="00AA26BD" w:rsidRPr="00233F15">
        <w:rPr>
          <w:bCs/>
          <w:iCs/>
          <w:color w:val="7F7F7F" w:themeColor="text1" w:themeTint="80"/>
        </w:rPr>
        <w:t xml:space="preserve"> strains.</w:t>
      </w:r>
      <w:r w:rsidR="00830B2E" w:rsidRPr="00233F15">
        <w:rPr>
          <w:bCs/>
          <w:iCs/>
          <w:color w:val="7F7F7F" w:themeColor="text1" w:themeTint="80"/>
        </w:rPr>
        <w:t xml:space="preserve"> </w:t>
      </w:r>
      <w:r w:rsidR="00AA26BD" w:rsidRPr="00233F15">
        <w:rPr>
          <w:bCs/>
          <w:iCs/>
          <w:color w:val="7F7F7F" w:themeColor="text1" w:themeTint="80"/>
        </w:rPr>
        <w:t xml:space="preserve"> </w:t>
      </w:r>
      <w:r w:rsidR="007A6510" w:rsidRPr="00233F15">
        <w:rPr>
          <w:bCs/>
          <w:iCs/>
          <w:color w:val="7F7F7F" w:themeColor="text1" w:themeTint="80"/>
        </w:rPr>
        <w:t>However, this</w:t>
      </w:r>
      <w:r w:rsidR="00D0573B" w:rsidRPr="00233F15">
        <w:rPr>
          <w:bCs/>
          <w:iCs/>
          <w:color w:val="7F7F7F" w:themeColor="text1" w:themeTint="80"/>
        </w:rPr>
        <w:t xml:space="preserve"> still </w:t>
      </w:r>
      <w:r w:rsidR="007A6510" w:rsidRPr="00233F15">
        <w:rPr>
          <w:bCs/>
          <w:iCs/>
          <w:color w:val="7F7F7F" w:themeColor="text1" w:themeTint="80"/>
        </w:rPr>
        <w:t>allows</w:t>
      </w:r>
      <w:r w:rsidR="00D0573B" w:rsidRPr="00233F15">
        <w:rPr>
          <w:bCs/>
          <w:iCs/>
          <w:color w:val="7F7F7F" w:themeColor="text1" w:themeTint="80"/>
        </w:rPr>
        <w:t xml:space="preserve"> for mechanisms such as PPI-based repression to take effect.  </w:t>
      </w:r>
      <w:r w:rsidR="003A089E" w:rsidRPr="00233F15">
        <w:rPr>
          <w:bCs/>
          <w:iCs/>
          <w:color w:val="7F7F7F" w:themeColor="text1" w:themeTint="80"/>
        </w:rPr>
        <w:t>We found XX.</w:t>
      </w:r>
      <w:r w:rsidR="005E5E97" w:rsidRPr="00233F15">
        <w:rPr>
          <w:bCs/>
          <w:iCs/>
          <w:color w:val="7F7F7F" w:themeColor="text1" w:themeTint="80"/>
        </w:rPr>
        <w:t xml:space="preserve">  </w:t>
      </w:r>
    </w:p>
    <w:p w14:paraId="33C90D53" w14:textId="77777777" w:rsidR="00AE6A9A" w:rsidRPr="00233F15" w:rsidRDefault="00AE6A9A" w:rsidP="00B62302">
      <w:pPr>
        <w:spacing w:line="480" w:lineRule="auto"/>
        <w:jc w:val="both"/>
        <w:rPr>
          <w:bCs/>
          <w:iCs/>
          <w:color w:val="7F7F7F" w:themeColor="text1" w:themeTint="80"/>
        </w:rPr>
      </w:pPr>
    </w:p>
    <w:p w14:paraId="5CEE03EC" w14:textId="332A0A10" w:rsidR="008D21C2" w:rsidRPr="00233F15" w:rsidRDefault="007F2ED1" w:rsidP="00E96EE3">
      <w:pPr>
        <w:spacing w:line="480" w:lineRule="auto"/>
        <w:ind w:firstLine="720"/>
        <w:jc w:val="both"/>
        <w:rPr>
          <w:bCs/>
          <w:iCs/>
          <w:color w:val="7F7F7F" w:themeColor="text1" w:themeTint="80"/>
        </w:rPr>
      </w:pPr>
      <w:r w:rsidRPr="00233F15">
        <w:rPr>
          <w:bCs/>
          <w:iCs/>
          <w:color w:val="7F7F7F" w:themeColor="text1" w:themeTint="80"/>
        </w:rPr>
        <w:t xml:space="preserve">that </w:t>
      </w:r>
      <w:r w:rsidR="002C5E03" w:rsidRPr="00233F15">
        <w:rPr>
          <w:bCs/>
          <w:iCs/>
          <w:color w:val="7F7F7F" w:themeColor="text1" w:themeTint="80"/>
        </w:rPr>
        <w:t>the repression appears to be bi-d</w:t>
      </w:r>
      <w:r w:rsidR="00DA39FE" w:rsidRPr="00233F15">
        <w:rPr>
          <w:bCs/>
          <w:iCs/>
          <w:color w:val="7F7F7F" w:themeColor="text1" w:themeTint="80"/>
        </w:rPr>
        <w:t xml:space="preserve">irectional for Pdr5p and Snq2p, both in our data </w:t>
      </w:r>
      <w:r w:rsidR="002C5E03" w:rsidRPr="00233F15">
        <w:rPr>
          <w:bCs/>
          <w:iCs/>
          <w:color w:val="7F7F7F" w:themeColor="text1" w:themeTint="80"/>
        </w:rPr>
        <w:t>(XX Fig ?? XX) and from previous reports</w:t>
      </w:r>
      <w:r w:rsidR="002C5E03" w:rsidRPr="00233F15">
        <w:rPr>
          <w:bCs/>
          <w:iCs/>
          <w:color w:val="7F7F7F" w:themeColor="text1" w:themeTint="80"/>
        </w:rPr>
        <w:fldChar w:fldCharType="begin" w:fldLock="1"/>
      </w:r>
      <w:r w:rsidR="00B23B3A">
        <w:rPr>
          <w:bCs/>
          <w:iCs/>
          <w:color w:val="7F7F7F" w:themeColor="text1" w:themeTint="8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"&lt;sup&gt;24&lt;/sup&gt;", "plainTextFormattedCitation" : "24", "previouslyFormattedCitation" : "&lt;sup&gt;24&lt;/sup&gt;" }, "properties" : { "noteIndex" : 0 }, "schema" : "https://github.com/citation-style-language/schema/raw/master/csl-citation.json" }</w:instrText>
      </w:r>
      <w:r w:rsidR="002C5E03" w:rsidRPr="00233F15">
        <w:rPr>
          <w:bCs/>
          <w:iCs/>
          <w:color w:val="7F7F7F" w:themeColor="text1" w:themeTint="80"/>
        </w:rPr>
        <w:fldChar w:fldCharType="separate"/>
      </w:r>
      <w:r w:rsidR="004E1D6B" w:rsidRPr="004E1D6B">
        <w:rPr>
          <w:bCs/>
          <w:iCs/>
          <w:noProof/>
          <w:color w:val="7F7F7F" w:themeColor="text1" w:themeTint="80"/>
          <w:vertAlign w:val="superscript"/>
        </w:rPr>
        <w:t>24</w:t>
      </w:r>
      <w:r w:rsidR="002C5E03" w:rsidRPr="00233F15">
        <w:rPr>
          <w:bCs/>
          <w:iCs/>
          <w:color w:val="7F7F7F" w:themeColor="text1" w:themeTint="80"/>
        </w:rPr>
        <w:fldChar w:fldCharType="end"/>
      </w:r>
      <w:r w:rsidR="000303AD" w:rsidRPr="00233F15">
        <w:rPr>
          <w:bCs/>
          <w:iCs/>
          <w:color w:val="7F7F7F" w:themeColor="text1" w:themeTint="80"/>
        </w:rPr>
        <w:t>,</w:t>
      </w:r>
      <w:r w:rsidR="002C5E03" w:rsidRPr="00233F15">
        <w:rPr>
          <w:bCs/>
          <w:iCs/>
          <w:color w:val="7F7F7F" w:themeColor="text1" w:themeTint="80"/>
        </w:rPr>
        <w:t xml:space="preserve"> we hypothesize </w:t>
      </w:r>
      <w:r w:rsidR="00060C94" w:rsidRPr="00233F15">
        <w:rPr>
          <w:bCs/>
          <w:iCs/>
          <w:color w:val="7F7F7F" w:themeColor="text1" w:themeTint="80"/>
        </w:rPr>
        <w:t xml:space="preserve">that </w:t>
      </w:r>
      <w:r w:rsidR="00917786" w:rsidRPr="00233F15">
        <w:rPr>
          <w:bCs/>
          <w:iCs/>
          <w:color w:val="7F7F7F" w:themeColor="text1" w:themeTint="80"/>
        </w:rPr>
        <w:t xml:space="preserve"> </w:t>
      </w:r>
      <w:r w:rsidR="00060C94" w:rsidRPr="00233F15">
        <w:rPr>
          <w:bCs/>
          <w:iCs/>
          <w:color w:val="7F7F7F" w:themeColor="text1" w:themeTint="80"/>
        </w:rPr>
        <w:t>the homodimer</w:t>
      </w:r>
      <w:r w:rsidR="009558A8" w:rsidRPr="00233F15">
        <w:rPr>
          <w:bCs/>
          <w:iCs/>
          <w:color w:val="7F7F7F" w:themeColor="text1" w:themeTint="80"/>
        </w:rPr>
        <w:t>ic</w:t>
      </w:r>
      <w:r w:rsidR="00917786" w:rsidRPr="00233F15">
        <w:rPr>
          <w:bCs/>
          <w:iCs/>
          <w:color w:val="7F7F7F" w:themeColor="text1" w:themeTint="80"/>
        </w:rPr>
        <w:t xml:space="preserve"> </w:t>
      </w:r>
      <w:r w:rsidR="00060C94" w:rsidRPr="00233F15">
        <w:rPr>
          <w:bCs/>
          <w:iCs/>
          <w:color w:val="7F7F7F" w:themeColor="text1" w:themeTint="80"/>
        </w:rPr>
        <w:t xml:space="preserve">form of Pdr5p may be responsible for the efflux of its respective drugs, and </w:t>
      </w:r>
      <w:r w:rsidR="006968F5" w:rsidRPr="00233F15">
        <w:rPr>
          <w:bCs/>
          <w:iCs/>
          <w:color w:val="7F7F7F" w:themeColor="text1" w:themeTint="80"/>
        </w:rPr>
        <w:t xml:space="preserve">that </w:t>
      </w:r>
      <w:r w:rsidR="00060C94" w:rsidRPr="00233F15">
        <w:rPr>
          <w:bCs/>
          <w:iCs/>
          <w:color w:val="7F7F7F" w:themeColor="text1" w:themeTint="80"/>
        </w:rPr>
        <w:t xml:space="preserve">the formation of Pdr5p::Snq2p and Pdr5p::Yor1p heterodimers may deplete </w:t>
      </w:r>
      <w:r w:rsidR="006968F5" w:rsidRPr="00233F15">
        <w:rPr>
          <w:bCs/>
          <w:iCs/>
          <w:color w:val="7F7F7F" w:themeColor="text1" w:themeTint="80"/>
        </w:rPr>
        <w:t>the</w:t>
      </w:r>
      <w:r w:rsidR="00060C94" w:rsidRPr="00233F15">
        <w:rPr>
          <w:bCs/>
          <w:iCs/>
          <w:color w:val="7F7F7F" w:themeColor="text1" w:themeTint="80"/>
        </w:rPr>
        <w:t xml:space="preserve"> concentration of Pdr5p</w:t>
      </w:r>
      <w:r w:rsidR="004926B8" w:rsidRPr="00233F15">
        <w:rPr>
          <w:bCs/>
          <w:iCs/>
          <w:color w:val="7F7F7F" w:themeColor="text1" w:themeTint="80"/>
        </w:rPr>
        <w:t>::Pdr5p</w:t>
      </w:r>
      <w:r w:rsidR="00060C94" w:rsidRPr="00233F15">
        <w:rPr>
          <w:bCs/>
          <w:iCs/>
          <w:color w:val="7F7F7F" w:themeColor="text1" w:themeTint="80"/>
        </w:rPr>
        <w:t xml:space="preserve"> </w:t>
      </w:r>
      <w:r w:rsidR="004926B8" w:rsidRPr="00233F15">
        <w:rPr>
          <w:bCs/>
          <w:iCs/>
          <w:color w:val="7F7F7F" w:themeColor="text1" w:themeTint="80"/>
        </w:rPr>
        <w:t xml:space="preserve">homodimers </w:t>
      </w:r>
      <w:r w:rsidR="006968F5" w:rsidRPr="00233F15">
        <w:rPr>
          <w:bCs/>
          <w:iCs/>
          <w:color w:val="7F7F7F" w:themeColor="text1" w:themeTint="80"/>
        </w:rPr>
        <w:t>available for efflux</w:t>
      </w:r>
      <w:r w:rsidR="00DA39FE" w:rsidRPr="00233F15">
        <w:rPr>
          <w:bCs/>
          <w:iCs/>
          <w:color w:val="7F7F7F" w:themeColor="text1" w:themeTint="80"/>
        </w:rPr>
        <w:t>.</w:t>
      </w:r>
      <w:r w:rsidR="0067783F" w:rsidRPr="00233F15">
        <w:rPr>
          <w:bCs/>
          <w:iCs/>
          <w:color w:val="7F7F7F" w:themeColor="text1" w:themeTint="80"/>
        </w:rPr>
        <w:tab/>
      </w:r>
      <w:r w:rsidR="00D041F2" w:rsidRPr="00233F15">
        <w:rPr>
          <w:bCs/>
          <w:iCs/>
          <w:color w:val="7F7F7F" w:themeColor="text1" w:themeTint="80"/>
        </w:rPr>
        <w:t xml:space="preserve"> </w:t>
      </w:r>
    </w:p>
    <w:p w14:paraId="62A17FB5" w14:textId="77777777" w:rsidR="005A5C58" w:rsidRPr="00233F15" w:rsidRDefault="005A5C58" w:rsidP="00904800">
      <w:pPr>
        <w:spacing w:line="480" w:lineRule="auto"/>
        <w:rPr>
          <w:b/>
          <w:bCs/>
          <w:iCs/>
          <w:color w:val="000000" w:themeColor="text1"/>
          <w:sz w:val="28"/>
        </w:rPr>
      </w:pPr>
    </w:p>
    <w:p w14:paraId="23E39EDF" w14:textId="2FD88467" w:rsidR="00904800" w:rsidRPr="00233F15" w:rsidRDefault="00904800" w:rsidP="00D73C15">
      <w:pPr>
        <w:spacing w:line="480" w:lineRule="auto"/>
        <w:outlineLvl w:val="0"/>
        <w:rPr>
          <w:b/>
          <w:bCs/>
          <w:iCs/>
          <w:color w:val="000000" w:themeColor="text1"/>
          <w:sz w:val="28"/>
        </w:rPr>
      </w:pPr>
      <w:r w:rsidRPr="00233F15">
        <w:rPr>
          <w:b/>
          <w:bCs/>
          <w:iCs/>
          <w:color w:val="000000" w:themeColor="text1"/>
          <w:sz w:val="28"/>
        </w:rPr>
        <w:t>Discussion</w:t>
      </w:r>
    </w:p>
    <w:p w14:paraId="0BD67BFF" w14:textId="51EA040E" w:rsidR="009D30A6" w:rsidRPr="00233F15" w:rsidRDefault="0097516B" w:rsidP="00B8668C">
      <w:pPr>
        <w:spacing w:line="480" w:lineRule="auto"/>
        <w:jc w:val="both"/>
        <w:rPr>
          <w:bCs/>
          <w:iCs/>
          <w:color w:val="000000" w:themeColor="text1"/>
        </w:rPr>
      </w:pPr>
      <w:r w:rsidRPr="00233F15">
        <w:rPr>
          <w:b/>
          <w:bCs/>
          <w:iCs/>
          <w:color w:val="000000" w:themeColor="text1"/>
        </w:rPr>
        <w:tab/>
      </w:r>
      <w:r w:rsidR="00A046CC" w:rsidRPr="00233F15">
        <w:rPr>
          <w:bCs/>
          <w:iCs/>
          <w:color w:val="000000" w:themeColor="text1"/>
        </w:rPr>
        <w:t xml:space="preserve">Here we engineered </w:t>
      </w:r>
      <w:r w:rsidRPr="00233F15">
        <w:rPr>
          <w:bCs/>
          <w:iCs/>
          <w:color w:val="000000" w:themeColor="text1"/>
        </w:rPr>
        <w:t xml:space="preserve">and profiled a large population of strains containing combinatorial gene deletions, and </w:t>
      </w:r>
      <w:r w:rsidR="004C1E43" w:rsidRPr="00233F15">
        <w:rPr>
          <w:bCs/>
          <w:iCs/>
          <w:color w:val="000000" w:themeColor="text1"/>
        </w:rPr>
        <w:t xml:space="preserve">discovered many unexpected </w:t>
      </w:r>
      <w:r w:rsidRPr="00233F15">
        <w:rPr>
          <w:bCs/>
          <w:iCs/>
          <w:color w:val="000000" w:themeColor="text1"/>
        </w:rPr>
        <w:t>multi-gene knockout effects</w:t>
      </w:r>
      <w:r w:rsidR="004C1E43" w:rsidRPr="00233F15">
        <w:rPr>
          <w:bCs/>
          <w:iCs/>
          <w:color w:val="000000" w:themeColor="text1"/>
        </w:rPr>
        <w:t xml:space="preserve"> leading to</w:t>
      </w:r>
      <w:r w:rsidR="00402EE4" w:rsidRPr="00233F15">
        <w:rPr>
          <w:bCs/>
          <w:iCs/>
          <w:color w:val="000000" w:themeColor="text1"/>
        </w:rPr>
        <w:t xml:space="preserve"> </w:t>
      </w:r>
      <w:r w:rsidR="004F7614" w:rsidRPr="00233F15">
        <w:rPr>
          <w:bCs/>
          <w:iCs/>
          <w:color w:val="000000" w:themeColor="text1"/>
        </w:rPr>
        <w:t>numerous</w:t>
      </w:r>
      <w:r w:rsidR="00402EE4" w:rsidRPr="00233F15">
        <w:rPr>
          <w:bCs/>
          <w:iCs/>
          <w:color w:val="000000" w:themeColor="text1"/>
        </w:rPr>
        <w:t xml:space="preserve"> new</w:t>
      </w:r>
      <w:r w:rsidR="0063073F" w:rsidRPr="00233F15">
        <w:rPr>
          <w:bCs/>
          <w:iCs/>
          <w:color w:val="000000" w:themeColor="text1"/>
        </w:rPr>
        <w:t xml:space="preserve"> roles for</w:t>
      </w:r>
      <w:r w:rsidR="002B6E06" w:rsidRPr="00233F15">
        <w:rPr>
          <w:bCs/>
          <w:iCs/>
          <w:color w:val="000000" w:themeColor="text1"/>
        </w:rPr>
        <w:t xml:space="preserve"> the 16</w:t>
      </w:r>
      <w:r w:rsidR="0063073F" w:rsidRPr="00233F15">
        <w:rPr>
          <w:bCs/>
          <w:iCs/>
          <w:color w:val="000000" w:themeColor="text1"/>
        </w:rPr>
        <w:t xml:space="preserve"> ABC transporters</w:t>
      </w:r>
      <w:r w:rsidR="002B6E06" w:rsidRPr="00233F15">
        <w:rPr>
          <w:bCs/>
          <w:iCs/>
          <w:color w:val="000000" w:themeColor="text1"/>
        </w:rPr>
        <w:t xml:space="preserve"> studied</w:t>
      </w:r>
      <w:r w:rsidR="0063073F" w:rsidRPr="00233F15">
        <w:rPr>
          <w:bCs/>
          <w:iCs/>
          <w:color w:val="000000" w:themeColor="text1"/>
        </w:rPr>
        <w:t xml:space="preserve">.  </w:t>
      </w:r>
      <w:r w:rsidR="00C72483" w:rsidRPr="00233F15">
        <w:rPr>
          <w:bCs/>
          <w:iCs/>
          <w:color w:val="000000" w:themeColor="text1"/>
        </w:rPr>
        <w:t>M</w:t>
      </w:r>
      <w:r w:rsidR="005F2E44" w:rsidRPr="00233F15">
        <w:rPr>
          <w:bCs/>
          <w:iCs/>
          <w:color w:val="000000" w:themeColor="text1"/>
        </w:rPr>
        <w:t xml:space="preserve">any knockout phenotypes </w:t>
      </w:r>
      <w:r w:rsidR="00C72483" w:rsidRPr="00233F15">
        <w:rPr>
          <w:bCs/>
          <w:iCs/>
          <w:color w:val="000000" w:themeColor="text1"/>
        </w:rPr>
        <w:t>were</w:t>
      </w:r>
      <w:r w:rsidR="00DC5C15" w:rsidRPr="00233F15">
        <w:rPr>
          <w:bCs/>
          <w:iCs/>
          <w:color w:val="000000" w:themeColor="text1"/>
        </w:rPr>
        <w:t xml:space="preserve"> highly dependent on the</w:t>
      </w:r>
      <w:r w:rsidR="0023517E" w:rsidRPr="00233F15">
        <w:rPr>
          <w:bCs/>
          <w:iCs/>
          <w:color w:val="000000" w:themeColor="text1"/>
        </w:rPr>
        <w:t xml:space="preserve"> combination of drug stress and knockout background, and </w:t>
      </w:r>
      <w:r w:rsidR="00C72483" w:rsidRPr="00233F15">
        <w:rPr>
          <w:bCs/>
          <w:iCs/>
          <w:color w:val="000000" w:themeColor="text1"/>
        </w:rPr>
        <w:t xml:space="preserve">we </w:t>
      </w:r>
      <w:r w:rsidR="00066455" w:rsidRPr="00233F15">
        <w:rPr>
          <w:bCs/>
          <w:iCs/>
          <w:color w:val="000000" w:themeColor="text1"/>
        </w:rPr>
        <w:t xml:space="preserve">envision </w:t>
      </w:r>
      <w:r w:rsidR="00CD0C9C" w:rsidRPr="00233F15">
        <w:rPr>
          <w:bCs/>
          <w:iCs/>
          <w:color w:val="000000" w:themeColor="text1"/>
        </w:rPr>
        <w:t>similarly-complex patterns</w:t>
      </w:r>
      <w:r w:rsidR="00CD0C9C" w:rsidRPr="00233F15">
        <w:rPr>
          <w:bCs/>
          <w:iCs/>
          <w:color w:val="000000" w:themeColor="text1"/>
        </w:rPr>
        <w:t xml:space="preserve"> </w:t>
      </w:r>
      <w:r w:rsidR="00CD0C9C">
        <w:rPr>
          <w:bCs/>
          <w:iCs/>
          <w:color w:val="000000" w:themeColor="text1"/>
        </w:rPr>
        <w:t>in</w:t>
      </w:r>
      <w:r w:rsidR="000B6AA8" w:rsidRPr="00233F15">
        <w:rPr>
          <w:bCs/>
          <w:iCs/>
          <w:color w:val="000000" w:themeColor="text1"/>
        </w:rPr>
        <w:t xml:space="preserve"> other gene families</w:t>
      </w:r>
      <w:r w:rsidR="00942C7D" w:rsidRPr="00233F15">
        <w:rPr>
          <w:bCs/>
          <w:iCs/>
          <w:color w:val="000000" w:themeColor="text1"/>
        </w:rPr>
        <w:t xml:space="preserve"> or pathways</w:t>
      </w:r>
      <w:r w:rsidR="00833848" w:rsidRPr="00233F15">
        <w:rPr>
          <w:bCs/>
          <w:iCs/>
          <w:color w:val="000000" w:themeColor="text1"/>
        </w:rPr>
        <w:t>.</w:t>
      </w:r>
      <w:r w:rsidR="00627EA1" w:rsidRPr="00233F15">
        <w:rPr>
          <w:bCs/>
          <w:iCs/>
          <w:color w:val="000000" w:themeColor="text1"/>
        </w:rPr>
        <w:t xml:space="preserve"> </w:t>
      </w:r>
      <w:r w:rsidR="00C72483" w:rsidRPr="00233F15">
        <w:rPr>
          <w:bCs/>
          <w:iCs/>
          <w:color w:val="000000" w:themeColor="text1"/>
        </w:rPr>
        <w:t xml:space="preserve"> </w:t>
      </w:r>
      <w:r w:rsidR="00B95E08" w:rsidRPr="00233F15">
        <w:rPr>
          <w:bCs/>
          <w:iCs/>
          <w:color w:val="000000" w:themeColor="text1"/>
        </w:rPr>
        <w:t xml:space="preserve">While </w:t>
      </w:r>
      <w:r w:rsidR="001C71ED" w:rsidRPr="00233F15">
        <w:rPr>
          <w:bCs/>
          <w:iCs/>
          <w:color w:val="000000" w:themeColor="text1"/>
        </w:rPr>
        <w:t xml:space="preserve">principles guiding </w:t>
      </w:r>
      <w:r w:rsidR="00B95E08" w:rsidRPr="00233F15">
        <w:rPr>
          <w:bCs/>
          <w:iCs/>
          <w:color w:val="000000" w:themeColor="text1"/>
        </w:rPr>
        <w:t>mechanistic understanding of</w:t>
      </w:r>
      <w:r w:rsidR="001C71ED" w:rsidRPr="00233F15">
        <w:rPr>
          <w:bCs/>
          <w:iCs/>
          <w:color w:val="000000" w:themeColor="text1"/>
        </w:rPr>
        <w:t xml:space="preserve"> complex genetic interactions are</w:t>
      </w:r>
      <w:r w:rsidR="00B95E08" w:rsidRPr="00233F15">
        <w:rPr>
          <w:bCs/>
          <w:iCs/>
          <w:color w:val="000000" w:themeColor="text1"/>
        </w:rPr>
        <w:t xml:space="preserve"> currently limited,</w:t>
      </w:r>
      <w:r w:rsidR="00A06BF8" w:rsidRPr="00233F15">
        <w:rPr>
          <w:bCs/>
          <w:iCs/>
          <w:color w:val="000000" w:themeColor="text1"/>
        </w:rPr>
        <w:t xml:space="preserve"> </w:t>
      </w:r>
      <w:r w:rsidR="00B95E08" w:rsidRPr="00233F15">
        <w:rPr>
          <w:bCs/>
          <w:iCs/>
          <w:color w:val="000000" w:themeColor="text1"/>
        </w:rPr>
        <w:t>we</w:t>
      </w:r>
      <w:r w:rsidR="00576390" w:rsidRPr="00233F15">
        <w:rPr>
          <w:bCs/>
          <w:iCs/>
          <w:color w:val="000000" w:themeColor="text1"/>
        </w:rPr>
        <w:t xml:space="preserve"> found</w:t>
      </w:r>
      <w:r w:rsidR="00A06BF8" w:rsidRPr="00233F15">
        <w:rPr>
          <w:bCs/>
          <w:iCs/>
          <w:color w:val="000000" w:themeColor="text1"/>
        </w:rPr>
        <w:t xml:space="preserve"> that with some </w:t>
      </w:r>
      <w:r w:rsidR="000A30AA" w:rsidRPr="00233F15">
        <w:rPr>
          <w:bCs/>
          <w:iCs/>
          <w:color w:val="000000" w:themeColor="text1"/>
        </w:rPr>
        <w:t xml:space="preserve">prior </w:t>
      </w:r>
      <w:r w:rsidR="00A06BF8" w:rsidRPr="00233F15">
        <w:rPr>
          <w:bCs/>
          <w:iCs/>
          <w:color w:val="000000" w:themeColor="text1"/>
        </w:rPr>
        <w:t xml:space="preserve">knowledge of gene function, complex multi-knockout effects can </w:t>
      </w:r>
      <w:r w:rsidR="007241A0" w:rsidRPr="00233F15">
        <w:rPr>
          <w:bCs/>
          <w:iCs/>
          <w:color w:val="000000" w:themeColor="text1"/>
        </w:rPr>
        <w:t>be</w:t>
      </w:r>
      <w:r w:rsidR="009F2CEF" w:rsidRPr="00233F15">
        <w:rPr>
          <w:bCs/>
          <w:iCs/>
          <w:color w:val="000000" w:themeColor="text1"/>
        </w:rPr>
        <w:t xml:space="preserve"> functional</w:t>
      </w:r>
      <w:r w:rsidR="007241A0" w:rsidRPr="00233F15">
        <w:rPr>
          <w:bCs/>
          <w:iCs/>
          <w:color w:val="000000" w:themeColor="text1"/>
        </w:rPr>
        <w:t>ly interpreted</w:t>
      </w:r>
      <w:r w:rsidR="009F2CEF" w:rsidRPr="00233F15">
        <w:rPr>
          <w:bCs/>
          <w:iCs/>
          <w:color w:val="000000" w:themeColor="text1"/>
        </w:rPr>
        <w:t xml:space="preserve"> </w:t>
      </w:r>
      <w:r w:rsidR="00A06BF8" w:rsidRPr="00233F15">
        <w:rPr>
          <w:bCs/>
          <w:iCs/>
          <w:color w:val="000000" w:themeColor="text1"/>
        </w:rPr>
        <w:t>and used to construct clear fo</w:t>
      </w:r>
      <w:r w:rsidR="00EF1E76" w:rsidRPr="00233F15">
        <w:rPr>
          <w:bCs/>
          <w:iCs/>
          <w:color w:val="000000" w:themeColor="text1"/>
        </w:rPr>
        <w:t>llow-up experiments and models.</w:t>
      </w:r>
      <w:r w:rsidR="00A06BF8" w:rsidRPr="00233F15">
        <w:rPr>
          <w:bCs/>
          <w:iCs/>
          <w:color w:val="000000" w:themeColor="text1"/>
        </w:rPr>
        <w:t xml:space="preserve">  </w:t>
      </w:r>
      <w:r w:rsidR="00060530" w:rsidRPr="00233F15">
        <w:rPr>
          <w:bCs/>
          <w:iCs/>
          <w:color w:val="000000" w:themeColor="text1"/>
        </w:rPr>
        <w:t>Here we hypothesize</w:t>
      </w:r>
      <w:r w:rsidR="00B55946" w:rsidRPr="00233F15">
        <w:rPr>
          <w:bCs/>
          <w:iCs/>
          <w:color w:val="000000" w:themeColor="text1"/>
        </w:rPr>
        <w:t>d</w:t>
      </w:r>
      <w:r w:rsidR="00693FEE" w:rsidRPr="00233F15">
        <w:rPr>
          <w:bCs/>
          <w:iCs/>
          <w:color w:val="000000" w:themeColor="text1"/>
        </w:rPr>
        <w:t xml:space="preserve"> all</w:t>
      </w:r>
      <w:r w:rsidR="00060530" w:rsidRPr="00233F15">
        <w:rPr>
          <w:bCs/>
          <w:iCs/>
          <w:color w:val="000000" w:themeColor="text1"/>
        </w:rPr>
        <w:t xml:space="preserve"> complex genetic patterns to result from a combination of parallel clearance and antagonism between transporters.</w:t>
      </w:r>
      <w:r w:rsidR="00CD5FC0" w:rsidRPr="00233F15">
        <w:rPr>
          <w:bCs/>
          <w:iCs/>
          <w:color w:val="000000" w:themeColor="text1"/>
        </w:rPr>
        <w:t xml:space="preserve"> </w:t>
      </w:r>
      <w:r w:rsidR="00AE5E1B" w:rsidRPr="00233F15">
        <w:rPr>
          <w:bCs/>
          <w:iCs/>
          <w:color w:val="000000" w:themeColor="text1"/>
        </w:rPr>
        <w:t xml:space="preserve"> </w:t>
      </w:r>
      <w:r w:rsidR="002D3307" w:rsidRPr="00233F15">
        <w:rPr>
          <w:bCs/>
          <w:iCs/>
          <w:color w:val="000000" w:themeColor="text1"/>
        </w:rPr>
        <w:t xml:space="preserve">Amongst these relationships, novel roles were found for </w:t>
      </w:r>
      <w:r w:rsidR="002D3307" w:rsidRPr="00233F15">
        <w:rPr>
          <w:bCs/>
          <w:i/>
          <w:iCs/>
          <w:color w:val="000000" w:themeColor="text1"/>
        </w:rPr>
        <w:t>YBT1</w:t>
      </w:r>
      <w:r w:rsidR="002D3307" w:rsidRPr="00233F15">
        <w:rPr>
          <w:bCs/>
          <w:iCs/>
          <w:color w:val="000000" w:themeColor="text1"/>
        </w:rPr>
        <w:t xml:space="preserve"> and </w:t>
      </w:r>
      <w:r w:rsidR="002D3307" w:rsidRPr="00233F15">
        <w:rPr>
          <w:bCs/>
          <w:i/>
          <w:iCs/>
          <w:color w:val="000000" w:themeColor="text1"/>
        </w:rPr>
        <w:t>YCF1</w:t>
      </w:r>
      <w:r w:rsidR="002D3307" w:rsidRPr="00233F15">
        <w:rPr>
          <w:bCs/>
          <w:iCs/>
          <w:color w:val="000000" w:themeColor="text1"/>
        </w:rPr>
        <w:t xml:space="preserve"> in mediating both resistance and sensitivity to the </w:t>
      </w:r>
      <w:r w:rsidR="002E7A9D" w:rsidRPr="00233F15">
        <w:rPr>
          <w:bCs/>
          <w:iCs/>
          <w:color w:val="000000" w:themeColor="text1"/>
        </w:rPr>
        <w:t xml:space="preserve">tested </w:t>
      </w:r>
      <w:r w:rsidR="00ED12B3" w:rsidRPr="00233F15">
        <w:rPr>
          <w:bCs/>
          <w:iCs/>
          <w:color w:val="000000" w:themeColor="text1"/>
        </w:rPr>
        <w:t>compounds</w:t>
      </w:r>
      <w:r w:rsidR="00D563A6" w:rsidRPr="00233F15">
        <w:rPr>
          <w:bCs/>
          <w:iCs/>
          <w:color w:val="000000" w:themeColor="text1"/>
        </w:rPr>
        <w:t>,</w:t>
      </w:r>
      <w:r w:rsidR="00ED12B3" w:rsidRPr="00233F15">
        <w:rPr>
          <w:bCs/>
          <w:iCs/>
          <w:color w:val="000000" w:themeColor="text1"/>
        </w:rPr>
        <w:t xml:space="preserve"> </w:t>
      </w:r>
      <w:r w:rsidR="002D3307" w:rsidRPr="00233F15">
        <w:rPr>
          <w:bCs/>
          <w:iCs/>
          <w:color w:val="000000" w:themeColor="text1"/>
        </w:rPr>
        <w:t xml:space="preserve">which may have been missed </w:t>
      </w:r>
      <w:r w:rsidR="00BB66B3" w:rsidRPr="00233F15">
        <w:rPr>
          <w:bCs/>
          <w:iCs/>
          <w:color w:val="000000" w:themeColor="text1"/>
        </w:rPr>
        <w:t>due to their subtle or absent single-knockout effects in a wild-type background</w:t>
      </w:r>
      <w:r w:rsidR="002D3307" w:rsidRPr="00233F15">
        <w:rPr>
          <w:bCs/>
          <w:iCs/>
          <w:color w:val="000000" w:themeColor="text1"/>
        </w:rPr>
        <w:t xml:space="preserve">.  </w:t>
      </w:r>
      <w:r w:rsidR="00B95E08" w:rsidRPr="00233F15">
        <w:rPr>
          <w:bCs/>
          <w:iCs/>
          <w:color w:val="000000" w:themeColor="text1"/>
        </w:rPr>
        <w:t>For example, the complex drug resistance phenomenon observed in fluc</w:t>
      </w:r>
      <w:r w:rsidR="00E754C4" w:rsidRPr="00233F15">
        <w:rPr>
          <w:bCs/>
          <w:iCs/>
          <w:color w:val="000000" w:themeColor="text1"/>
        </w:rPr>
        <w:t xml:space="preserve">onazole </w:t>
      </w:r>
      <w:r w:rsidR="009E0C2B" w:rsidRPr="00233F15">
        <w:rPr>
          <w:bCs/>
          <w:iCs/>
          <w:color w:val="000000" w:themeColor="text1"/>
        </w:rPr>
        <w:t>extend</w:t>
      </w:r>
      <w:r w:rsidR="00E754C4" w:rsidRPr="00233F15">
        <w:rPr>
          <w:bCs/>
          <w:iCs/>
          <w:color w:val="000000" w:themeColor="text1"/>
        </w:rPr>
        <w:t>s</w:t>
      </w:r>
      <w:r w:rsidR="009E0C2B" w:rsidRPr="00233F15">
        <w:rPr>
          <w:bCs/>
          <w:iCs/>
          <w:color w:val="000000" w:themeColor="text1"/>
        </w:rPr>
        <w:t xml:space="preserve"> previous reports of compensatory activation between ABC transporters</w:t>
      </w:r>
      <w:r w:rsidR="008D2935" w:rsidRPr="00233F15">
        <w:rPr>
          <w:bCs/>
          <w:iCs/>
          <w:color w:val="000000" w:themeColor="text1"/>
        </w:rPr>
        <w:fldChar w:fldCharType="begin" w:fldLock="1"/>
      </w:r>
      <w:r w:rsidR="00B23B3A">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"mendeley" : { "formattedCitation" : "&lt;sup&gt;24,25&lt;/sup&gt;", "plainTextFormattedCitation" : "24,25", "previouslyFormattedCitation" : "&lt;sup&gt;24,25&lt;/sup&gt;" }, "properties" : { "noteIndex" : 0 }, "schema" : "https://github.com/citation-style-language/schema/raw/master/csl-citation.json" }</w:instrText>
      </w:r>
      <w:r w:rsidR="008D2935" w:rsidRPr="00233F15">
        <w:rPr>
          <w:bCs/>
          <w:iCs/>
          <w:color w:val="000000" w:themeColor="text1"/>
        </w:rPr>
        <w:fldChar w:fldCharType="separate"/>
      </w:r>
      <w:r w:rsidR="004E1D6B" w:rsidRPr="004E1D6B">
        <w:rPr>
          <w:bCs/>
          <w:iCs/>
          <w:noProof/>
          <w:color w:val="000000" w:themeColor="text1"/>
          <w:vertAlign w:val="superscript"/>
        </w:rPr>
        <w:t>24,25</w:t>
      </w:r>
      <w:r w:rsidR="008D2935" w:rsidRPr="00233F15">
        <w:rPr>
          <w:bCs/>
          <w:iCs/>
          <w:color w:val="000000" w:themeColor="text1"/>
        </w:rPr>
        <w:fldChar w:fldCharType="end"/>
      </w:r>
      <w:r w:rsidR="00CD5FC0" w:rsidRPr="00233F15">
        <w:rPr>
          <w:bCs/>
          <w:iCs/>
          <w:color w:val="000000" w:themeColor="text1"/>
        </w:rPr>
        <w:t xml:space="preserve"> to include</w:t>
      </w:r>
      <w:r w:rsidR="00E754C4" w:rsidRPr="00233F15">
        <w:rPr>
          <w:bCs/>
          <w:iCs/>
          <w:color w:val="000000" w:themeColor="text1"/>
        </w:rPr>
        <w:t xml:space="preserve"> </w:t>
      </w:r>
      <w:r w:rsidR="00D62904">
        <w:rPr>
          <w:bCs/>
          <w:iCs/>
          <w:color w:val="000000" w:themeColor="text1"/>
        </w:rPr>
        <w:t>these genes</w:t>
      </w:r>
      <w:r w:rsidR="00F568B9" w:rsidRPr="00233F15">
        <w:rPr>
          <w:bCs/>
          <w:iCs/>
          <w:color w:val="000000" w:themeColor="text1"/>
        </w:rPr>
        <w:t>.</w:t>
      </w:r>
      <w:r w:rsidR="00B95E08" w:rsidRPr="00233F15">
        <w:rPr>
          <w:bCs/>
          <w:iCs/>
          <w:color w:val="000000" w:themeColor="text1"/>
        </w:rPr>
        <w:t xml:space="preserve"> </w:t>
      </w:r>
      <w:r w:rsidR="00F568B9" w:rsidRPr="00233F15">
        <w:rPr>
          <w:bCs/>
          <w:iCs/>
          <w:color w:val="000000" w:themeColor="text1"/>
        </w:rPr>
        <w:t xml:space="preserve">Several drugs </w:t>
      </w:r>
      <w:r w:rsidR="00687601" w:rsidRPr="00233F15">
        <w:rPr>
          <w:bCs/>
          <w:iCs/>
          <w:color w:val="000000" w:themeColor="text1"/>
        </w:rPr>
        <w:t xml:space="preserve">also </w:t>
      </w:r>
      <w:r w:rsidR="00F568B9" w:rsidRPr="00233F15">
        <w:rPr>
          <w:bCs/>
          <w:iCs/>
          <w:color w:val="000000" w:themeColor="text1"/>
        </w:rPr>
        <w:t>exhibited multi-knockout sensitivity patterns</w:t>
      </w:r>
      <w:r w:rsidR="002C5507" w:rsidRPr="00233F15">
        <w:rPr>
          <w:bCs/>
          <w:iCs/>
          <w:color w:val="000000" w:themeColor="text1"/>
        </w:rPr>
        <w:t>,</w:t>
      </w:r>
      <w:r w:rsidR="00E754C4" w:rsidRPr="00233F15">
        <w:rPr>
          <w:bCs/>
          <w:iCs/>
          <w:color w:val="000000" w:themeColor="text1"/>
        </w:rPr>
        <w:t xml:space="preserve"> suggesting ove</w:t>
      </w:r>
      <w:r w:rsidR="00AF50E2">
        <w:rPr>
          <w:bCs/>
          <w:iCs/>
          <w:color w:val="000000" w:themeColor="text1"/>
        </w:rPr>
        <w:t xml:space="preserve">rlapping substrate </w:t>
      </w:r>
      <w:r w:rsidR="00AF50E2">
        <w:rPr>
          <w:bCs/>
          <w:iCs/>
          <w:color w:val="000000" w:themeColor="text1"/>
        </w:rPr>
        <w:lastRenderedPageBreak/>
        <w:t xml:space="preserve">specificity which could affect </w:t>
      </w:r>
      <w:r w:rsidR="00303EEB">
        <w:rPr>
          <w:bCs/>
          <w:iCs/>
          <w:color w:val="000000" w:themeColor="text1"/>
        </w:rPr>
        <w:t>studies of ABC-transporter mediated drug clearance</w:t>
      </w:r>
      <w:r w:rsidR="006A7356" w:rsidRPr="00233F15">
        <w:rPr>
          <w:bCs/>
          <w:iCs/>
          <w:color w:val="000000" w:themeColor="text1"/>
        </w:rPr>
        <w:t>.</w:t>
      </w:r>
      <w:r w:rsidR="00AC2B79" w:rsidRPr="00233F15">
        <w:rPr>
          <w:bCs/>
          <w:iCs/>
          <w:color w:val="000000" w:themeColor="text1"/>
        </w:rPr>
        <w:t xml:space="preserve"> </w:t>
      </w:r>
      <w:r w:rsidR="0064626E" w:rsidRPr="00233F15">
        <w:rPr>
          <w:bCs/>
          <w:iCs/>
          <w:color w:val="000000" w:themeColor="text1"/>
        </w:rPr>
        <w:t xml:space="preserve"> </w:t>
      </w:r>
      <w:r w:rsidR="005F7EBA">
        <w:rPr>
          <w:bCs/>
          <w:iCs/>
          <w:color w:val="000000" w:themeColor="text1"/>
        </w:rPr>
        <w:t>Overall, w</w:t>
      </w:r>
      <w:r w:rsidR="0064626E" w:rsidRPr="00233F15">
        <w:rPr>
          <w:bCs/>
          <w:iCs/>
          <w:color w:val="000000" w:themeColor="text1"/>
        </w:rPr>
        <w:t>e demonstrate</w:t>
      </w:r>
      <w:r w:rsidR="009D30A6" w:rsidRPr="00233F15">
        <w:rPr>
          <w:bCs/>
          <w:iCs/>
          <w:color w:val="000000" w:themeColor="text1"/>
        </w:rPr>
        <w:t xml:space="preserve"> that even </w:t>
      </w:r>
      <w:r w:rsidR="00540658" w:rsidRPr="00233F15">
        <w:rPr>
          <w:bCs/>
          <w:iCs/>
          <w:color w:val="000000" w:themeColor="text1"/>
        </w:rPr>
        <w:t>within a high</w:t>
      </w:r>
      <w:r w:rsidR="00C359A3">
        <w:rPr>
          <w:bCs/>
          <w:iCs/>
          <w:color w:val="000000" w:themeColor="text1"/>
        </w:rPr>
        <w:t xml:space="preserve">ly-characterized gene family, </w:t>
      </w:r>
      <w:r w:rsidR="00540658" w:rsidRPr="00233F15">
        <w:rPr>
          <w:bCs/>
          <w:iCs/>
          <w:color w:val="000000" w:themeColor="text1"/>
        </w:rPr>
        <w:t xml:space="preserve"> engineered population profiling has the potential to reveal many new functions.</w:t>
      </w:r>
    </w:p>
    <w:p w14:paraId="73C3116A" w14:textId="4D689340" w:rsidR="001415C8" w:rsidRPr="00233F15" w:rsidRDefault="00C54402" w:rsidP="00C54402">
      <w:pPr>
        <w:spacing w:line="480" w:lineRule="auto"/>
        <w:jc w:val="both"/>
        <w:rPr>
          <w:bCs/>
          <w:iCs/>
          <w:color w:val="000000" w:themeColor="text1"/>
        </w:rPr>
      </w:pPr>
      <w:r w:rsidRPr="00233F15">
        <w:rPr>
          <w:bCs/>
          <w:iCs/>
          <w:color w:val="000000" w:themeColor="text1"/>
        </w:rPr>
        <w:tab/>
      </w:r>
      <w:r w:rsidR="000A68DA" w:rsidRPr="00233F15">
        <w:rPr>
          <w:bCs/>
          <w:iCs/>
          <w:color w:val="000000" w:themeColor="text1"/>
        </w:rPr>
        <w:t>Here, a previously-engineered ABC-16 strain allowed the use of a cross-based strategy</w:t>
      </w:r>
      <w:r w:rsidR="00203B9A" w:rsidRPr="00233F15">
        <w:rPr>
          <w:bCs/>
          <w:iCs/>
          <w:color w:val="000000" w:themeColor="text1"/>
        </w:rPr>
        <w:t xml:space="preserve"> to </w:t>
      </w:r>
      <w:r w:rsidR="00237F49" w:rsidRPr="00233F15">
        <w:rPr>
          <w:bCs/>
          <w:iCs/>
          <w:color w:val="000000" w:themeColor="text1"/>
        </w:rPr>
        <w:t>efficiently</w:t>
      </w:r>
      <w:r w:rsidR="000A68DA" w:rsidRPr="00233F15">
        <w:rPr>
          <w:bCs/>
          <w:iCs/>
          <w:color w:val="000000" w:themeColor="text1"/>
        </w:rPr>
        <w:t xml:space="preserve"> introduce mutations into a population of cells.  </w:t>
      </w:r>
      <w:r w:rsidR="00445785" w:rsidRPr="00233F15">
        <w:rPr>
          <w:bCs/>
          <w:iCs/>
          <w:color w:val="000000" w:themeColor="text1"/>
        </w:rPr>
        <w:t xml:space="preserve">In previous </w:t>
      </w:r>
      <w:r w:rsidR="005D2EDC">
        <w:rPr>
          <w:bCs/>
          <w:iCs/>
          <w:color w:val="000000" w:themeColor="text1"/>
        </w:rPr>
        <w:t xml:space="preserve">yeast </w:t>
      </w:r>
      <w:r w:rsidR="00445785" w:rsidRPr="00233F15">
        <w:rPr>
          <w:bCs/>
          <w:iCs/>
          <w:color w:val="000000" w:themeColor="text1"/>
        </w:rPr>
        <w:t>studies, profil</w:t>
      </w:r>
      <w:r w:rsidR="000A68DA" w:rsidRPr="00233F15">
        <w:rPr>
          <w:bCs/>
          <w:iCs/>
          <w:color w:val="000000" w:themeColor="text1"/>
        </w:rPr>
        <w:t>es</w:t>
      </w:r>
      <w:r w:rsidR="00445785" w:rsidRPr="00233F15">
        <w:rPr>
          <w:bCs/>
          <w:iCs/>
          <w:color w:val="000000" w:themeColor="text1"/>
        </w:rPr>
        <w:t xml:space="preserve"> o</w:t>
      </w:r>
      <w:r w:rsidR="00EF767B" w:rsidRPr="00233F15">
        <w:rPr>
          <w:bCs/>
          <w:iCs/>
          <w:color w:val="000000" w:themeColor="text1"/>
        </w:rPr>
        <w:t>f</w:t>
      </w:r>
      <w:r w:rsidR="00445785" w:rsidRPr="00233F15">
        <w:rPr>
          <w:bCs/>
          <w:iCs/>
          <w:color w:val="000000" w:themeColor="text1"/>
        </w:rPr>
        <w:t xml:space="preserve"> individuals from controlled crosses have been used to study </w:t>
      </w:r>
      <w:r w:rsidR="00072038">
        <w:rPr>
          <w:bCs/>
          <w:iCs/>
          <w:color w:val="000000" w:themeColor="text1"/>
        </w:rPr>
        <w:t xml:space="preserve">the genetics of </w:t>
      </w:r>
      <w:r w:rsidR="00445785" w:rsidRPr="00233F15">
        <w:rPr>
          <w:bCs/>
          <w:iCs/>
          <w:color w:val="000000" w:themeColor="text1"/>
        </w:rPr>
        <w:t>complex traits such</w:t>
      </w:r>
      <w:r w:rsidR="00C00264" w:rsidRPr="00233F15">
        <w:rPr>
          <w:bCs/>
          <w:iCs/>
          <w:color w:val="000000" w:themeColor="text1"/>
        </w:rPr>
        <w:t xml:space="preserve"> </w:t>
      </w:r>
      <w:r w:rsidR="00755BD0" w:rsidRPr="00233F15">
        <w:rPr>
          <w:bCs/>
          <w:iCs/>
          <w:color w:val="000000" w:themeColor="text1"/>
        </w:rPr>
        <w:t>a</w:t>
      </w:r>
      <w:r w:rsidR="00445785" w:rsidRPr="00233F15">
        <w:rPr>
          <w:bCs/>
          <w:iCs/>
          <w:color w:val="000000" w:themeColor="text1"/>
        </w:rPr>
        <w:t>s gene expression</w:t>
      </w:r>
      <w:r w:rsidR="00445785" w:rsidRPr="00233F15">
        <w:rPr>
          <w:bCs/>
          <w:iCs/>
          <w:color w:val="000000" w:themeColor="text1"/>
        </w:rPr>
        <w:fldChar w:fldCharType="begin" w:fldLock="1"/>
      </w:r>
      <w:r w:rsidR="0042743A">
        <w:rPr>
          <w:bCs/>
          <w:iCs/>
          <w:color w:val="000000" w:themeColor="text1"/>
        </w:rPr>
        <w:instrText>ADDIN CSL_CITATION { "citationItems" : [ { "id" : "ITEM-1", "itemData" : { "DOI" : "10.1073/pnas.0408709102", "ISSN" : "0027-8424", "PMID" : "15659551", "abstract" : "Many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 "author" : [ { "dropping-particle" : "", "family" : "Brem", "given" : "Rachel B", "non-dropping-particle" : "", "parse-names" : false, "suffix" : "" }, { "dropping-particle" : "", "family" : "Kruglyak", "given" : "Leonid", "non-dropping-particle" : "", "parse-names" : false, "suffix" : "" } ], "container-title" : "Proceedings of the National Academy of Sciences of the United States of America", "id" : "ITEM-1", "issue" : "5", "issued" : { "date-parts" : [ [ "2005", "2", "1" ] ] }, "page" : "1572-7", "title" : "The landscape of genetic complexity across 5,700 gene expression traits in yeast.", "type" : "article-journal", "volume" : "102" }, "uris" : [ "http://www.mendeley.com/documents/?uuid=6f447ffc-703b-43af-9004-5905fff4cb92" ] } ], "mendeley" : { "formattedCitation" : "&lt;sup&gt;34&lt;/sup&gt;", "plainTextFormattedCitation" : "34", "previouslyFormattedCitation" : "&lt;sup&gt;34&lt;/sup&gt;" }, "properties" : { "noteIndex" : 0 }, "schema" : "https://github.com/citation-style-language/schema/raw/master/csl-citation.json" }</w:instrText>
      </w:r>
      <w:r w:rsidR="00445785" w:rsidRPr="00233F15">
        <w:rPr>
          <w:bCs/>
          <w:iCs/>
          <w:color w:val="000000" w:themeColor="text1"/>
        </w:rPr>
        <w:fldChar w:fldCharType="separate"/>
      </w:r>
      <w:r w:rsidR="00CC24C5" w:rsidRPr="00CC24C5">
        <w:rPr>
          <w:bCs/>
          <w:iCs/>
          <w:noProof/>
          <w:color w:val="000000" w:themeColor="text1"/>
          <w:vertAlign w:val="superscript"/>
        </w:rPr>
        <w:t>34</w:t>
      </w:r>
      <w:r w:rsidR="00445785" w:rsidRPr="00233F15">
        <w:rPr>
          <w:bCs/>
          <w:iCs/>
          <w:color w:val="000000" w:themeColor="text1"/>
        </w:rPr>
        <w:fldChar w:fldCharType="end"/>
      </w:r>
      <w:r w:rsidR="00445785" w:rsidRPr="00233F15">
        <w:rPr>
          <w:bCs/>
          <w:iCs/>
          <w:color w:val="000000" w:themeColor="text1"/>
        </w:rPr>
        <w:t xml:space="preserve"> and resistance to small molecules</w:t>
      </w:r>
      <w:r w:rsidR="00445785" w:rsidRPr="00233F15">
        <w:rPr>
          <w:bCs/>
          <w:iCs/>
          <w:color w:val="000000" w:themeColor="text1"/>
        </w:rPr>
        <w:fldChar w:fldCharType="begin" w:fldLock="1"/>
      </w:r>
      <w:r w:rsidR="0042743A">
        <w:rPr>
          <w:bCs/>
          <w:iCs/>
          <w:color w:val="000000" w:themeColor="text1"/>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"&lt;sup&gt;35&lt;/sup&gt;", "plainTextFormattedCitation" : "35", "previouslyFormattedCitation" : "&lt;sup&gt;35&lt;/sup&gt;" }, "properties" : { "noteIndex" : 0 }, "schema" : "https://github.com/citation-style-language/schema/raw/master/csl-citation.json" }</w:instrText>
      </w:r>
      <w:r w:rsidR="00445785" w:rsidRPr="00233F15">
        <w:rPr>
          <w:bCs/>
          <w:iCs/>
          <w:color w:val="000000" w:themeColor="text1"/>
        </w:rPr>
        <w:fldChar w:fldCharType="separate"/>
      </w:r>
      <w:r w:rsidR="00CC24C5" w:rsidRPr="00CC24C5">
        <w:rPr>
          <w:bCs/>
          <w:iCs/>
          <w:noProof/>
          <w:color w:val="000000" w:themeColor="text1"/>
          <w:vertAlign w:val="superscript"/>
        </w:rPr>
        <w:t>35</w:t>
      </w:r>
      <w:r w:rsidR="00445785" w:rsidRPr="00233F15">
        <w:rPr>
          <w:bCs/>
          <w:iCs/>
          <w:color w:val="000000" w:themeColor="text1"/>
        </w:rPr>
        <w:fldChar w:fldCharType="end"/>
      </w:r>
      <w:r w:rsidR="00445785" w:rsidRPr="00233F15">
        <w:rPr>
          <w:bCs/>
          <w:iCs/>
          <w:color w:val="000000" w:themeColor="text1"/>
        </w:rPr>
        <w:t xml:space="preserve">. </w:t>
      </w:r>
      <w:r w:rsidR="005D2EDC">
        <w:rPr>
          <w:bCs/>
          <w:iCs/>
          <w:color w:val="000000" w:themeColor="text1"/>
        </w:rPr>
        <w:t xml:space="preserve"> I</w:t>
      </w:r>
      <w:r w:rsidR="009E0C2B" w:rsidRPr="00233F15">
        <w:rPr>
          <w:bCs/>
          <w:iCs/>
          <w:color w:val="000000" w:themeColor="text1"/>
        </w:rPr>
        <w:t>n more complex model organisms such as mice,</w:t>
      </w:r>
      <w:r w:rsidR="00EF2696" w:rsidRPr="00233F15">
        <w:rPr>
          <w:bCs/>
          <w:iCs/>
          <w:color w:val="000000" w:themeColor="text1"/>
        </w:rPr>
        <w:t xml:space="preserve"> initiatives like the collaborative cross project have</w:t>
      </w:r>
      <w:r w:rsidR="009E0C2B" w:rsidRPr="00233F15">
        <w:rPr>
          <w:bCs/>
          <w:iCs/>
          <w:color w:val="000000" w:themeColor="text1"/>
        </w:rPr>
        <w:t xml:space="preserve"> </w:t>
      </w:r>
      <w:r w:rsidR="00B4551E" w:rsidRPr="00233F15">
        <w:rPr>
          <w:bCs/>
          <w:iCs/>
          <w:color w:val="000000" w:themeColor="text1"/>
        </w:rPr>
        <w:t>mad</w:t>
      </w:r>
      <w:r w:rsidR="00EF2696" w:rsidRPr="00233F15">
        <w:rPr>
          <w:bCs/>
          <w:iCs/>
          <w:color w:val="000000" w:themeColor="text1"/>
        </w:rPr>
        <w:t xml:space="preserve">e use </w:t>
      </w:r>
      <w:r w:rsidR="00445785" w:rsidRPr="00233F15">
        <w:rPr>
          <w:bCs/>
          <w:iCs/>
          <w:color w:val="000000" w:themeColor="text1"/>
        </w:rPr>
        <w:t>of</w:t>
      </w:r>
      <w:r w:rsidR="00EF2696" w:rsidRPr="00233F15">
        <w:rPr>
          <w:bCs/>
          <w:iCs/>
          <w:color w:val="000000" w:themeColor="text1"/>
        </w:rPr>
        <w:t xml:space="preserve"> </w:t>
      </w:r>
      <w:r w:rsidR="00237F49" w:rsidRPr="00233F15">
        <w:rPr>
          <w:bCs/>
          <w:iCs/>
          <w:color w:val="000000" w:themeColor="text1"/>
        </w:rPr>
        <w:t xml:space="preserve">controlled </w:t>
      </w:r>
      <w:r w:rsidR="00EF2696" w:rsidRPr="00233F15">
        <w:rPr>
          <w:bCs/>
          <w:iCs/>
          <w:color w:val="000000" w:themeColor="text1"/>
        </w:rPr>
        <w:t xml:space="preserve">crosses between </w:t>
      </w:r>
      <w:r w:rsidR="0026465A" w:rsidRPr="00233F15">
        <w:rPr>
          <w:bCs/>
          <w:iCs/>
          <w:color w:val="000000" w:themeColor="text1"/>
        </w:rPr>
        <w:t xml:space="preserve">inbred strains to create numerous </w:t>
      </w:r>
      <w:r w:rsidR="00B77467" w:rsidRPr="00233F15">
        <w:rPr>
          <w:bCs/>
          <w:iCs/>
          <w:color w:val="000000" w:themeColor="text1"/>
        </w:rPr>
        <w:t xml:space="preserve">defined </w:t>
      </w:r>
      <w:r w:rsidR="008D0835" w:rsidRPr="00233F15">
        <w:rPr>
          <w:bCs/>
          <w:iCs/>
          <w:color w:val="000000" w:themeColor="text1"/>
        </w:rPr>
        <w:t>heterozygo</w:t>
      </w:r>
      <w:r w:rsidR="0013000E" w:rsidRPr="00233F15">
        <w:rPr>
          <w:bCs/>
          <w:iCs/>
          <w:color w:val="000000" w:themeColor="text1"/>
        </w:rPr>
        <w:t>tes</w:t>
      </w:r>
      <w:r w:rsidR="0026465A" w:rsidRPr="00233F15">
        <w:rPr>
          <w:bCs/>
          <w:iCs/>
          <w:color w:val="000000" w:themeColor="text1"/>
        </w:rPr>
        <w:t xml:space="preserve"> </w:t>
      </w:r>
      <w:r w:rsidR="002127D0" w:rsidRPr="00233F15">
        <w:rPr>
          <w:bCs/>
          <w:iCs/>
          <w:color w:val="000000" w:themeColor="text1"/>
        </w:rPr>
        <w:t>that can be used to study both the variability and genetics of mouse traits</w:t>
      </w:r>
      <w:r w:rsidR="00872FAA" w:rsidRPr="00233F15">
        <w:rPr>
          <w:bCs/>
          <w:iCs/>
          <w:color w:val="000000" w:themeColor="text1"/>
        </w:rPr>
        <w:fldChar w:fldCharType="begin" w:fldLock="1"/>
      </w:r>
      <w:r w:rsidR="0042743A">
        <w:rPr>
          <w:bCs/>
          <w:iCs/>
          <w:color w:val="000000" w:themeColor="text1"/>
        </w:rPr>
        <w:instrText>ADDIN CSL_CITATION { "citationItems" : [ { "id" : "ITEM-1", "itemData" : { "author" : [ { "dropping-particle" : "", "family" : "Threadgill", "given" : "David W.", "non-dropping-particle" : "", "parse-names" : false, "suffix" : "" }, { "dropping-particle" : "", "family" : "Churchill", "given" : "Gary A.", "non-dropping-particle" : "", "parse-names" : false, "suffix" : "" } ], "container-title" : "Genetics", "id" : "ITEM-1", "issue" : "2", "issued" : { "date-parts" : [ [ "2012" ] ] }, "title" : "Ten Years of the Collaborative Cross", "type" : "article-journal", "volume" : "190" }, "uris" : [ "http://www.mendeley.com/documents/?uuid=c6a1feed-9c30-38e2-9719-3b650015cf0a" ] } ], "mendeley" : { "formattedCitation" : "&lt;sup&gt;36&lt;/sup&gt;", "plainTextFormattedCitation" : "36", "previouslyFormattedCitation" : "&lt;sup&gt;36&lt;/sup&gt;" }, "properties" : { "noteIndex" : 0 }, "schema" : "https://github.com/citation-style-language/schema/raw/master/csl-citation.json" }</w:instrText>
      </w:r>
      <w:r w:rsidR="00872FAA" w:rsidRPr="00233F15">
        <w:rPr>
          <w:bCs/>
          <w:iCs/>
          <w:color w:val="000000" w:themeColor="text1"/>
        </w:rPr>
        <w:fldChar w:fldCharType="separate"/>
      </w:r>
      <w:r w:rsidR="00CC24C5" w:rsidRPr="00CC24C5">
        <w:rPr>
          <w:bCs/>
          <w:iCs/>
          <w:noProof/>
          <w:color w:val="000000" w:themeColor="text1"/>
          <w:vertAlign w:val="superscript"/>
        </w:rPr>
        <w:t>36</w:t>
      </w:r>
      <w:r w:rsidR="00872FAA" w:rsidRPr="00233F15">
        <w:rPr>
          <w:bCs/>
          <w:iCs/>
          <w:color w:val="000000" w:themeColor="text1"/>
        </w:rPr>
        <w:fldChar w:fldCharType="end"/>
      </w:r>
      <w:r w:rsidR="002127D0" w:rsidRPr="00233F15">
        <w:rPr>
          <w:bCs/>
          <w:iCs/>
          <w:color w:val="000000" w:themeColor="text1"/>
        </w:rPr>
        <w:t xml:space="preserve">.  </w:t>
      </w:r>
      <w:r w:rsidR="002F3948" w:rsidRPr="00233F15">
        <w:rPr>
          <w:bCs/>
          <w:iCs/>
          <w:color w:val="000000" w:themeColor="text1"/>
        </w:rPr>
        <w:t>The</w:t>
      </w:r>
      <w:r w:rsidR="007B167F" w:rsidRPr="00233F15">
        <w:rPr>
          <w:bCs/>
          <w:iCs/>
          <w:color w:val="000000" w:themeColor="text1"/>
        </w:rPr>
        <w:t xml:space="preserve"> engineered population design </w:t>
      </w:r>
      <w:r w:rsidR="00F07981" w:rsidRPr="00233F15">
        <w:rPr>
          <w:bCs/>
          <w:iCs/>
          <w:color w:val="000000" w:themeColor="text1"/>
        </w:rPr>
        <w:t xml:space="preserve">extends these cross-based methods by </w:t>
      </w:r>
      <w:r w:rsidR="00D93675" w:rsidRPr="00233F15">
        <w:rPr>
          <w:bCs/>
          <w:iCs/>
          <w:color w:val="000000" w:themeColor="text1"/>
        </w:rPr>
        <w:t>limiting</w:t>
      </w:r>
      <w:r w:rsidR="00F77A04" w:rsidRPr="00233F15">
        <w:rPr>
          <w:bCs/>
          <w:iCs/>
          <w:color w:val="000000" w:themeColor="text1"/>
        </w:rPr>
        <w:t xml:space="preserve"> the</w:t>
      </w:r>
      <w:r w:rsidR="00A53164" w:rsidRPr="00233F15">
        <w:rPr>
          <w:bCs/>
          <w:iCs/>
          <w:color w:val="000000" w:themeColor="text1"/>
        </w:rPr>
        <w:t xml:space="preserve"> genetic variation to include only </w:t>
      </w:r>
      <w:r w:rsidR="001461BC">
        <w:rPr>
          <w:bCs/>
          <w:iCs/>
          <w:color w:val="000000" w:themeColor="text1"/>
        </w:rPr>
        <w:t>targeted</w:t>
      </w:r>
      <w:r w:rsidR="00E62262" w:rsidRPr="00233F15">
        <w:rPr>
          <w:bCs/>
          <w:iCs/>
          <w:color w:val="000000" w:themeColor="text1"/>
        </w:rPr>
        <w:t xml:space="preserve"> </w:t>
      </w:r>
      <w:r w:rsidR="0090588E" w:rsidRPr="00233F15">
        <w:rPr>
          <w:bCs/>
          <w:iCs/>
          <w:color w:val="000000" w:themeColor="text1"/>
        </w:rPr>
        <w:t xml:space="preserve">modifications </w:t>
      </w:r>
      <w:r w:rsidR="001523C0" w:rsidRPr="00233F15">
        <w:rPr>
          <w:bCs/>
          <w:iCs/>
          <w:color w:val="000000" w:themeColor="text1"/>
        </w:rPr>
        <w:t>within</w:t>
      </w:r>
      <w:r w:rsidR="00A53164" w:rsidRPr="00233F15">
        <w:rPr>
          <w:bCs/>
          <w:iCs/>
          <w:color w:val="000000" w:themeColor="text1"/>
        </w:rPr>
        <w:t xml:space="preserve"> a defined set of genes, </w:t>
      </w:r>
      <w:r w:rsidR="007B167F" w:rsidRPr="00233F15">
        <w:rPr>
          <w:bCs/>
          <w:iCs/>
          <w:color w:val="000000" w:themeColor="text1"/>
        </w:rPr>
        <w:t>creating a clear link from association to causality.</w:t>
      </w:r>
      <w:r w:rsidR="005B6B12" w:rsidRPr="00233F15">
        <w:rPr>
          <w:bCs/>
          <w:iCs/>
          <w:color w:val="000000" w:themeColor="text1"/>
        </w:rPr>
        <w:t xml:space="preserve"> </w:t>
      </w:r>
      <w:r w:rsidR="007B167F" w:rsidRPr="00233F15">
        <w:rPr>
          <w:bCs/>
          <w:iCs/>
          <w:color w:val="000000" w:themeColor="text1"/>
        </w:rPr>
        <w:t xml:space="preserve"> </w:t>
      </w:r>
      <w:r w:rsidR="005B6B12" w:rsidRPr="00233F15">
        <w:rPr>
          <w:bCs/>
          <w:iCs/>
          <w:color w:val="000000" w:themeColor="text1"/>
        </w:rPr>
        <w:t>Efforts to introduce</w:t>
      </w:r>
      <w:r w:rsidR="00F771C4" w:rsidRPr="00233F15">
        <w:rPr>
          <w:bCs/>
          <w:iCs/>
          <w:color w:val="000000" w:themeColor="text1"/>
        </w:rPr>
        <w:t xml:space="preserve"> </w:t>
      </w:r>
      <w:r w:rsidR="001461BC">
        <w:rPr>
          <w:bCs/>
          <w:iCs/>
          <w:color w:val="000000" w:themeColor="text1"/>
        </w:rPr>
        <w:t>targeted</w:t>
      </w:r>
      <w:r w:rsidR="00F771C4" w:rsidRPr="00233F15">
        <w:rPr>
          <w:bCs/>
          <w:iCs/>
          <w:color w:val="000000" w:themeColor="text1"/>
        </w:rPr>
        <w:t xml:space="preserve"> gene</w:t>
      </w:r>
      <w:r w:rsidR="005B6B12" w:rsidRPr="00233F15">
        <w:rPr>
          <w:bCs/>
          <w:iCs/>
          <w:color w:val="000000" w:themeColor="text1"/>
        </w:rPr>
        <w:t xml:space="preserve"> knockouts</w:t>
      </w:r>
      <w:r w:rsidR="00415D5B" w:rsidRPr="00233F15">
        <w:rPr>
          <w:bCs/>
          <w:iCs/>
          <w:color w:val="000000" w:themeColor="text1"/>
        </w:rPr>
        <w:fldChar w:fldCharType="begin" w:fldLock="1"/>
      </w:r>
      <w:r w:rsidR="0042743A">
        <w:rPr>
          <w:bCs/>
          <w:iCs/>
          <w:color w:val="000000" w:themeColor="text1"/>
        </w:rPr>
        <w:instrText>ADDIN CSL_CITATION { "citationItems" : [ { "id" : "ITEM-1", "itemData" : { "DOI" : "10.1534/g3.112.003830", "ISSN" : "2160-1836", "PMID" : "23173093", "abstract" : "The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 "author" : [ { "dropping-particle" : "", "family" : "C. elegans Deletion Mutant Consortium", "given" : "", "non-dropping-particle" : "", "parse-names" : false, "suffix" : "" } ], "container-title" : "G3: Genes,Genomes,Genetics", "id" : "ITEM-1", "issue" : "11", "issued" : { "date-parts" : [ [ "2012", "11" ] ] }, "page" : "1415-1425", "title" : "Large-Scale Screening for Targeted Knockouts in the Caenorhabditis elegans Genome", "type" : "article-journal", "volume" : "2" }, "uris" : [ "http://www.mendeley.com/documents/?uuid=343d231d-129a-331a-ac2c-d358983cbb54" ] } ], "mendeley" : { "formattedCitation" : "&lt;sup&gt;37&lt;/sup&gt;", "plainTextFormattedCitation" : "37", "previouslyFormattedCitation" : "&lt;sup&gt;37&lt;/sup&gt;" }, "properties" : { "noteIndex" : 0 }, "schema" : "https://github.com/citation-style-language/schema/raw/master/csl-citation.json" }</w:instrText>
      </w:r>
      <w:r w:rsidR="00415D5B" w:rsidRPr="00233F15">
        <w:rPr>
          <w:bCs/>
          <w:iCs/>
          <w:color w:val="000000" w:themeColor="text1"/>
        </w:rPr>
        <w:fldChar w:fldCharType="separate"/>
      </w:r>
      <w:r w:rsidR="00CC24C5" w:rsidRPr="00CC24C5">
        <w:rPr>
          <w:bCs/>
          <w:iCs/>
          <w:noProof/>
          <w:color w:val="000000" w:themeColor="text1"/>
          <w:vertAlign w:val="superscript"/>
        </w:rPr>
        <w:t>37</w:t>
      </w:r>
      <w:r w:rsidR="00415D5B" w:rsidRPr="00233F15">
        <w:rPr>
          <w:bCs/>
          <w:iCs/>
          <w:color w:val="000000" w:themeColor="text1"/>
        </w:rPr>
        <w:fldChar w:fldCharType="end"/>
      </w:r>
      <w:r w:rsidR="00415D5B" w:rsidRPr="00233F15">
        <w:rPr>
          <w:bCs/>
          <w:iCs/>
          <w:color w:val="000000" w:themeColor="text1"/>
        </w:rPr>
        <w:t xml:space="preserve"> or loss-of-function mutations</w:t>
      </w:r>
      <w:r w:rsidR="00415D5B" w:rsidRPr="00233F15">
        <w:rPr>
          <w:bCs/>
          <w:iCs/>
          <w:color w:val="000000" w:themeColor="text1"/>
        </w:rPr>
        <w:fldChar w:fldCharType="begin" w:fldLock="1"/>
      </w:r>
      <w:r w:rsidR="0042743A">
        <w:rPr>
          <w:bCs/>
          <w:iCs/>
          <w:color w:val="000000" w:themeColor="text1"/>
        </w:rPr>
        <w:instrText>ADDIN CSL_CITATION { "citationItems" : [ { "id" : "ITEM-1", "itemData" : { "DOI" : "10.1101/gr.157651.113", "ISSN" : "1088-9051", "PMID" : "23800452", "abstract" : "We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 "author" : [ { "dropping-particle" : "", "family" : "Thompson", "given" : "O.", "non-dropping-particle" : "", "parse-names" : false, "suffix" : "" }, { "dropping-particle" : "", "family" : "Edgley", "given" : "M.", "non-dropping-particle" : "", "parse-names" : false, "suffix" : "" }, { "dropping-particle" : "", "family" : "Strasbourger", "given" : "P.", "non-dropping-particle" : "", "parse-names" : false, "suffix" : "" }, { "dropping-particle" : "", "family" : "Flibotte", "given" : "S.", "non-dropping-particle" : "", "parse-names" : false, "suffix" : "" }, { "dropping-particle" : "", "family" : "Ewing", "given" : "B.", "non-dropping-particle" : "", "parse-names" : false, "suffix" : "" }, { "dropping-particle" : "", "family" : "Adair", "given" : "R.", "non-dropping-particle" : "", "parse-names" : false, "suffix" : "" }, { "dropping-particle" : "", "family" : "Au", "given" : "V.", "non-dropping-particle" : "", "parse-names" : false, "suffix" : "" }, { "dropping-particle" : "", "family" : "Chaudhry", "given" : "I.", "non-dropping-particle" : "", "parse-names" : false, "suffix" : "" }, { "dropping-particle" : "", "family" : "Fernando", "given" : "L.", "non-dropping-particle" : "", "parse-names" : false, "suffix" : "" }, { "dropping-particle" : "", "family" : "Hutter", "given" : "H.", "non-dropping-particle" : "", "parse-names" : false, "suffix" : "" }, { "dropping-particle" : "", "family" : "Kieffer", "given" : "A.", "non-dropping-particle" : "", "parse-names" : false, "suffix" : "" }, { "dropping-particle" : "", "family" : "Lau", "given" : "J.", "non-dropping-particle" : "", "parse-names" : false, "suffix" : "" }, { "dropping-particle" : "", "family" : "Lee", "given" : "N.", "non-dropping-particle" : "", "parse-names" : false, "suffix" : "" }, { "dropping-particle" : "", "family" : "Miller", "given" : "A.", "non-dropping-particle" : "", "parse-names" : false, "suffix" : "" }, { "dropping-particle" : "", "family" : "Raymant", "given" : "G.", "non-dropping-particle" : "", "parse-names" : false, "suffix" : "" }, { "dropping-particle" : "", "family" : "Shen", "given" : "B.", "non-dropping-particle" : "", "parse-names" : false, "suffix" : "" }, { "dropping-particle" : "", "family" : "Shendure", "given" : "J.", "non-dropping-particle" : "", "parse-names" : false, "suffix" : "" }, { "dropping-particle" : "", "family" : "Taylor", "given" : "J.", "non-dropping-particle" : "", "parse-names" : false, "suffix" : "" }, { "dropping-particle" : "", "family" : "Turner", "given" : "E. H.", "non-dropping-particle" : "", "parse-names" : false, "suffix" : "" }, { "dropping-particle" : "", "family" : "Hillier", "given" : "L. W.", "non-dropping-particle" : "", "parse-names" : false, "suffix" : "" }, { "dropping-particle" : "", "family" : "Moerman", "given" : "D. G.", "non-dropping-particle" : "", "parse-names" : false, "suffix" : "" }, { "dropping-particle" : "", "family" : "Waterston", "given" : "R. H.", "non-dropping-particle" : "", "parse-names" : false, "suffix" : "" } ], "container-title" : "Genome Research", "id" : "ITEM-1", "issue" : "10", "issued" : { "date-parts" : [ [ "2013", "10", "1" ] ] }, "page" : "1749-1762", "title" : "The million mutation project: A new approach to genetics in Caenorhabditis elegans", "type" : "article-journal", "volume" : "23" }, "uris" : [ "http://www.mendeley.com/documents/?uuid=dd7c8026-0d68-3c88-91d9-155754dc7387" ] } ], "mendeley" : { "formattedCitation" : "&lt;sup&gt;38&lt;/sup&gt;", "plainTextFormattedCitation" : "38", "previouslyFormattedCitation" : "&lt;sup&gt;38&lt;/sup&gt;" }, "properties" : { "noteIndex" : 0 }, "schema" : "https://github.com/citation-style-language/schema/raw/master/csl-citation.json" }</w:instrText>
      </w:r>
      <w:r w:rsidR="00415D5B" w:rsidRPr="00233F15">
        <w:rPr>
          <w:bCs/>
          <w:iCs/>
          <w:color w:val="000000" w:themeColor="text1"/>
        </w:rPr>
        <w:fldChar w:fldCharType="separate"/>
      </w:r>
      <w:r w:rsidR="00CC24C5" w:rsidRPr="00CC24C5">
        <w:rPr>
          <w:bCs/>
          <w:iCs/>
          <w:noProof/>
          <w:color w:val="000000" w:themeColor="text1"/>
          <w:vertAlign w:val="superscript"/>
        </w:rPr>
        <w:t>38</w:t>
      </w:r>
      <w:r w:rsidR="00415D5B" w:rsidRPr="00233F15">
        <w:rPr>
          <w:bCs/>
          <w:iCs/>
          <w:color w:val="000000" w:themeColor="text1"/>
        </w:rPr>
        <w:fldChar w:fldCharType="end"/>
      </w:r>
      <w:r w:rsidR="005B6B12" w:rsidRPr="00233F15">
        <w:rPr>
          <w:bCs/>
          <w:iCs/>
          <w:color w:val="000000" w:themeColor="text1"/>
        </w:rPr>
        <w:t xml:space="preserve"> </w:t>
      </w:r>
      <w:r w:rsidR="00E7309F" w:rsidRPr="00233F15">
        <w:rPr>
          <w:bCs/>
          <w:iCs/>
          <w:color w:val="000000" w:themeColor="text1"/>
        </w:rPr>
        <w:t>in</w:t>
      </w:r>
      <w:r w:rsidR="00F771C4" w:rsidRPr="00233F15">
        <w:rPr>
          <w:bCs/>
          <w:iCs/>
          <w:color w:val="000000" w:themeColor="text1"/>
        </w:rPr>
        <w:t>to</w:t>
      </w:r>
      <w:r w:rsidR="00E7309F" w:rsidRPr="00233F15">
        <w:rPr>
          <w:bCs/>
          <w:iCs/>
          <w:color w:val="000000" w:themeColor="text1"/>
        </w:rPr>
        <w:t xml:space="preserve"> model organisms such as </w:t>
      </w:r>
      <w:r w:rsidR="00E7309F" w:rsidRPr="00233F15">
        <w:rPr>
          <w:bCs/>
          <w:i/>
          <w:iCs/>
          <w:color w:val="000000" w:themeColor="text1"/>
        </w:rPr>
        <w:t>C. elegans</w:t>
      </w:r>
      <w:r w:rsidR="00E7309F" w:rsidRPr="00233F15">
        <w:rPr>
          <w:bCs/>
          <w:iCs/>
          <w:color w:val="000000" w:themeColor="text1"/>
        </w:rPr>
        <w:t xml:space="preserve"> may </w:t>
      </w:r>
      <w:r w:rsidR="00F45B7B" w:rsidRPr="00233F15">
        <w:rPr>
          <w:bCs/>
          <w:iCs/>
          <w:color w:val="000000" w:themeColor="text1"/>
        </w:rPr>
        <w:t xml:space="preserve">enable </w:t>
      </w:r>
      <w:r w:rsidR="00AA4AA7" w:rsidRPr="00233F15">
        <w:rPr>
          <w:bCs/>
          <w:iCs/>
          <w:color w:val="000000" w:themeColor="text1"/>
        </w:rPr>
        <w:t>the use of</w:t>
      </w:r>
      <w:r w:rsidR="002F3948" w:rsidRPr="00233F15">
        <w:rPr>
          <w:bCs/>
          <w:iCs/>
          <w:color w:val="000000" w:themeColor="text1"/>
        </w:rPr>
        <w:t xml:space="preserve"> this strategy </w:t>
      </w:r>
      <w:r w:rsidR="00AA4AA7" w:rsidRPr="00233F15">
        <w:rPr>
          <w:bCs/>
          <w:iCs/>
          <w:color w:val="000000" w:themeColor="text1"/>
        </w:rPr>
        <w:t xml:space="preserve">with future engineered </w:t>
      </w:r>
      <w:r w:rsidR="00F45B7B" w:rsidRPr="00233F15">
        <w:rPr>
          <w:bCs/>
          <w:iCs/>
          <w:color w:val="000000" w:themeColor="text1"/>
        </w:rPr>
        <w:t>mu</w:t>
      </w:r>
      <w:r w:rsidR="004B507F" w:rsidRPr="00233F15">
        <w:rPr>
          <w:bCs/>
          <w:iCs/>
          <w:color w:val="000000" w:themeColor="text1"/>
        </w:rPr>
        <w:t>lti-knockout parenta</w:t>
      </w:r>
      <w:r w:rsidR="00966204" w:rsidRPr="00233F15">
        <w:rPr>
          <w:bCs/>
          <w:iCs/>
          <w:color w:val="000000" w:themeColor="text1"/>
        </w:rPr>
        <w:t>l strains</w:t>
      </w:r>
      <w:r w:rsidR="004B507F" w:rsidRPr="00233F15">
        <w:rPr>
          <w:bCs/>
          <w:iCs/>
          <w:color w:val="000000" w:themeColor="text1"/>
        </w:rPr>
        <w:t>.</w:t>
      </w:r>
      <w:r w:rsidR="00D52AC8" w:rsidRPr="00233F15">
        <w:rPr>
          <w:bCs/>
          <w:iCs/>
          <w:color w:val="000000" w:themeColor="text1"/>
        </w:rPr>
        <w:t xml:space="preserve"> </w:t>
      </w:r>
      <w:r w:rsidR="00523510" w:rsidRPr="00233F15">
        <w:rPr>
          <w:bCs/>
          <w:iCs/>
          <w:color w:val="000000" w:themeColor="text1"/>
        </w:rPr>
        <w:t xml:space="preserve"> T</w:t>
      </w:r>
      <w:r w:rsidR="004705CA" w:rsidRPr="00233F15">
        <w:rPr>
          <w:bCs/>
          <w:iCs/>
          <w:color w:val="000000" w:themeColor="text1"/>
        </w:rPr>
        <w:t>he initial parental strains for such crosses may</w:t>
      </w:r>
      <w:r w:rsidR="00643004" w:rsidRPr="00233F15">
        <w:rPr>
          <w:bCs/>
          <w:iCs/>
          <w:color w:val="000000" w:themeColor="text1"/>
        </w:rPr>
        <w:t xml:space="preserve"> </w:t>
      </w:r>
      <w:r w:rsidR="00523510" w:rsidRPr="00233F15">
        <w:rPr>
          <w:bCs/>
          <w:iCs/>
          <w:color w:val="000000" w:themeColor="text1"/>
        </w:rPr>
        <w:t>be generated by</w:t>
      </w:r>
      <w:r w:rsidR="00696D1D" w:rsidRPr="00233F15">
        <w:rPr>
          <w:bCs/>
          <w:iCs/>
          <w:color w:val="000000" w:themeColor="text1"/>
        </w:rPr>
        <w:t xml:space="preserve"> a series of </w:t>
      </w:r>
      <w:r w:rsidR="001461BC">
        <w:rPr>
          <w:bCs/>
          <w:iCs/>
          <w:color w:val="000000" w:themeColor="text1"/>
        </w:rPr>
        <w:t>targeted</w:t>
      </w:r>
      <w:r w:rsidR="004866F5" w:rsidRPr="00233F15">
        <w:rPr>
          <w:bCs/>
          <w:iCs/>
          <w:color w:val="000000" w:themeColor="text1"/>
        </w:rPr>
        <w:t xml:space="preserve"> matings</w:t>
      </w:r>
      <w:r w:rsidR="00696D1D" w:rsidRPr="00233F15">
        <w:rPr>
          <w:bCs/>
          <w:iCs/>
          <w:color w:val="000000" w:themeColor="text1"/>
        </w:rPr>
        <w:t xml:space="preserve">, </w:t>
      </w:r>
      <w:r w:rsidR="00AF45AD" w:rsidRPr="00233F15">
        <w:rPr>
          <w:bCs/>
          <w:iCs/>
          <w:color w:val="000000" w:themeColor="text1"/>
        </w:rPr>
        <w:t>and now</w:t>
      </w:r>
      <w:r w:rsidR="004705CA" w:rsidRPr="00233F15">
        <w:rPr>
          <w:bCs/>
          <w:iCs/>
          <w:color w:val="000000" w:themeColor="text1"/>
        </w:rPr>
        <w:t xml:space="preserve"> more straightforwardly with</w:t>
      </w:r>
      <w:r w:rsidR="00696D1D" w:rsidRPr="00233F15">
        <w:rPr>
          <w:bCs/>
          <w:iCs/>
          <w:color w:val="000000" w:themeColor="text1"/>
        </w:rPr>
        <w:t xml:space="preserve"> the use of modern </w:t>
      </w:r>
      <w:r w:rsidR="00AF45AD" w:rsidRPr="00233F15">
        <w:rPr>
          <w:bCs/>
          <w:iCs/>
          <w:color w:val="000000" w:themeColor="text1"/>
        </w:rPr>
        <w:t xml:space="preserve">genome engineering </w:t>
      </w:r>
      <w:r w:rsidR="00696D1D" w:rsidRPr="00233F15">
        <w:rPr>
          <w:bCs/>
          <w:iCs/>
          <w:color w:val="000000" w:themeColor="text1"/>
        </w:rPr>
        <w:t>tools such as CRISPR.</w:t>
      </w:r>
      <w:r w:rsidR="002528A2" w:rsidRPr="00233F15">
        <w:rPr>
          <w:bCs/>
          <w:iCs/>
          <w:color w:val="000000" w:themeColor="text1"/>
        </w:rPr>
        <w:t xml:space="preserve">  </w:t>
      </w:r>
      <w:r w:rsidR="00CC7D5A" w:rsidRPr="00233F15">
        <w:rPr>
          <w:bCs/>
          <w:iCs/>
          <w:color w:val="000000" w:themeColor="text1"/>
        </w:rPr>
        <w:t>A cross-based strategy</w:t>
      </w:r>
      <w:r w:rsidR="00881F44" w:rsidRPr="00233F15">
        <w:rPr>
          <w:bCs/>
          <w:iCs/>
          <w:color w:val="000000" w:themeColor="text1"/>
        </w:rPr>
        <w:t xml:space="preserve"> allows </w:t>
      </w:r>
      <w:r w:rsidR="001415C8" w:rsidRPr="00233F15">
        <w:rPr>
          <w:bCs/>
          <w:iCs/>
          <w:color w:val="000000" w:themeColor="text1"/>
        </w:rPr>
        <w:t>flexibility in the distribution of knockout</w:t>
      </w:r>
      <w:r w:rsidR="0051255A" w:rsidRPr="00233F15">
        <w:rPr>
          <w:bCs/>
          <w:iCs/>
          <w:color w:val="000000" w:themeColor="text1"/>
        </w:rPr>
        <w:t>s between the two parents, and</w:t>
      </w:r>
      <w:r w:rsidR="001415C8" w:rsidRPr="00233F15">
        <w:rPr>
          <w:bCs/>
          <w:iCs/>
          <w:color w:val="000000" w:themeColor="text1"/>
        </w:rPr>
        <w:t xml:space="preserve"> may be useful in </w:t>
      </w:r>
      <w:r w:rsidR="000E2C0F" w:rsidRPr="00233F15">
        <w:rPr>
          <w:bCs/>
          <w:iCs/>
          <w:color w:val="000000" w:themeColor="text1"/>
        </w:rPr>
        <w:t>cases where introducing all knockouts into a single parental strain would cause</w:t>
      </w:r>
      <w:r w:rsidR="001415C8" w:rsidRPr="00233F15">
        <w:rPr>
          <w:bCs/>
          <w:iCs/>
          <w:color w:val="000000" w:themeColor="text1"/>
        </w:rPr>
        <w:t xml:space="preserve"> considerable defects or lethality.</w:t>
      </w:r>
      <w:r w:rsidR="00445785" w:rsidRPr="00233F15">
        <w:rPr>
          <w:bCs/>
          <w:iCs/>
          <w:color w:val="000000" w:themeColor="text1"/>
        </w:rPr>
        <w:t xml:space="preserve">  In such</w:t>
      </w:r>
      <w:r w:rsidR="00C95336" w:rsidRPr="00233F15">
        <w:rPr>
          <w:bCs/>
          <w:iCs/>
          <w:color w:val="000000" w:themeColor="text1"/>
        </w:rPr>
        <w:t xml:space="preserve"> cases, </w:t>
      </w:r>
      <w:r w:rsidR="00445785" w:rsidRPr="00233F15">
        <w:rPr>
          <w:bCs/>
          <w:iCs/>
          <w:color w:val="000000" w:themeColor="text1"/>
        </w:rPr>
        <w:t>the</w:t>
      </w:r>
      <w:r w:rsidR="00C95336" w:rsidRPr="00233F15">
        <w:rPr>
          <w:bCs/>
          <w:iCs/>
          <w:color w:val="000000" w:themeColor="text1"/>
        </w:rPr>
        <w:t xml:space="preserve"> use</w:t>
      </w:r>
      <w:r w:rsidR="00445785" w:rsidRPr="00233F15">
        <w:rPr>
          <w:bCs/>
          <w:iCs/>
          <w:color w:val="000000" w:themeColor="text1"/>
        </w:rPr>
        <w:t xml:space="preserve"> of</w:t>
      </w:r>
      <w:r w:rsidR="00C95336" w:rsidRPr="00233F15">
        <w:rPr>
          <w:bCs/>
          <w:iCs/>
          <w:color w:val="000000" w:themeColor="text1"/>
        </w:rPr>
        <w:t xml:space="preserve"> conditional alleles or similar tools to suppress complex synthetic lethality</w:t>
      </w:r>
      <w:r w:rsidR="009830F3" w:rsidRPr="00233F15">
        <w:rPr>
          <w:bCs/>
          <w:iCs/>
          <w:color w:val="000000" w:themeColor="text1"/>
        </w:rPr>
        <w:t xml:space="preserve"> when creating the population</w:t>
      </w:r>
      <w:r w:rsidR="00445785" w:rsidRPr="00233F15">
        <w:rPr>
          <w:bCs/>
          <w:iCs/>
          <w:color w:val="000000" w:themeColor="text1"/>
        </w:rPr>
        <w:t xml:space="preserve"> may also be useful</w:t>
      </w:r>
      <w:r w:rsidR="00C95336" w:rsidRPr="00233F15">
        <w:rPr>
          <w:bCs/>
          <w:iCs/>
          <w:color w:val="000000" w:themeColor="text1"/>
        </w:rPr>
        <w:fldChar w:fldCharType="begin" w:fldLock="1"/>
      </w:r>
      <w:r w:rsidR="0042743A">
        <w:rPr>
          <w:bCs/>
          <w:iCs/>
          <w:color w:val="000000" w:themeColor="text1"/>
        </w:rPr>
        <w:instrText>ADDIN CSL_CITATION { "citationItems" : [ { "id" : "ITEM-1", "itemData" : { "DOI" : "10.1002/yea.2967", "ISSN" : "1097-0061", "PMID" : "23836714", "abstract" : "Fusion of inducible degradation signals, so-called degrons, to cellular proteins is an elegant method of controlling protein levels in vivo. Recently, a degron system relying on the plant hormone auxin has been described for use in yeast and vertebrate cells. We now report the construction of a series of vectors that significantly enhance the versatility of this auxin-inducible degron (AID) system in Saccharomyces cerevisiae. We have minimized the size of the degron and appended a series of additional epitope tags, allowing detection by commercial antibodies or fluorescence microscopy. The vectors are compatible with PCR-based genomic tagging strategies, allow for C- or N-terminal fusion of the degron, and provide a range of selection markers. Application to a series of yeast proteins, including essential replication factors, provides evidence for a general usefulness of the system.", "author" : [ { "dropping-particle" : "", "family" : "Morawska", "given" : "Magdalena", "non-dropping-particle" : "", "parse-names" : false, "suffix" : "" }, { "dropping-particle" : "", "family" : "Ulrich", "given" : "Helle D", "non-dropping-particle" : "", "parse-names" : false, "suffix" : "" } ], "container-title" : "Yeast (Chichester, England)", "id" : "ITEM-1", "issue" : "9", "issued" : { "date-parts" : [ [ "2013", "9" ] ] }, "page" : "341-51", "title" : "An expanded tool kit for the auxin-inducible degron system in budding yeast.", "type" : "article-journal", "volume" : "30" }, "uris" : [ "http://www.mendeley.com/documents/?uuid=42141071-364f-4acd-b8a1-36853c302a41" ] } ], "mendeley" : { "formattedCitation" : "&lt;sup&gt;39&lt;/sup&gt;", "plainTextFormattedCitation" : "39", "previouslyFormattedCitation" : "&lt;sup&gt;39&lt;/sup&gt;" }, "properties" : { "noteIndex" : 0 }, "schema" : "https://github.com/citation-style-language/schema/raw/master/csl-citation.json" }</w:instrText>
      </w:r>
      <w:r w:rsidR="00C95336" w:rsidRPr="00233F15">
        <w:rPr>
          <w:bCs/>
          <w:iCs/>
          <w:color w:val="000000" w:themeColor="text1"/>
        </w:rPr>
        <w:fldChar w:fldCharType="separate"/>
      </w:r>
      <w:r w:rsidR="00CC24C5" w:rsidRPr="00CC24C5">
        <w:rPr>
          <w:bCs/>
          <w:iCs/>
          <w:noProof/>
          <w:color w:val="000000" w:themeColor="text1"/>
          <w:vertAlign w:val="superscript"/>
        </w:rPr>
        <w:t>39</w:t>
      </w:r>
      <w:r w:rsidR="00C95336" w:rsidRPr="00233F15">
        <w:rPr>
          <w:bCs/>
          <w:iCs/>
          <w:color w:val="000000" w:themeColor="text1"/>
        </w:rPr>
        <w:fldChar w:fldCharType="end"/>
      </w:r>
      <w:r w:rsidR="009830F3" w:rsidRPr="00233F15">
        <w:rPr>
          <w:bCs/>
          <w:iCs/>
          <w:color w:val="000000" w:themeColor="text1"/>
        </w:rPr>
        <w:t>.</w:t>
      </w:r>
    </w:p>
    <w:p w14:paraId="01A689EC" w14:textId="302DE840" w:rsidR="002061FD" w:rsidRPr="00233F15" w:rsidRDefault="00D8654A" w:rsidP="00F1578B">
      <w:pPr>
        <w:spacing w:line="480" w:lineRule="auto"/>
        <w:ind w:firstLine="720"/>
        <w:jc w:val="both"/>
        <w:rPr>
          <w:bCs/>
          <w:iCs/>
          <w:color w:val="000000" w:themeColor="text1"/>
        </w:rPr>
      </w:pPr>
      <w:r w:rsidRPr="00233F15">
        <w:rPr>
          <w:bCs/>
          <w:iCs/>
          <w:color w:val="000000" w:themeColor="text1"/>
        </w:rPr>
        <w:t xml:space="preserve">As an </w:t>
      </w:r>
      <w:r w:rsidR="00284BB6" w:rsidRPr="00233F15">
        <w:rPr>
          <w:bCs/>
          <w:iCs/>
          <w:color w:val="000000" w:themeColor="text1"/>
        </w:rPr>
        <w:t>extension</w:t>
      </w:r>
      <w:r w:rsidR="008F2E34" w:rsidRPr="00233F15">
        <w:rPr>
          <w:bCs/>
          <w:iCs/>
          <w:color w:val="000000" w:themeColor="text1"/>
        </w:rPr>
        <w:t xml:space="preserve"> </w:t>
      </w:r>
      <w:r w:rsidRPr="00233F15">
        <w:rPr>
          <w:bCs/>
          <w:iCs/>
          <w:color w:val="000000" w:themeColor="text1"/>
        </w:rPr>
        <w:t xml:space="preserve">to cross-based methods, </w:t>
      </w:r>
      <w:r w:rsidR="0078286F" w:rsidRPr="00233F15">
        <w:rPr>
          <w:bCs/>
          <w:iCs/>
          <w:color w:val="000000" w:themeColor="text1"/>
        </w:rPr>
        <w:t>development of new tools would allow introduction of</w:t>
      </w:r>
      <w:r w:rsidR="00426898" w:rsidRPr="00233F15">
        <w:rPr>
          <w:bCs/>
          <w:iCs/>
          <w:color w:val="000000" w:themeColor="text1"/>
        </w:rPr>
        <w:t xml:space="preserve"> multi-allele</w:t>
      </w:r>
      <w:r w:rsidR="00B6741F" w:rsidRPr="00233F15">
        <w:rPr>
          <w:bCs/>
          <w:iCs/>
          <w:color w:val="000000" w:themeColor="text1"/>
        </w:rPr>
        <w:t xml:space="preserve"> diversity directly </w:t>
      </w:r>
      <w:r w:rsidR="009773F5" w:rsidRPr="00233F15">
        <w:rPr>
          <w:bCs/>
          <w:iCs/>
          <w:color w:val="000000" w:themeColor="text1"/>
        </w:rPr>
        <w:t>in</w:t>
      </w:r>
      <w:r w:rsidR="00B6741F" w:rsidRPr="00233F15">
        <w:rPr>
          <w:bCs/>
          <w:iCs/>
          <w:color w:val="000000" w:themeColor="text1"/>
        </w:rPr>
        <w:t xml:space="preserve">to </w:t>
      </w:r>
      <w:r w:rsidR="00E815FB" w:rsidRPr="00233F15">
        <w:rPr>
          <w:bCs/>
          <w:iCs/>
          <w:color w:val="000000" w:themeColor="text1"/>
        </w:rPr>
        <w:t>a</w:t>
      </w:r>
      <w:r w:rsidR="00B6741F" w:rsidRPr="00233F15">
        <w:rPr>
          <w:bCs/>
          <w:iCs/>
          <w:color w:val="000000" w:themeColor="text1"/>
        </w:rPr>
        <w:t xml:space="preserve"> population. </w:t>
      </w:r>
      <w:r w:rsidR="004E5B58" w:rsidRPr="00233F15">
        <w:rPr>
          <w:bCs/>
          <w:iCs/>
          <w:color w:val="000000" w:themeColor="text1"/>
        </w:rPr>
        <w:t>D</w:t>
      </w:r>
      <w:r w:rsidR="00B6741F" w:rsidRPr="00233F15">
        <w:rPr>
          <w:bCs/>
          <w:iCs/>
          <w:color w:val="000000" w:themeColor="text1"/>
        </w:rPr>
        <w:t>irect popu</w:t>
      </w:r>
      <w:r w:rsidR="00302445" w:rsidRPr="00233F15">
        <w:rPr>
          <w:bCs/>
          <w:iCs/>
          <w:color w:val="000000" w:themeColor="text1"/>
        </w:rPr>
        <w:t xml:space="preserve">lation engineering </w:t>
      </w:r>
      <w:r w:rsidR="00302445" w:rsidRPr="00233F15">
        <w:rPr>
          <w:bCs/>
          <w:iCs/>
          <w:color w:val="000000" w:themeColor="text1"/>
        </w:rPr>
        <w:lastRenderedPageBreak/>
        <w:t>would</w:t>
      </w:r>
      <w:r w:rsidR="00B6741F" w:rsidRPr="00233F15">
        <w:rPr>
          <w:bCs/>
          <w:iCs/>
          <w:color w:val="000000" w:themeColor="text1"/>
        </w:rPr>
        <w:t xml:space="preserve"> </w:t>
      </w:r>
      <w:r w:rsidR="005F32CF" w:rsidRPr="00233F15">
        <w:rPr>
          <w:bCs/>
          <w:iCs/>
          <w:color w:val="000000" w:themeColor="text1"/>
        </w:rPr>
        <w:t>also</w:t>
      </w:r>
      <w:r w:rsidR="004E5B58" w:rsidRPr="00233F15">
        <w:rPr>
          <w:bCs/>
          <w:iCs/>
          <w:color w:val="000000" w:themeColor="text1"/>
        </w:rPr>
        <w:t xml:space="preserve"> </w:t>
      </w:r>
      <w:r w:rsidR="00B6741F" w:rsidRPr="00233F15">
        <w:rPr>
          <w:bCs/>
          <w:iCs/>
          <w:color w:val="000000" w:themeColor="text1"/>
        </w:rPr>
        <w:t xml:space="preserve">allow </w:t>
      </w:r>
      <w:r w:rsidR="00A9446C" w:rsidRPr="00233F15">
        <w:rPr>
          <w:bCs/>
          <w:iCs/>
          <w:color w:val="000000" w:themeColor="text1"/>
        </w:rPr>
        <w:t xml:space="preserve">for </w:t>
      </w:r>
      <w:r w:rsidR="009C6543" w:rsidRPr="00233F15">
        <w:rPr>
          <w:bCs/>
          <w:iCs/>
          <w:color w:val="000000" w:themeColor="text1"/>
        </w:rPr>
        <w:t>the study of</w:t>
      </w:r>
      <w:r w:rsidR="000708AD" w:rsidRPr="00233F15">
        <w:rPr>
          <w:bCs/>
          <w:iCs/>
          <w:color w:val="000000" w:themeColor="text1"/>
        </w:rPr>
        <w:t xml:space="preserve"> complex multi-knockout phenotypes in</w:t>
      </w:r>
      <w:r w:rsidR="00B6741F" w:rsidRPr="00233F15">
        <w:rPr>
          <w:bCs/>
          <w:iCs/>
          <w:color w:val="000000" w:themeColor="text1"/>
        </w:rPr>
        <w:t xml:space="preserve"> model systems where mating is not possible, such as human cell lines.  </w:t>
      </w:r>
      <w:r w:rsidR="00754E5F" w:rsidRPr="00233F15">
        <w:rPr>
          <w:bCs/>
          <w:iCs/>
          <w:color w:val="000000" w:themeColor="text1"/>
        </w:rPr>
        <w:t>For example, t</w:t>
      </w:r>
      <w:r w:rsidR="004E5B58" w:rsidRPr="00233F15">
        <w:rPr>
          <w:bCs/>
          <w:iCs/>
          <w:color w:val="000000" w:themeColor="text1"/>
        </w:rPr>
        <w:t xml:space="preserve">his </w:t>
      </w:r>
      <w:r w:rsidR="00754E5F" w:rsidRPr="00233F15">
        <w:rPr>
          <w:bCs/>
          <w:iCs/>
          <w:color w:val="000000" w:themeColor="text1"/>
        </w:rPr>
        <w:t>extension would further enable similar studies</w:t>
      </w:r>
      <w:r w:rsidR="004E5B58" w:rsidRPr="00233F15">
        <w:rPr>
          <w:bCs/>
          <w:iCs/>
          <w:color w:val="000000" w:themeColor="text1"/>
        </w:rPr>
        <w:t xml:space="preserve"> of human ABC transporter function. </w:t>
      </w:r>
      <w:r w:rsidR="00737861" w:rsidRPr="00233F15">
        <w:rPr>
          <w:bCs/>
          <w:iCs/>
          <w:color w:val="000000" w:themeColor="text1"/>
        </w:rPr>
        <w:t>We note that methods which</w:t>
      </w:r>
      <w:r w:rsidR="0034047E" w:rsidRPr="00233F15">
        <w:rPr>
          <w:bCs/>
          <w:iCs/>
          <w:color w:val="000000" w:themeColor="text1"/>
        </w:rPr>
        <w:t xml:space="preserve"> aim to achieve</w:t>
      </w:r>
      <w:r w:rsidR="004B1252" w:rsidRPr="00233F15">
        <w:rPr>
          <w:bCs/>
          <w:iCs/>
          <w:color w:val="000000" w:themeColor="text1"/>
        </w:rPr>
        <w:t xml:space="preserve"> direct population-level engineering</w:t>
      </w:r>
      <w:r w:rsidR="002B05D4" w:rsidRPr="00233F15">
        <w:rPr>
          <w:bCs/>
          <w:iCs/>
          <w:color w:val="000000" w:themeColor="text1"/>
        </w:rPr>
        <w:t xml:space="preserve"> are under development</w:t>
      </w:r>
      <w:r w:rsidR="0034047E" w:rsidRPr="00233F15">
        <w:rPr>
          <w:bCs/>
          <w:iCs/>
          <w:color w:val="000000" w:themeColor="text1"/>
        </w:rPr>
        <w:t xml:space="preserve"> in </w:t>
      </w:r>
      <w:r w:rsidR="0034047E" w:rsidRPr="00233F15">
        <w:rPr>
          <w:bCs/>
          <w:i/>
          <w:iCs/>
          <w:color w:val="000000" w:themeColor="text1"/>
        </w:rPr>
        <w:t>E. coli</w:t>
      </w:r>
      <w:r w:rsidR="002B05D4" w:rsidRPr="00233F15">
        <w:rPr>
          <w:bCs/>
          <w:iCs/>
          <w:color w:val="000000" w:themeColor="text1"/>
        </w:rPr>
        <w:fldChar w:fldCharType="begin" w:fldLock="1"/>
      </w:r>
      <w:r w:rsidR="000274E9" w:rsidRPr="00233F15">
        <w:rPr>
          <w:bCs/>
          <w:iCs/>
          <w:color w:val="000000" w:themeColor="text1"/>
        </w:rPr>
        <w:instrText>ADDIN CSL_CITATION { "citationItems" : [ { "id" : "ITEM-1",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"ITEM-1",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"&lt;sup&gt;19&lt;/sup&gt;", "plainTextFormattedCitation" : "19", "previouslyFormattedCitation" : "&lt;sup&gt;19&lt;/sup&gt;" }, "properties" : { "noteIndex" : 0 }, "schema" : "https://github.com/citation-style-language/schema/raw/master/csl-citation.json" }</w:instrText>
      </w:r>
      <w:r w:rsidR="002B05D4" w:rsidRPr="00233F15">
        <w:rPr>
          <w:bCs/>
          <w:iCs/>
          <w:color w:val="000000" w:themeColor="text1"/>
        </w:rPr>
        <w:fldChar w:fldCharType="separate"/>
      </w:r>
      <w:r w:rsidR="007007C5" w:rsidRPr="00233F15">
        <w:rPr>
          <w:bCs/>
          <w:iCs/>
          <w:noProof/>
          <w:color w:val="000000" w:themeColor="text1"/>
          <w:vertAlign w:val="superscript"/>
        </w:rPr>
        <w:t>19</w:t>
      </w:r>
      <w:r w:rsidR="002B05D4" w:rsidRPr="00233F15">
        <w:rPr>
          <w:bCs/>
          <w:iCs/>
          <w:color w:val="000000" w:themeColor="text1"/>
        </w:rPr>
        <w:fldChar w:fldCharType="end"/>
      </w:r>
      <w:r w:rsidR="003966F1" w:rsidRPr="00233F15">
        <w:rPr>
          <w:bCs/>
          <w:iCs/>
          <w:color w:val="000000" w:themeColor="text1"/>
        </w:rPr>
        <w:t xml:space="preserve">.  </w:t>
      </w:r>
      <w:r w:rsidR="00F1578B" w:rsidRPr="00233F15">
        <w:rPr>
          <w:bCs/>
          <w:iCs/>
          <w:color w:val="000000" w:themeColor="text1"/>
        </w:rPr>
        <w:t>However, such methods must precisely introduce engineered variation to many strains at multiple loci at intermediate frequency, and this is a major are</w:t>
      </w:r>
      <w:r w:rsidR="002A63BE">
        <w:rPr>
          <w:bCs/>
          <w:iCs/>
          <w:color w:val="000000" w:themeColor="text1"/>
        </w:rPr>
        <w:t>a</w:t>
      </w:r>
      <w:r w:rsidR="00F1578B" w:rsidRPr="00233F15">
        <w:rPr>
          <w:bCs/>
          <w:iCs/>
          <w:color w:val="000000" w:themeColor="text1"/>
        </w:rPr>
        <w:t xml:space="preserve"> of future development.</w:t>
      </w:r>
    </w:p>
    <w:p w14:paraId="0B0AE20E" w14:textId="212243AA" w:rsidR="00B15268" w:rsidRPr="00233F15" w:rsidRDefault="002061FD" w:rsidP="000C7311">
      <w:pPr>
        <w:spacing w:line="480" w:lineRule="auto"/>
        <w:ind w:firstLine="720"/>
        <w:jc w:val="both"/>
        <w:rPr>
          <w:bCs/>
          <w:iCs/>
          <w:color w:val="000000" w:themeColor="text1"/>
        </w:rPr>
      </w:pPr>
      <w:r w:rsidRPr="00233F15">
        <w:rPr>
          <w:bCs/>
          <w:iCs/>
          <w:color w:val="000000" w:themeColor="text1"/>
        </w:rPr>
        <w:t xml:space="preserve">A greater ability to genotype many strains would constitute a major improvement to future engineered population profiling methods.  </w:t>
      </w:r>
      <w:r w:rsidR="004A78B4" w:rsidRPr="00233F15">
        <w:rPr>
          <w:bCs/>
          <w:iCs/>
          <w:color w:val="000000" w:themeColor="text1"/>
        </w:rPr>
        <w:t>T</w:t>
      </w:r>
      <w:r w:rsidR="004549F6" w:rsidRPr="00233F15">
        <w:rPr>
          <w:bCs/>
          <w:iCs/>
          <w:color w:val="000000" w:themeColor="text1"/>
        </w:rPr>
        <w:t xml:space="preserve">he </w:t>
      </w:r>
      <w:r w:rsidR="00B92F19" w:rsidRPr="00233F15">
        <w:rPr>
          <w:bCs/>
          <w:i/>
          <w:iCs/>
          <w:color w:val="000000" w:themeColor="text1"/>
        </w:rPr>
        <w:t xml:space="preserve">en masse </w:t>
      </w:r>
      <w:r w:rsidR="004549F6" w:rsidRPr="00233F15">
        <w:rPr>
          <w:bCs/>
          <w:iCs/>
          <w:color w:val="000000" w:themeColor="text1"/>
        </w:rPr>
        <w:t xml:space="preserve">RCP-PCR </w:t>
      </w:r>
      <w:r w:rsidR="00F1578B" w:rsidRPr="00233F15">
        <w:rPr>
          <w:bCs/>
          <w:iCs/>
          <w:color w:val="000000" w:themeColor="text1"/>
        </w:rPr>
        <w:t xml:space="preserve">based </w:t>
      </w:r>
      <w:r w:rsidR="004549F6" w:rsidRPr="00233F15">
        <w:rPr>
          <w:bCs/>
          <w:iCs/>
          <w:color w:val="000000" w:themeColor="text1"/>
        </w:rPr>
        <w:t xml:space="preserve">method </w:t>
      </w:r>
      <w:r w:rsidR="00F1578B" w:rsidRPr="00233F15">
        <w:rPr>
          <w:bCs/>
          <w:iCs/>
          <w:color w:val="000000" w:themeColor="text1"/>
        </w:rPr>
        <w:t xml:space="preserve">used here </w:t>
      </w:r>
      <w:r w:rsidR="005E6C07" w:rsidRPr="00233F15">
        <w:rPr>
          <w:bCs/>
          <w:iCs/>
          <w:color w:val="000000" w:themeColor="text1"/>
        </w:rPr>
        <w:t xml:space="preserve">allowed </w:t>
      </w:r>
      <w:r w:rsidR="00E95824" w:rsidRPr="00233F15">
        <w:rPr>
          <w:bCs/>
          <w:iCs/>
          <w:color w:val="000000" w:themeColor="text1"/>
        </w:rPr>
        <w:t xml:space="preserve">for </w:t>
      </w:r>
      <w:r w:rsidR="00564A7D" w:rsidRPr="00233F15">
        <w:rPr>
          <w:bCs/>
          <w:iCs/>
          <w:color w:val="000000" w:themeColor="text1"/>
        </w:rPr>
        <w:t>genotyping which was</w:t>
      </w:r>
      <w:r w:rsidR="005E6C07" w:rsidRPr="00233F15">
        <w:rPr>
          <w:bCs/>
          <w:iCs/>
          <w:color w:val="000000" w:themeColor="text1"/>
        </w:rPr>
        <w:t xml:space="preserve"> orders of magnitude fas</w:t>
      </w:r>
      <w:r w:rsidR="00564A7D" w:rsidRPr="00233F15">
        <w:rPr>
          <w:bCs/>
          <w:iCs/>
          <w:color w:val="000000" w:themeColor="text1"/>
        </w:rPr>
        <w:t>t</w:t>
      </w:r>
      <w:r w:rsidR="004A78B4" w:rsidRPr="00233F15">
        <w:rPr>
          <w:bCs/>
          <w:iCs/>
          <w:color w:val="000000" w:themeColor="text1"/>
        </w:rPr>
        <w:t xml:space="preserve">er than traditional </w:t>
      </w:r>
      <w:r w:rsidR="00F1578B" w:rsidRPr="00233F15">
        <w:rPr>
          <w:bCs/>
          <w:iCs/>
          <w:color w:val="000000" w:themeColor="text1"/>
        </w:rPr>
        <w:t>approaches</w:t>
      </w:r>
      <w:r w:rsidR="004A78B4" w:rsidRPr="00233F15">
        <w:rPr>
          <w:bCs/>
          <w:iCs/>
          <w:color w:val="000000" w:themeColor="text1"/>
        </w:rPr>
        <w:t>, but</w:t>
      </w:r>
      <w:r w:rsidR="005E6C07" w:rsidRPr="00233F15">
        <w:rPr>
          <w:bCs/>
          <w:iCs/>
          <w:color w:val="000000" w:themeColor="text1"/>
        </w:rPr>
        <w:t xml:space="preserve"> </w:t>
      </w:r>
      <w:r w:rsidR="007B42F8" w:rsidRPr="00233F15">
        <w:rPr>
          <w:bCs/>
          <w:iCs/>
          <w:color w:val="000000" w:themeColor="text1"/>
        </w:rPr>
        <w:t xml:space="preserve">first </w:t>
      </w:r>
      <w:r w:rsidR="005E6C07" w:rsidRPr="00233F15">
        <w:rPr>
          <w:bCs/>
          <w:iCs/>
          <w:color w:val="000000" w:themeColor="text1"/>
        </w:rPr>
        <w:t xml:space="preserve">required the isolation </w:t>
      </w:r>
      <w:r w:rsidR="002B39D5" w:rsidRPr="00233F15">
        <w:rPr>
          <w:bCs/>
          <w:iCs/>
          <w:color w:val="000000" w:themeColor="text1"/>
        </w:rPr>
        <w:t xml:space="preserve">and storage </w:t>
      </w:r>
      <w:r w:rsidR="00FC0930" w:rsidRPr="00233F15">
        <w:rPr>
          <w:bCs/>
          <w:iCs/>
          <w:color w:val="000000" w:themeColor="text1"/>
        </w:rPr>
        <w:t xml:space="preserve">of strains into a defined collection.  </w:t>
      </w:r>
      <w:r w:rsidR="00564A7D" w:rsidRPr="00233F15">
        <w:rPr>
          <w:bCs/>
          <w:iCs/>
          <w:color w:val="000000" w:themeColor="text1"/>
        </w:rPr>
        <w:t xml:space="preserve">Linking genotype to a DNA barcode </w:t>
      </w:r>
      <w:r w:rsidR="005C0352" w:rsidRPr="00233F15">
        <w:rPr>
          <w:bCs/>
          <w:iCs/>
          <w:color w:val="000000" w:themeColor="text1"/>
        </w:rPr>
        <w:t xml:space="preserve">in a direct pooled format </w:t>
      </w:r>
      <w:r w:rsidR="00564A7D" w:rsidRPr="00233F15">
        <w:rPr>
          <w:bCs/>
          <w:iCs/>
          <w:color w:val="000000" w:themeColor="text1"/>
        </w:rPr>
        <w:t xml:space="preserve">without </w:t>
      </w:r>
      <w:r w:rsidR="007B2FE8" w:rsidRPr="00233F15">
        <w:rPr>
          <w:bCs/>
          <w:iCs/>
          <w:color w:val="000000" w:themeColor="text1"/>
        </w:rPr>
        <w:t>isolating and performing a separate PCR</w:t>
      </w:r>
      <w:r w:rsidR="00E95824" w:rsidRPr="00233F15">
        <w:rPr>
          <w:bCs/>
          <w:iCs/>
          <w:color w:val="000000" w:themeColor="text1"/>
        </w:rPr>
        <w:t xml:space="preserve"> reaction on each strain would </w:t>
      </w:r>
      <w:r w:rsidR="00891935" w:rsidRPr="00233F15">
        <w:rPr>
          <w:bCs/>
          <w:iCs/>
          <w:color w:val="000000" w:themeColor="text1"/>
        </w:rPr>
        <w:t>therefore allow</w:t>
      </w:r>
      <w:r w:rsidR="007C0418" w:rsidRPr="00233F15">
        <w:rPr>
          <w:bCs/>
          <w:iCs/>
          <w:color w:val="000000" w:themeColor="text1"/>
        </w:rPr>
        <w:t xml:space="preserve"> the profiling of substantially more strains than is currently possible</w:t>
      </w:r>
      <w:r w:rsidR="007B2FE8" w:rsidRPr="00233F15">
        <w:rPr>
          <w:bCs/>
          <w:iCs/>
          <w:color w:val="000000" w:themeColor="text1"/>
        </w:rPr>
        <w:t>.</w:t>
      </w:r>
      <w:r w:rsidR="001E6CAA" w:rsidRPr="00233F15">
        <w:rPr>
          <w:bCs/>
          <w:iCs/>
          <w:color w:val="000000" w:themeColor="text1"/>
        </w:rPr>
        <w:t xml:space="preserve"> </w:t>
      </w:r>
      <w:r w:rsidR="00ED5FB0" w:rsidRPr="00233F15">
        <w:rPr>
          <w:bCs/>
          <w:iCs/>
          <w:color w:val="000000" w:themeColor="text1"/>
        </w:rPr>
        <w:t xml:space="preserve"> </w:t>
      </w:r>
      <w:r w:rsidR="001E6CAA" w:rsidRPr="00233F15">
        <w:rPr>
          <w:bCs/>
          <w:iCs/>
          <w:color w:val="000000" w:themeColor="text1"/>
        </w:rPr>
        <w:t>We note that despite the com</w:t>
      </w:r>
      <w:r w:rsidR="001315AB" w:rsidRPr="00233F15">
        <w:rPr>
          <w:bCs/>
          <w:iCs/>
          <w:color w:val="000000" w:themeColor="text1"/>
        </w:rPr>
        <w:t>plex multi-knockout phenotypes discovered</w:t>
      </w:r>
      <w:r w:rsidR="001E6CAA" w:rsidRPr="00233F15">
        <w:rPr>
          <w:bCs/>
          <w:iCs/>
          <w:color w:val="000000" w:themeColor="text1"/>
        </w:rPr>
        <w:t xml:space="preserve">, </w:t>
      </w:r>
      <w:r w:rsidR="00076354" w:rsidRPr="00233F15">
        <w:rPr>
          <w:bCs/>
          <w:iCs/>
          <w:color w:val="000000" w:themeColor="text1"/>
        </w:rPr>
        <w:t>the majority of knockout combinations amongst the 16 ABC transpor</w:t>
      </w:r>
      <w:r w:rsidR="003B521C" w:rsidRPr="00233F15">
        <w:rPr>
          <w:bCs/>
          <w:iCs/>
          <w:color w:val="000000" w:themeColor="text1"/>
        </w:rPr>
        <w:t xml:space="preserve">ters </w:t>
      </w:r>
      <w:r w:rsidR="00231A05" w:rsidRPr="00233F15">
        <w:rPr>
          <w:bCs/>
          <w:iCs/>
          <w:color w:val="000000" w:themeColor="text1"/>
        </w:rPr>
        <w:t xml:space="preserve">(~92%) </w:t>
      </w:r>
      <w:r w:rsidR="003B521C" w:rsidRPr="00233F15">
        <w:rPr>
          <w:bCs/>
          <w:iCs/>
          <w:color w:val="000000" w:themeColor="text1"/>
        </w:rPr>
        <w:t xml:space="preserve">remain to be characterized, and even </w:t>
      </w:r>
      <w:r w:rsidR="007B2FE8" w:rsidRPr="00233F15">
        <w:rPr>
          <w:bCs/>
          <w:iCs/>
          <w:color w:val="000000" w:themeColor="text1"/>
        </w:rPr>
        <w:t xml:space="preserve">a study </w:t>
      </w:r>
      <w:r w:rsidR="003B521C" w:rsidRPr="00233F15">
        <w:rPr>
          <w:bCs/>
          <w:iCs/>
          <w:color w:val="000000" w:themeColor="text1"/>
        </w:rPr>
        <w:t>within this limited set of genes</w:t>
      </w:r>
      <w:r w:rsidR="007B2FE8" w:rsidRPr="00233F15">
        <w:rPr>
          <w:bCs/>
          <w:iCs/>
          <w:color w:val="000000" w:themeColor="text1"/>
        </w:rPr>
        <w:t xml:space="preserve"> would b</w:t>
      </w:r>
      <w:r w:rsidR="00ED5FB0" w:rsidRPr="00233F15">
        <w:rPr>
          <w:bCs/>
          <w:iCs/>
          <w:color w:val="000000" w:themeColor="text1"/>
        </w:rPr>
        <w:t xml:space="preserve">enefit from the ability to perform more </w:t>
      </w:r>
      <w:r w:rsidR="003D0FCF">
        <w:rPr>
          <w:bCs/>
          <w:iCs/>
          <w:color w:val="000000" w:themeColor="text1"/>
        </w:rPr>
        <w:t>in-depth</w:t>
      </w:r>
      <w:bookmarkStart w:id="7" w:name="_GoBack"/>
      <w:bookmarkEnd w:id="7"/>
      <w:r w:rsidR="00ED5FB0" w:rsidRPr="00233F15">
        <w:rPr>
          <w:bCs/>
          <w:iCs/>
          <w:color w:val="000000" w:themeColor="text1"/>
        </w:rPr>
        <w:t xml:space="preserve"> genotyping</w:t>
      </w:r>
      <w:r w:rsidR="007B2FE8" w:rsidRPr="00233F15">
        <w:rPr>
          <w:bCs/>
          <w:iCs/>
          <w:color w:val="000000" w:themeColor="text1"/>
        </w:rPr>
        <w:t>.</w:t>
      </w:r>
      <w:r w:rsidR="006512B8" w:rsidRPr="00233F15">
        <w:rPr>
          <w:bCs/>
          <w:iCs/>
          <w:color w:val="000000" w:themeColor="text1"/>
        </w:rPr>
        <w:t xml:space="preserve"> </w:t>
      </w:r>
      <w:r w:rsidR="007C097C" w:rsidRPr="00233F15">
        <w:rPr>
          <w:bCs/>
          <w:iCs/>
          <w:color w:val="000000" w:themeColor="text1"/>
        </w:rPr>
        <w:t xml:space="preserve"> Furthermore, such met</w:t>
      </w:r>
      <w:r w:rsidR="008A2BB0" w:rsidRPr="00233F15">
        <w:rPr>
          <w:bCs/>
          <w:iCs/>
          <w:color w:val="000000" w:themeColor="text1"/>
        </w:rPr>
        <w:t xml:space="preserve">hods would enable the discovery of </w:t>
      </w:r>
      <w:r w:rsidR="005C0352" w:rsidRPr="00233F15">
        <w:rPr>
          <w:bCs/>
          <w:iCs/>
          <w:color w:val="000000" w:themeColor="text1"/>
        </w:rPr>
        <w:t xml:space="preserve">even more </w:t>
      </w:r>
      <w:r w:rsidR="00272217" w:rsidRPr="00233F15">
        <w:rPr>
          <w:bCs/>
          <w:iCs/>
          <w:color w:val="000000" w:themeColor="text1"/>
        </w:rPr>
        <w:t xml:space="preserve">combinatorially </w:t>
      </w:r>
      <w:r w:rsidR="008A2BB0" w:rsidRPr="00233F15">
        <w:rPr>
          <w:bCs/>
          <w:iCs/>
          <w:color w:val="000000" w:themeColor="text1"/>
        </w:rPr>
        <w:t>complex interactions involving multiple alleles at multiple genes</w:t>
      </w:r>
      <w:r w:rsidR="003815AE" w:rsidRPr="00233F15">
        <w:rPr>
          <w:bCs/>
          <w:iCs/>
          <w:color w:val="000000" w:themeColor="text1"/>
        </w:rPr>
        <w:t xml:space="preserve">, enabling </w:t>
      </w:r>
      <w:r w:rsidR="00394B36" w:rsidRPr="00233F15">
        <w:rPr>
          <w:bCs/>
          <w:iCs/>
          <w:color w:val="000000" w:themeColor="text1"/>
        </w:rPr>
        <w:t xml:space="preserve">very </w:t>
      </w:r>
      <w:r w:rsidR="00D730A9" w:rsidRPr="00233F15">
        <w:rPr>
          <w:bCs/>
          <w:iCs/>
          <w:color w:val="000000" w:themeColor="text1"/>
        </w:rPr>
        <w:t>precise</w:t>
      </w:r>
      <w:r w:rsidR="00D6777F" w:rsidRPr="00233F15">
        <w:rPr>
          <w:bCs/>
          <w:iCs/>
          <w:color w:val="000000" w:themeColor="text1"/>
        </w:rPr>
        <w:t xml:space="preserve"> </w:t>
      </w:r>
      <w:r w:rsidR="00394B36" w:rsidRPr="00233F15">
        <w:rPr>
          <w:bCs/>
          <w:iCs/>
          <w:color w:val="000000" w:themeColor="text1"/>
        </w:rPr>
        <w:t xml:space="preserve">and detailed </w:t>
      </w:r>
      <w:r w:rsidR="00D6777F" w:rsidRPr="00233F15">
        <w:rPr>
          <w:bCs/>
          <w:iCs/>
          <w:color w:val="000000" w:themeColor="text1"/>
        </w:rPr>
        <w:t xml:space="preserve">genetic maps which reflect </w:t>
      </w:r>
      <w:r w:rsidR="00853D57" w:rsidRPr="00233F15">
        <w:rPr>
          <w:bCs/>
          <w:iCs/>
          <w:color w:val="000000" w:themeColor="text1"/>
        </w:rPr>
        <w:t>the variation present in real populations</w:t>
      </w:r>
      <w:r w:rsidR="00BF2D33" w:rsidRPr="00233F15">
        <w:rPr>
          <w:bCs/>
          <w:iCs/>
          <w:color w:val="000000" w:themeColor="text1"/>
        </w:rPr>
        <w:t xml:space="preserve">, while allowing </w:t>
      </w:r>
      <w:r w:rsidR="00566DE6">
        <w:rPr>
          <w:bCs/>
          <w:iCs/>
          <w:color w:val="000000" w:themeColor="text1"/>
        </w:rPr>
        <w:t>for complete</w:t>
      </w:r>
      <w:r w:rsidR="00BF2D33" w:rsidRPr="00233F15">
        <w:rPr>
          <w:bCs/>
          <w:iCs/>
          <w:color w:val="000000" w:themeColor="text1"/>
        </w:rPr>
        <w:t xml:space="preserve"> </w:t>
      </w:r>
      <w:r w:rsidR="00F04C03" w:rsidRPr="00233F15">
        <w:rPr>
          <w:bCs/>
          <w:iCs/>
          <w:color w:val="000000" w:themeColor="text1"/>
        </w:rPr>
        <w:t xml:space="preserve">allelic </w:t>
      </w:r>
      <w:r w:rsidR="00BF2D33" w:rsidRPr="00233F15">
        <w:rPr>
          <w:bCs/>
          <w:iCs/>
          <w:color w:val="000000" w:themeColor="text1"/>
        </w:rPr>
        <w:t>control</w:t>
      </w:r>
      <w:r w:rsidR="000C7311" w:rsidRPr="00233F15">
        <w:rPr>
          <w:bCs/>
          <w:iCs/>
          <w:color w:val="000000" w:themeColor="text1"/>
        </w:rPr>
        <w:fldChar w:fldCharType="begin" w:fldLock="1"/>
      </w:r>
      <w:r w:rsidR="000274E9" w:rsidRPr="00233F15">
        <w:rPr>
          <w:bCs/>
          <w:iCs/>
          <w:color w:val="000000" w:themeColor="text1"/>
        </w:rPr>
        <w:instrText>ADDIN CSL_CITATION { "citationItems" : [ { "id" : "ITEM-1",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"ITEM-1",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"&lt;sup&gt;4&lt;/sup&gt;", "plainTextFormattedCitation" : "4", "previouslyFormattedCitation" : "&lt;sup&gt;4&lt;/sup&gt;" }, "properties" : { "noteIndex" : 0 }, "schema" : "https://github.com/citation-style-language/schema/raw/master/csl-citation.json" }</w:instrText>
      </w:r>
      <w:r w:rsidR="000C7311" w:rsidRPr="00233F15">
        <w:rPr>
          <w:bCs/>
          <w:iCs/>
          <w:color w:val="000000" w:themeColor="text1"/>
        </w:rPr>
        <w:fldChar w:fldCharType="separate"/>
      </w:r>
      <w:r w:rsidR="000C7311" w:rsidRPr="00233F15">
        <w:rPr>
          <w:bCs/>
          <w:iCs/>
          <w:noProof/>
          <w:color w:val="000000" w:themeColor="text1"/>
          <w:vertAlign w:val="superscript"/>
        </w:rPr>
        <w:t>4</w:t>
      </w:r>
      <w:r w:rsidR="000C7311" w:rsidRPr="00233F15">
        <w:rPr>
          <w:bCs/>
          <w:iCs/>
          <w:color w:val="000000" w:themeColor="text1"/>
        </w:rPr>
        <w:fldChar w:fldCharType="end"/>
      </w:r>
      <w:r w:rsidR="00853D57" w:rsidRPr="00233F15">
        <w:rPr>
          <w:bCs/>
          <w:iCs/>
          <w:color w:val="000000" w:themeColor="text1"/>
        </w:rPr>
        <w:t>.</w:t>
      </w:r>
      <w:r w:rsidR="00A925CC" w:rsidRPr="00233F15">
        <w:rPr>
          <w:bCs/>
          <w:iCs/>
          <w:color w:val="000000" w:themeColor="text1"/>
        </w:rPr>
        <w:t xml:space="preserve"> </w:t>
      </w:r>
    </w:p>
    <w:p w14:paraId="78871322" w14:textId="2D385878" w:rsidR="001E3585" w:rsidRPr="00233F15" w:rsidRDefault="00621376" w:rsidP="005B00D6">
      <w:pPr>
        <w:spacing w:line="480" w:lineRule="auto"/>
        <w:ind w:firstLine="720"/>
        <w:jc w:val="both"/>
        <w:rPr>
          <w:bCs/>
          <w:iCs/>
          <w:color w:val="000000" w:themeColor="text1"/>
        </w:rPr>
      </w:pPr>
      <w:r w:rsidRPr="00233F15">
        <w:rPr>
          <w:bCs/>
          <w:iCs/>
          <w:color w:val="000000" w:themeColor="text1"/>
        </w:rPr>
        <w:t>I</w:t>
      </w:r>
      <w:r w:rsidR="004C5F36" w:rsidRPr="00233F15">
        <w:rPr>
          <w:bCs/>
          <w:iCs/>
          <w:color w:val="000000" w:themeColor="text1"/>
        </w:rPr>
        <w:t>n addition to the context-dependent growth measured in this study</w:t>
      </w:r>
      <w:r w:rsidRPr="00233F15">
        <w:rPr>
          <w:bCs/>
          <w:iCs/>
          <w:color w:val="000000" w:themeColor="text1"/>
        </w:rPr>
        <w:t>, many traits</w:t>
      </w:r>
      <w:r w:rsidR="004C5F36" w:rsidRPr="00233F15">
        <w:rPr>
          <w:bCs/>
          <w:iCs/>
          <w:color w:val="000000" w:themeColor="text1"/>
        </w:rPr>
        <w:t xml:space="preserve">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2872E4" w:rsidRPr="00233F15">
        <w:rPr>
          <w:bCs/>
          <w:iCs/>
          <w:color w:val="000000" w:themeColor="text1"/>
        </w:rPr>
        <w:t xml:space="preserve">. </w:t>
      </w:r>
      <w:r w:rsidR="00D9114F" w:rsidRPr="00233F15">
        <w:rPr>
          <w:bCs/>
          <w:iCs/>
          <w:color w:val="000000" w:themeColor="text1"/>
        </w:rPr>
        <w:t xml:space="preserve"> </w:t>
      </w:r>
      <w:r w:rsidR="002872E4" w:rsidRPr="00233F15">
        <w:rPr>
          <w:bCs/>
          <w:iCs/>
          <w:color w:val="000000" w:themeColor="text1"/>
        </w:rPr>
        <w:t xml:space="preserve">For example, to understand drug efflux, </w:t>
      </w:r>
      <w:r w:rsidR="008E6E44" w:rsidRPr="00233F15">
        <w:rPr>
          <w:bCs/>
          <w:iCs/>
          <w:color w:val="000000" w:themeColor="text1"/>
        </w:rPr>
        <w:t>cells may be</w:t>
      </w:r>
      <w:r w:rsidR="007B041A" w:rsidRPr="00233F15">
        <w:rPr>
          <w:bCs/>
          <w:iCs/>
          <w:color w:val="000000" w:themeColor="text1"/>
        </w:rPr>
        <w:t xml:space="preserve"> exposed to a fluorescence-conjugated drug, </w:t>
      </w:r>
      <w:r w:rsidR="002378AF" w:rsidRPr="00233F15">
        <w:rPr>
          <w:bCs/>
          <w:iCs/>
          <w:color w:val="000000" w:themeColor="text1"/>
        </w:rPr>
        <w:t xml:space="preserve">and fluorescence-activated cell sorting </w:t>
      </w:r>
      <w:r w:rsidR="0053294F" w:rsidRPr="00233F15">
        <w:rPr>
          <w:bCs/>
          <w:iCs/>
          <w:color w:val="000000" w:themeColor="text1"/>
        </w:rPr>
        <w:t xml:space="preserve">at different time points </w:t>
      </w:r>
      <w:r w:rsidR="002378AF" w:rsidRPr="00233F15">
        <w:rPr>
          <w:bCs/>
          <w:iCs/>
          <w:color w:val="000000" w:themeColor="text1"/>
        </w:rPr>
        <w:t>coupled with barcode sequencing may recreate ef</w:t>
      </w:r>
      <w:r w:rsidR="008222BE" w:rsidRPr="00233F15">
        <w:rPr>
          <w:bCs/>
          <w:iCs/>
          <w:color w:val="000000" w:themeColor="text1"/>
        </w:rPr>
        <w:t xml:space="preserve">flux dynamics for many </w:t>
      </w:r>
      <w:r w:rsidR="008222BE" w:rsidRPr="00233F15">
        <w:rPr>
          <w:bCs/>
          <w:iCs/>
          <w:color w:val="000000" w:themeColor="text1"/>
        </w:rPr>
        <w:lastRenderedPageBreak/>
        <w:t>strains</w:t>
      </w:r>
      <w:r w:rsidR="002378AF" w:rsidRPr="00233F15">
        <w:rPr>
          <w:bCs/>
          <w:iCs/>
          <w:color w:val="000000" w:themeColor="text1"/>
        </w:rPr>
        <w:t>.</w:t>
      </w:r>
      <w:r w:rsidR="0051201F" w:rsidRPr="00233F15">
        <w:rPr>
          <w:bCs/>
          <w:iCs/>
          <w:color w:val="000000" w:themeColor="text1"/>
        </w:rPr>
        <w:t xml:space="preserve">  </w:t>
      </w:r>
      <w:r w:rsidR="00FE60CF" w:rsidRPr="00233F15">
        <w:rPr>
          <w:bCs/>
          <w:iCs/>
          <w:color w:val="000000" w:themeColor="text1"/>
        </w:rPr>
        <w:t xml:space="preserve">In a similar fashion, barcode sequencing </w:t>
      </w:r>
      <w:r w:rsidR="00294E7F" w:rsidRPr="00233F15">
        <w:rPr>
          <w:bCs/>
          <w:iCs/>
          <w:color w:val="000000" w:themeColor="text1"/>
        </w:rPr>
        <w:t xml:space="preserve">coupled with cell sorting </w:t>
      </w:r>
      <w:r w:rsidR="009E7B3A" w:rsidRPr="00233F15">
        <w:rPr>
          <w:bCs/>
          <w:iCs/>
          <w:color w:val="000000" w:themeColor="text1"/>
        </w:rPr>
        <w:t>may be used to re</w:t>
      </w:r>
      <w:r w:rsidR="00511F73" w:rsidRPr="00233F15">
        <w:rPr>
          <w:bCs/>
          <w:iCs/>
          <w:color w:val="000000" w:themeColor="text1"/>
        </w:rPr>
        <w:t xml:space="preserve">construct many </w:t>
      </w:r>
      <w:r w:rsidR="00682C29" w:rsidRPr="00233F15">
        <w:rPr>
          <w:bCs/>
          <w:iCs/>
          <w:color w:val="000000" w:themeColor="text1"/>
        </w:rPr>
        <w:t>phenotypes, for example</w:t>
      </w:r>
      <w:r w:rsidR="005B00D6" w:rsidRPr="00233F15">
        <w:rPr>
          <w:bCs/>
          <w:iCs/>
          <w:color w:val="000000" w:themeColor="text1"/>
        </w:rPr>
        <w:t xml:space="preserve"> the effects of knockouts on the activation of signalling pathways, phosphorylation state, epigenetic modifications, or protein abundance</w:t>
      </w:r>
      <w:r w:rsidR="005B00D6" w:rsidRPr="00233F15">
        <w:rPr>
          <w:bCs/>
          <w:iCs/>
          <w:color w:val="000000" w:themeColor="text1"/>
        </w:rPr>
        <w:fldChar w:fldCharType="begin" w:fldLock="1"/>
      </w:r>
      <w:r w:rsidR="0042743A">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"&lt;sup&gt;29&lt;/sup&gt;", "plainTextFormattedCitation" : "29", "previouslyFormattedCitation" : "&lt;sup&gt;29&lt;/sup&gt;" }, "properties" : { "noteIndex" : 0 }, "schema" : "https://github.com/citation-style-language/schema/raw/master/csl-citation.json" }</w:instrText>
      </w:r>
      <w:r w:rsidR="005B00D6" w:rsidRPr="00233F15">
        <w:rPr>
          <w:bCs/>
          <w:iCs/>
          <w:color w:val="000000" w:themeColor="text1"/>
        </w:rPr>
        <w:fldChar w:fldCharType="separate"/>
      </w:r>
      <w:r w:rsidR="00CC24C5" w:rsidRPr="00CC24C5">
        <w:rPr>
          <w:bCs/>
          <w:iCs/>
          <w:noProof/>
          <w:color w:val="000000" w:themeColor="text1"/>
          <w:vertAlign w:val="superscript"/>
        </w:rPr>
        <w:t>29</w:t>
      </w:r>
      <w:r w:rsidR="005B00D6" w:rsidRPr="00233F15">
        <w:rPr>
          <w:bCs/>
          <w:iCs/>
          <w:color w:val="000000" w:themeColor="text1"/>
        </w:rPr>
        <w:fldChar w:fldCharType="end"/>
      </w:r>
      <w:r w:rsidR="00511F73" w:rsidRPr="00233F15">
        <w:rPr>
          <w:bCs/>
          <w:iCs/>
          <w:color w:val="000000" w:themeColor="text1"/>
        </w:rPr>
        <w:t xml:space="preserve">.  </w:t>
      </w:r>
      <w:r w:rsidR="00EC22DF" w:rsidRPr="00233F15">
        <w:rPr>
          <w:bCs/>
          <w:iCs/>
          <w:color w:val="000000" w:themeColor="text1"/>
        </w:rPr>
        <w:t>Furthermor</w:t>
      </w:r>
      <w:r w:rsidR="004013E2" w:rsidRPr="00233F15">
        <w:rPr>
          <w:bCs/>
          <w:iCs/>
          <w:color w:val="000000" w:themeColor="text1"/>
        </w:rPr>
        <w:t xml:space="preserve">e, methods are being developed to genotype large populations of cells after imaging,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relating</w:t>
      </w:r>
      <w:r w:rsidR="002B28C3" w:rsidRPr="00233F15">
        <w:rPr>
          <w:bCs/>
          <w:iCs/>
          <w:color w:val="000000" w:themeColor="text1"/>
        </w:rPr>
        <w:t xml:space="preserve"> </w:t>
      </w:r>
      <w:r w:rsidR="00D250AC" w:rsidRPr="00233F15">
        <w:rPr>
          <w:bCs/>
          <w:iCs/>
          <w:color w:val="000000" w:themeColor="text1"/>
        </w:rPr>
        <w:t xml:space="preserve">many multi-knockout genotypes to </w:t>
      </w:r>
      <w:r w:rsidR="00D10A32" w:rsidRPr="00233F15">
        <w:rPr>
          <w:bCs/>
          <w:iCs/>
          <w:color w:val="000000" w:themeColor="text1"/>
        </w:rPr>
        <w:t>the complex phenotypes obtained using</w:t>
      </w:r>
      <w:r w:rsidR="00047B3E" w:rsidRPr="00233F15">
        <w:rPr>
          <w:bCs/>
          <w:iCs/>
          <w:color w:val="000000" w:themeColor="text1"/>
        </w:rPr>
        <w:t xml:space="preserve"> </w:t>
      </w:r>
      <w:r w:rsidR="002B28C3" w:rsidRPr="00233F15">
        <w:rPr>
          <w:bCs/>
          <w:iCs/>
          <w:color w:val="000000" w:themeColor="text1"/>
        </w:rPr>
        <w:t>high content screens</w:t>
      </w:r>
      <w:r w:rsidR="00877258" w:rsidRPr="00233F15">
        <w:rPr>
          <w:bCs/>
          <w:iCs/>
          <w:color w:val="000000" w:themeColor="text1"/>
        </w:rPr>
        <w:fldChar w:fldCharType="begin" w:fldLock="1"/>
      </w:r>
      <w:r w:rsidR="004E1D6B">
        <w:rPr>
          <w:bCs/>
          <w:iCs/>
          <w:color w:val="000000" w:themeColor="text1"/>
        </w:rPr>
        <w:instrText>ADDIN CSL_CITATION { "citationItems" : [ { "id" : "ITEM-1", "itemData" : { "author" : [ { "dropping-particle" : "", "family" : "Emanuel", "given" : "George", "non-dropping-particle" : "", "parse-names" : false, "suffix" : "" }, { "dropping-particle" : "", "family" : "Moffitt", "given" : "Jeffrey R", "non-dropping-particle" : "", "parse-names" : false, "suffix" : "" }, { "dropping-particle" : "", "family" : "Zhuang", "given" : "Xiaowei", "non-dropping-particle" : "", "parse-names" : false, "suffix" : "" } ], "container-title" : "bioRxiv", "id" : "ITEM-1", "issued" : { "date-parts" : [ [ "2017" ] ] }, "title" : "High-throughput, image-based screening of genetic variant libraries", "type" : "article-journal" }, "uris" : [ "http://www.mendeley.com/documents/?uuid=ecb5f488-3065-371e-9d87-e8c5169deb48" ] } ], "mendeley" : { "formattedCitation" : "&lt;sup&gt;40&lt;/sup&gt;", "plainTextFormattedCitation" : "40", "previouslyFormattedCitation" : "&lt;sup&gt;40&lt;/sup&gt;" }, "properties" : { "noteIndex" : 0 }, "schema" : "https://github.com/citation-style-language/schema/raw/master/csl-citation.json" }</w:instrText>
      </w:r>
      <w:r w:rsidR="00877258" w:rsidRPr="00233F15">
        <w:rPr>
          <w:bCs/>
          <w:iCs/>
          <w:color w:val="000000" w:themeColor="text1"/>
        </w:rPr>
        <w:fldChar w:fldCharType="separate"/>
      </w:r>
      <w:r w:rsidR="007817A4" w:rsidRPr="007817A4">
        <w:rPr>
          <w:bCs/>
          <w:iCs/>
          <w:noProof/>
          <w:color w:val="000000" w:themeColor="text1"/>
          <w:vertAlign w:val="superscript"/>
        </w:rPr>
        <w:t>40</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w:t>
      </w:r>
      <w:r w:rsidR="00204CE6" w:rsidRPr="00233F15">
        <w:rPr>
          <w:bCs/>
          <w:iCs/>
          <w:color w:val="000000" w:themeColor="text1"/>
        </w:rPr>
        <w:t>ith the appropriate design,</w:t>
      </w:r>
      <w:r w:rsidR="00BE2945" w:rsidRPr="00233F15">
        <w:rPr>
          <w:bCs/>
          <w:iCs/>
          <w:color w:val="000000" w:themeColor="text1"/>
        </w:rPr>
        <w:t xml:space="preserve"> </w:t>
      </w:r>
      <w:r w:rsidR="00AC7281" w:rsidRPr="00233F15">
        <w:rPr>
          <w:bCs/>
          <w:iCs/>
          <w:color w:val="000000" w:themeColor="text1"/>
        </w:rPr>
        <w:t>multiple knockouts</w:t>
      </w:r>
      <w:r w:rsidR="00354A78" w:rsidRPr="00233F15">
        <w:rPr>
          <w:bCs/>
          <w:iCs/>
          <w:color w:val="000000" w:themeColor="text1"/>
        </w:rPr>
        <w:t xml:space="preserve"> obtained by population engineering</w:t>
      </w:r>
      <w:r w:rsidR="00AC7281" w:rsidRPr="00233F15">
        <w:rPr>
          <w:bCs/>
          <w:iCs/>
          <w:color w:val="000000" w:themeColor="text1"/>
        </w:rPr>
        <w:t xml:space="preserve"> can be related </w:t>
      </w:r>
      <w:r w:rsidR="00354A78" w:rsidRPr="00233F15">
        <w:rPr>
          <w:bCs/>
          <w:iCs/>
          <w:color w:val="000000" w:themeColor="text1"/>
        </w:rPr>
        <w:t>to a wide variety of phenotypes, both simple and complex.</w:t>
      </w:r>
    </w:p>
    <w:p w14:paraId="3B472BF3" w14:textId="6A0DF526" w:rsidR="003611F6" w:rsidRDefault="001F40B2" w:rsidP="00A9006D">
      <w:pPr>
        <w:spacing w:line="480" w:lineRule="auto"/>
        <w:ind w:firstLine="720"/>
        <w:jc w:val="both"/>
        <w:rPr>
          <w:bCs/>
          <w:iCs/>
          <w:color w:val="000000" w:themeColor="text1"/>
        </w:rPr>
      </w:pPr>
      <w:r w:rsidRPr="00233F15">
        <w:rPr>
          <w:bCs/>
          <w:iCs/>
          <w:color w:val="000000" w:themeColor="text1"/>
        </w:rPr>
        <w:t xml:space="preserve">We envision the use of this method as part of a broader </w:t>
      </w:r>
      <w:r w:rsidR="00285D97" w:rsidRPr="00233F15">
        <w:rPr>
          <w:bCs/>
          <w:iCs/>
          <w:color w:val="000000" w:themeColor="text1"/>
        </w:rPr>
        <w:t>approach</w:t>
      </w:r>
      <w:r w:rsidRPr="00233F15">
        <w:rPr>
          <w:bCs/>
          <w:iCs/>
          <w:color w:val="000000" w:themeColor="text1"/>
        </w:rPr>
        <w:t xml:space="preserve"> to understand c</w:t>
      </w:r>
      <w:r w:rsidR="00616BE4" w:rsidRPr="00233F15">
        <w:rPr>
          <w:bCs/>
          <w:iCs/>
          <w:color w:val="000000" w:themeColor="text1"/>
        </w:rPr>
        <w:t xml:space="preserve">omplex </w:t>
      </w:r>
      <w:r w:rsidR="00BF418F" w:rsidRPr="00233F15">
        <w:rPr>
          <w:bCs/>
          <w:iCs/>
          <w:color w:val="000000" w:themeColor="text1"/>
        </w:rPr>
        <w:t>multi-knockout traits,</w:t>
      </w:r>
      <w:r w:rsidR="006B7C56" w:rsidRPr="00233F15">
        <w:rPr>
          <w:bCs/>
          <w:iCs/>
          <w:color w:val="000000" w:themeColor="text1"/>
        </w:rPr>
        <w:t xml:space="preserve"> </w:t>
      </w:r>
      <w:r w:rsidR="00A9133A" w:rsidRPr="00233F15">
        <w:rPr>
          <w:bCs/>
          <w:iCs/>
          <w:color w:val="000000" w:themeColor="text1"/>
        </w:rPr>
        <w:t>allowing</w:t>
      </w:r>
      <w:r w:rsidR="006B7C56" w:rsidRPr="00233F15">
        <w:rPr>
          <w:bCs/>
          <w:iCs/>
          <w:color w:val="000000" w:themeColor="text1"/>
        </w:rPr>
        <w:t xml:space="preserve"> </w:t>
      </w:r>
      <w:r w:rsidR="00080EE1" w:rsidRPr="00233F15">
        <w:rPr>
          <w:bCs/>
          <w:iCs/>
          <w:color w:val="000000" w:themeColor="text1"/>
        </w:rPr>
        <w:t>for in-depth genetic characte</w:t>
      </w:r>
      <w:r w:rsidR="00A9133A" w:rsidRPr="00233F15">
        <w:rPr>
          <w:bCs/>
          <w:iCs/>
          <w:color w:val="000000" w:themeColor="text1"/>
        </w:rPr>
        <w:t xml:space="preserve">rization of </w:t>
      </w:r>
      <w:r w:rsidR="00F96909" w:rsidRPr="00233F15">
        <w:rPr>
          <w:bCs/>
          <w:iCs/>
          <w:color w:val="000000" w:themeColor="text1"/>
        </w:rPr>
        <w:t>biological</w:t>
      </w:r>
      <w:r w:rsidRPr="00233F15">
        <w:rPr>
          <w:bCs/>
          <w:iCs/>
          <w:color w:val="000000" w:themeColor="text1"/>
        </w:rPr>
        <w:t xml:space="preserve"> systems</w:t>
      </w:r>
      <w:r w:rsidR="00A0746D" w:rsidRPr="00233F15">
        <w:rPr>
          <w:bCs/>
          <w:iCs/>
          <w:color w:val="000000" w:themeColor="text1"/>
        </w:rPr>
        <w:t xml:space="preserve"> in multiple organisms</w:t>
      </w:r>
      <w:r w:rsidRPr="00233F15">
        <w:rPr>
          <w:bCs/>
          <w:iCs/>
          <w:color w:val="000000" w:themeColor="text1"/>
        </w:rPr>
        <w:t xml:space="preserve">.  </w:t>
      </w:r>
      <w:r w:rsidR="00A72FC5" w:rsidRPr="00233F15">
        <w:rPr>
          <w:bCs/>
          <w:iCs/>
          <w:color w:val="000000" w:themeColor="text1"/>
        </w:rPr>
        <w:t>We</w:t>
      </w:r>
      <w:r w:rsidR="003351F5" w:rsidRPr="00233F15">
        <w:rPr>
          <w:bCs/>
          <w:iCs/>
          <w:color w:val="000000" w:themeColor="text1"/>
        </w:rPr>
        <w:t xml:space="preserve"> show that even within a rela</w:t>
      </w:r>
      <w:r w:rsidR="008A2FE4" w:rsidRPr="00233F15">
        <w:rPr>
          <w:bCs/>
          <w:iCs/>
          <w:color w:val="000000" w:themeColor="text1"/>
        </w:rPr>
        <w:t>tively small and well-</w:t>
      </w:r>
      <w:r w:rsidR="003351F5" w:rsidRPr="00233F15">
        <w:rPr>
          <w:bCs/>
          <w:iCs/>
          <w:color w:val="000000" w:themeColor="text1"/>
        </w:rPr>
        <w:t xml:space="preserve">characterized gene family, many gene functions and gene-gene relationships remained </w:t>
      </w:r>
      <w:r w:rsidR="00CE194A" w:rsidRPr="00233F15">
        <w:rPr>
          <w:bCs/>
          <w:iCs/>
          <w:color w:val="000000" w:themeColor="text1"/>
        </w:rPr>
        <w:t>to be discovered</w:t>
      </w:r>
      <w:r w:rsidR="003351F5" w:rsidRPr="00233F15">
        <w:rPr>
          <w:bCs/>
          <w:iCs/>
          <w:color w:val="000000" w:themeColor="text1"/>
        </w:rPr>
        <w:t xml:space="preserve">.  </w:t>
      </w:r>
      <w:r w:rsidR="00EE7F27" w:rsidRPr="00233F15">
        <w:rPr>
          <w:bCs/>
          <w:iCs/>
          <w:color w:val="000000" w:themeColor="text1"/>
        </w:rPr>
        <w:t>As techniques</w:t>
      </w:r>
      <w:r w:rsidR="000E6696" w:rsidRPr="00233F15">
        <w:rPr>
          <w:bCs/>
          <w:iCs/>
          <w:color w:val="000000" w:themeColor="text1"/>
        </w:rPr>
        <w:t xml:space="preserve"> for </w:t>
      </w:r>
      <w:r w:rsidR="00C86175" w:rsidRPr="00233F15">
        <w:rPr>
          <w:bCs/>
          <w:iCs/>
          <w:color w:val="000000" w:themeColor="text1"/>
        </w:rPr>
        <w:t xml:space="preserve">the </w:t>
      </w:r>
      <w:r w:rsidR="00151D04" w:rsidRPr="00233F15">
        <w:rPr>
          <w:bCs/>
          <w:iCs/>
          <w:color w:val="000000" w:themeColor="text1"/>
        </w:rPr>
        <w:t>introduction and characterization</w:t>
      </w:r>
      <w:r w:rsidR="000E6696" w:rsidRPr="00233F15">
        <w:rPr>
          <w:bCs/>
          <w:iCs/>
          <w:color w:val="000000" w:themeColor="text1"/>
        </w:rPr>
        <w:t xml:space="preserve"> of large scale genetic variation </w:t>
      </w:r>
      <w:r w:rsidR="00E33F4C" w:rsidRPr="00233F15">
        <w:rPr>
          <w:bCs/>
          <w:iCs/>
          <w:color w:val="000000" w:themeColor="text1"/>
        </w:rPr>
        <w:t>improve in scale,</w:t>
      </w:r>
      <w:r w:rsidR="00CE194A" w:rsidRPr="00233F15">
        <w:rPr>
          <w:bCs/>
          <w:iCs/>
          <w:color w:val="000000" w:themeColor="text1"/>
        </w:rPr>
        <w:t xml:space="preserve"> allelic variety</w:t>
      </w:r>
      <w:r w:rsidR="00E33F4C" w:rsidRPr="00233F15">
        <w:rPr>
          <w:bCs/>
          <w:iCs/>
          <w:color w:val="000000" w:themeColor="text1"/>
        </w:rPr>
        <w:t>,</w:t>
      </w:r>
      <w:r w:rsidR="00CE194A" w:rsidRPr="00233F15">
        <w:rPr>
          <w:bCs/>
          <w:iCs/>
          <w:color w:val="000000" w:themeColor="text1"/>
        </w:rPr>
        <w:t xml:space="preserve"> </w:t>
      </w:r>
      <w:r w:rsidR="00E33F4C" w:rsidRPr="00233F15">
        <w:rPr>
          <w:bCs/>
          <w:iCs/>
          <w:color w:val="000000" w:themeColor="text1"/>
        </w:rPr>
        <w:t xml:space="preserve">and </w:t>
      </w:r>
      <w:r w:rsidR="00CE194A" w:rsidRPr="00233F15">
        <w:rPr>
          <w:bCs/>
          <w:iCs/>
          <w:color w:val="000000" w:themeColor="text1"/>
        </w:rPr>
        <w:t>complex</w:t>
      </w:r>
      <w:r w:rsidR="00E33F4C" w:rsidRPr="00233F15">
        <w:rPr>
          <w:bCs/>
          <w:iCs/>
          <w:color w:val="000000" w:themeColor="text1"/>
        </w:rPr>
        <w:t>ity of phenotypic characterization</w:t>
      </w:r>
      <w:r w:rsidR="006F7901" w:rsidRPr="00233F15">
        <w:rPr>
          <w:bCs/>
          <w:iCs/>
          <w:color w:val="000000" w:themeColor="text1"/>
        </w:rPr>
        <w:t>, we expect similar methods to</w:t>
      </w:r>
      <w:r w:rsidR="00BF418F" w:rsidRPr="00233F15">
        <w:rPr>
          <w:bCs/>
          <w:iCs/>
          <w:color w:val="000000" w:themeColor="text1"/>
        </w:rPr>
        <w:t xml:space="preserve"> be </w:t>
      </w:r>
      <w:r w:rsidR="006F7901" w:rsidRPr="00233F15">
        <w:rPr>
          <w:bCs/>
          <w:iCs/>
          <w:color w:val="000000" w:themeColor="text1"/>
        </w:rPr>
        <w:t xml:space="preserve">readily </w:t>
      </w:r>
      <w:r w:rsidR="00BF418F" w:rsidRPr="00233F15">
        <w:rPr>
          <w:bCs/>
          <w:iCs/>
          <w:color w:val="000000" w:themeColor="text1"/>
        </w:rPr>
        <w:t xml:space="preserve">applied </w:t>
      </w:r>
      <w:r w:rsidR="00C2646D" w:rsidRPr="00233F15">
        <w:rPr>
          <w:bCs/>
          <w:iCs/>
          <w:color w:val="000000" w:themeColor="text1"/>
        </w:rPr>
        <w:t xml:space="preserve">towards a greater variety of gene families.  </w:t>
      </w:r>
      <w:r w:rsidR="002A79B3" w:rsidRPr="00233F15">
        <w:rPr>
          <w:bCs/>
          <w:iCs/>
          <w:color w:val="000000" w:themeColor="text1"/>
        </w:rPr>
        <w:t>G</w:t>
      </w:r>
      <w:r w:rsidR="004B7F24" w:rsidRPr="00233F15">
        <w:rPr>
          <w:bCs/>
          <w:iCs/>
          <w:color w:val="000000" w:themeColor="text1"/>
        </w:rPr>
        <w:t xml:space="preserve">iven current estimates of the prevalence of complex genetic interactions, we </w:t>
      </w:r>
      <w:r w:rsidR="00AF6C4A" w:rsidRPr="00233F15">
        <w:rPr>
          <w:bCs/>
          <w:iCs/>
          <w:color w:val="000000" w:themeColor="text1"/>
        </w:rPr>
        <w:t>expect they will be better characterized in t</w:t>
      </w:r>
      <w:r w:rsidR="00B61A29">
        <w:rPr>
          <w:bCs/>
          <w:iCs/>
          <w:color w:val="000000" w:themeColor="text1"/>
        </w:rPr>
        <w:t>he future and</w:t>
      </w:r>
      <w:r w:rsidR="002A79B3" w:rsidRPr="00233F15">
        <w:rPr>
          <w:bCs/>
          <w:iCs/>
          <w:color w:val="000000" w:themeColor="text1"/>
        </w:rPr>
        <w:t xml:space="preserve"> </w:t>
      </w:r>
      <w:r w:rsidR="00AF6C4A" w:rsidRPr="00233F15">
        <w:rPr>
          <w:bCs/>
          <w:iCs/>
          <w:color w:val="000000" w:themeColor="text1"/>
        </w:rPr>
        <w:t>readily related to biological function</w:t>
      </w:r>
      <w:r w:rsidR="004B7F24" w:rsidRPr="00233F15">
        <w:rPr>
          <w:bCs/>
          <w:iCs/>
          <w:color w:val="000000" w:themeColor="text1"/>
        </w:rPr>
        <w:t xml:space="preserve">.  </w:t>
      </w:r>
      <w:r w:rsidR="00D8547A" w:rsidRPr="00233F15">
        <w:rPr>
          <w:bCs/>
          <w:iCs/>
          <w:color w:val="000000" w:themeColor="text1"/>
        </w:rPr>
        <w:t>Ultimately, this will</w:t>
      </w:r>
      <w:r w:rsidR="003611F6">
        <w:rPr>
          <w:bCs/>
          <w:iCs/>
          <w:color w:val="000000" w:themeColor="text1"/>
        </w:rPr>
        <w:t xml:space="preserve"> allow a much more in-depth understanding many</w:t>
      </w:r>
      <w:r w:rsidR="003611F6" w:rsidRPr="00233F15">
        <w:rPr>
          <w:bCs/>
          <w:iCs/>
          <w:color w:val="000000" w:themeColor="text1"/>
        </w:rPr>
        <w:t xml:space="preserve"> gene function</w:t>
      </w:r>
      <w:r w:rsidR="003611F6">
        <w:rPr>
          <w:bCs/>
          <w:iCs/>
          <w:color w:val="000000" w:themeColor="text1"/>
        </w:rPr>
        <w:t>s</w:t>
      </w:r>
      <w:r w:rsidR="003611F6" w:rsidRPr="00233F15">
        <w:rPr>
          <w:bCs/>
          <w:iCs/>
          <w:color w:val="000000" w:themeColor="text1"/>
        </w:rPr>
        <w:t xml:space="preserve"> </w:t>
      </w:r>
      <w:r w:rsidR="003611F6">
        <w:rPr>
          <w:bCs/>
          <w:iCs/>
          <w:color w:val="000000" w:themeColor="text1"/>
        </w:rPr>
        <w:t xml:space="preserve">and gene-gene relationships </w:t>
      </w:r>
      <w:r w:rsidR="003611F6" w:rsidRPr="00233F15">
        <w:rPr>
          <w:bCs/>
          <w:iCs/>
          <w:color w:val="000000" w:themeColor="text1"/>
        </w:rPr>
        <w:t>in the context of a living system.</w:t>
      </w:r>
    </w:p>
    <w:p w14:paraId="525A1AD2" w14:textId="77777777" w:rsidR="002378AF" w:rsidRPr="00233F15" w:rsidRDefault="002378AF" w:rsidP="002378AF">
      <w:pPr>
        <w:spacing w:line="480" w:lineRule="auto"/>
        <w:ind w:firstLine="720"/>
        <w:jc w:val="both"/>
        <w:rPr>
          <w:bCs/>
          <w:iCs/>
          <w:color w:val="000000" w:themeColor="text1"/>
        </w:rPr>
      </w:pPr>
    </w:p>
    <w:p w14:paraId="2D6B1E45" w14:textId="229FECB2" w:rsidR="006A63BB" w:rsidRPr="00233F15" w:rsidRDefault="006A63BB" w:rsidP="00D73C15">
      <w:pPr>
        <w:spacing w:line="480" w:lineRule="auto"/>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D73C15">
      <w:pPr>
        <w:spacing w:line="480" w:lineRule="auto"/>
        <w:outlineLvl w:val="0"/>
        <w:rPr>
          <w:b/>
          <w:bCs/>
          <w:iCs/>
          <w:color w:val="000000" w:themeColor="text1"/>
        </w:rPr>
      </w:pPr>
      <w:r w:rsidRPr="00233F15">
        <w:rPr>
          <w:b/>
          <w:bCs/>
          <w:iCs/>
          <w:color w:val="000000" w:themeColor="text1"/>
        </w:rPr>
        <w:t>Yeast Strains</w:t>
      </w:r>
    </w:p>
    <w:p w14:paraId="27D1AF6A" w14:textId="296C4AAA" w:rsidR="00580B25" w:rsidRPr="00233F15" w:rsidRDefault="00580B25" w:rsidP="00B71279">
      <w:pPr>
        <w:spacing w:line="480" w:lineRule="auto"/>
        <w:rPr>
          <w:rFonts w:eastAsia="Times New Roman"/>
          <w:color w:val="000000" w:themeColor="text1"/>
        </w:rPr>
      </w:pPr>
      <w:commentRangeStart w:id="8"/>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8"/>
      <w:r w:rsidR="006A3CE7" w:rsidRPr="00233F15">
        <w:rPr>
          <w:rStyle w:val="CommentReference"/>
        </w:rPr>
        <w:commentReference w:id="8"/>
      </w:r>
    </w:p>
    <w:p w14:paraId="3D59FAEC" w14:textId="1A0AB502" w:rsidR="00F77B39" w:rsidRPr="00233F15" w:rsidRDefault="00580B25" w:rsidP="00755BD6">
      <w:pPr>
        <w:spacing w:line="480" w:lineRule="auto"/>
        <w:jc w:val="both"/>
        <w:rPr>
          <w:color w:val="000000" w:themeColor="text1"/>
        </w:rPr>
      </w:pPr>
      <w:r w:rsidRPr="00233F15">
        <w:rPr>
          <w:i/>
          <w:iCs/>
          <w:color w:val="000000" w:themeColor="text1"/>
        </w:rPr>
        <w:lastRenderedPageBreak/>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Pr="00233F15">
        <w:rPr>
          <w:i/>
          <w:iCs/>
          <w:color w:val="000000" w:themeColor="text1"/>
        </w:rPr>
        <w:t>CMVpr-rtTA KANMX4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734225">
      <w:pPr>
        <w:spacing w:line="480" w:lineRule="auto"/>
        <w:rPr>
          <w:b/>
          <w:color w:val="000000" w:themeColor="text1"/>
        </w:rPr>
      </w:pPr>
    </w:p>
    <w:p w14:paraId="12B21ED6" w14:textId="77777777" w:rsidR="00004324" w:rsidRPr="00233F15" w:rsidRDefault="00004324" w:rsidP="00004324">
      <w:pPr>
        <w:spacing w:line="480" w:lineRule="auto"/>
        <w:rPr>
          <w:color w:val="000000" w:themeColor="text1"/>
        </w:rPr>
      </w:pPr>
      <w:r w:rsidRPr="00233F15">
        <w:rPr>
          <w:color w:val="000000" w:themeColor="text1"/>
        </w:rPr>
        <w:t>RY0146 (Toolkit-a strain):</w:t>
      </w:r>
    </w:p>
    <w:p w14:paraId="5655BDE0" w14:textId="77777777" w:rsidR="00004324" w:rsidRPr="00233F15" w:rsidRDefault="00004324" w:rsidP="00755BD6">
      <w:pPr>
        <w:spacing w:line="480" w:lineRule="auto"/>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734225">
      <w:pPr>
        <w:spacing w:line="480" w:lineRule="auto"/>
        <w:rPr>
          <w:color w:val="000000" w:themeColor="text1"/>
        </w:rPr>
      </w:pPr>
    </w:p>
    <w:p w14:paraId="7ED9981E" w14:textId="0BF00AF6" w:rsidR="00580B25" w:rsidRPr="00233F15" w:rsidRDefault="00F77B39" w:rsidP="00734225">
      <w:pPr>
        <w:spacing w:line="480" w:lineRule="auto"/>
        <w:rPr>
          <w:rFonts w:eastAsia="Times New Roman"/>
          <w:color w:val="000000" w:themeColor="text1"/>
        </w:rPr>
      </w:pPr>
      <w:commentRangeStart w:id="9"/>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commentRangeEnd w:id="9"/>
      <w:r w:rsidR="00086039" w:rsidRPr="00233F15">
        <w:rPr>
          <w:rStyle w:val="CommentReference"/>
          <w:color w:val="000000" w:themeColor="text1"/>
          <w:sz w:val="24"/>
          <w:szCs w:val="24"/>
        </w:rPr>
        <w:commentReference w:id="9"/>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233F15">
        <w:rPr>
          <w:rFonts w:eastAsia="Calibri"/>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09041034" w:rsidR="00CB2329" w:rsidRPr="00233F15" w:rsidRDefault="00CB2329" w:rsidP="00755BD6">
      <w:pPr>
        <w:spacing w:line="480" w:lineRule="auto"/>
        <w:jc w:val="both"/>
        <w:rPr>
          <w:rFonts w:eastAsia="Times New Roman"/>
          <w:i/>
          <w:color w:val="000000" w:themeColor="text1"/>
        </w:rPr>
      </w:pPr>
      <w:r w:rsidRPr="00233F15">
        <w:rPr>
          <w:rFonts w:eastAsia="Times New Roman"/>
          <w:i/>
          <w:color w:val="000000" w:themeColor="text1"/>
        </w:rPr>
        <w:t>MAT</w:t>
      </w:r>
      <w:r w:rsidRPr="00233F15">
        <w:rPr>
          <w:rFonts w:eastAsia="Calibri"/>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commentRangeStart w:id="10"/>
      <w:r w:rsidR="0051231B" w:rsidRPr="00233F15">
        <w:rPr>
          <w:rFonts w:eastAsia="Times New Roman"/>
          <w:i/>
          <w:color w:val="000000" w:themeColor="text1"/>
        </w:rPr>
        <w:t>B</w:t>
      </w:r>
      <w:r w:rsidR="00755BD6" w:rsidRPr="00233F15">
        <w:rPr>
          <w:rFonts w:eastAsia="Times New Roman"/>
          <w:i/>
          <w:color w:val="000000" w:themeColor="text1"/>
        </w:rPr>
        <w:t>arcoder locus</w:t>
      </w:r>
      <w:r w:rsidR="00D83E7B" w:rsidRPr="00233F15">
        <w:rPr>
          <w:rFonts w:eastAsia="Times New Roman"/>
          <w:i/>
          <w:color w:val="000000" w:themeColor="text1"/>
        </w:rPr>
        <w:t xml:space="preserve"> </w:t>
      </w:r>
      <w:r w:rsidR="00755BD6" w:rsidRPr="00233F15">
        <w:rPr>
          <w:rFonts w:eastAsia="Times New Roman"/>
          <w:color w:val="000000" w:themeColor="text1"/>
        </w:rPr>
        <w:t>(UP</w:t>
      </w:r>
      <w:r w:rsidR="00B80DF6">
        <w:rPr>
          <w:rFonts w:eastAsia="Times New Roman"/>
          <w:color w:val="000000" w:themeColor="text1"/>
        </w:rPr>
        <w:t>-</w:t>
      </w:r>
      <w:r w:rsidR="00755BD6" w:rsidRPr="00233F15">
        <w:rPr>
          <w:rFonts w:eastAsia="Times New Roman"/>
          <w:color w:val="000000" w:themeColor="text1"/>
        </w:rPr>
        <w:t>tag HpHMX4 DN</w:t>
      </w:r>
      <w:r w:rsidR="00B80DF6">
        <w:rPr>
          <w:rFonts w:eastAsia="Times New Roman"/>
          <w:color w:val="000000" w:themeColor="text1"/>
        </w:rPr>
        <w:t>-</w:t>
      </w:r>
      <w:r w:rsidR="00755BD6" w:rsidRPr="00233F15">
        <w:rPr>
          <w:rFonts w:eastAsia="Times New Roman"/>
          <w:color w:val="000000" w:themeColor="text1"/>
        </w:rPr>
        <w:t xml:space="preserve">tag </w:t>
      </w:r>
      <w:r w:rsidR="0051231B" w:rsidRPr="00233F15">
        <w:rPr>
          <w:rFonts w:eastAsia="Times New Roman"/>
          <w:color w:val="000000" w:themeColor="text1"/>
        </w:rPr>
        <w:t>)</w:t>
      </w:r>
      <w:commentRangeEnd w:id="10"/>
      <w:r w:rsidR="0051231B" w:rsidRPr="00233F15">
        <w:rPr>
          <w:rStyle w:val="CommentReference"/>
          <w:color w:val="000000" w:themeColor="text1"/>
        </w:rPr>
        <w:commentReference w:id="10"/>
      </w:r>
    </w:p>
    <w:p w14:paraId="2076025A" w14:textId="77777777" w:rsidR="004824C7" w:rsidRPr="00233F15" w:rsidRDefault="004824C7" w:rsidP="00B71279">
      <w:pPr>
        <w:spacing w:line="480" w:lineRule="auto"/>
        <w:rPr>
          <w:color w:val="A6A6A6" w:themeColor="background1" w:themeShade="A6"/>
          <w:sz w:val="19"/>
          <w:szCs w:val="19"/>
        </w:rPr>
      </w:pPr>
    </w:p>
    <w:p w14:paraId="1950DF07" w14:textId="670F0CE9" w:rsidR="00F77B39" w:rsidRPr="00233F15" w:rsidRDefault="0022080B" w:rsidP="00D73C15">
      <w:pPr>
        <w:spacing w:line="480" w:lineRule="auto"/>
        <w:outlineLvl w:val="0"/>
        <w:rPr>
          <w:b/>
          <w:bCs/>
          <w:iCs/>
          <w:color w:val="A6A6A6" w:themeColor="background1" w:themeShade="A6"/>
        </w:rPr>
      </w:pPr>
      <w:commentRangeStart w:id="11"/>
      <w:r w:rsidRPr="00233F15">
        <w:rPr>
          <w:b/>
          <w:bCs/>
          <w:iCs/>
          <w:color w:val="A6A6A6" w:themeColor="background1" w:themeShade="A6"/>
        </w:rPr>
        <w:t>Media</w:t>
      </w:r>
      <w:commentRangeEnd w:id="11"/>
      <w:r w:rsidR="00CB2329" w:rsidRPr="00233F15">
        <w:rPr>
          <w:rStyle w:val="CommentReference"/>
          <w:color w:val="A6A6A6" w:themeColor="background1" w:themeShade="A6"/>
        </w:rPr>
        <w:commentReference w:id="11"/>
      </w:r>
    </w:p>
    <w:p w14:paraId="471BE2A1" w14:textId="43BC7B99" w:rsidR="004F2DC6" w:rsidRPr="00233F15" w:rsidRDefault="004F2DC6" w:rsidP="00D73C15">
      <w:pPr>
        <w:spacing w:line="480" w:lineRule="auto"/>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D73C15">
      <w:pPr>
        <w:spacing w:line="480" w:lineRule="auto"/>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6A63BB">
      <w:pPr>
        <w:spacing w:line="480" w:lineRule="auto"/>
        <w:rPr>
          <w:bCs/>
          <w:iCs/>
          <w:color w:val="000000" w:themeColor="text1"/>
        </w:rPr>
      </w:pPr>
    </w:p>
    <w:p w14:paraId="7A81DFDB" w14:textId="24C138AC" w:rsidR="00DB75AD" w:rsidRPr="00233F15" w:rsidRDefault="00983876" w:rsidP="00525F1B">
      <w:pPr>
        <w:spacing w:line="480" w:lineRule="auto"/>
        <w:jc w:val="both"/>
        <w:outlineLvl w:val="0"/>
        <w:rPr>
          <w:b/>
          <w:bCs/>
          <w:iCs/>
          <w:color w:val="000000" w:themeColor="text1"/>
        </w:rPr>
      </w:pPr>
      <w:r w:rsidRPr="00233F15">
        <w:rPr>
          <w:b/>
          <w:bCs/>
          <w:iCs/>
          <w:color w:val="000000" w:themeColor="text1"/>
        </w:rPr>
        <w:t xml:space="preserve">Creating the </w:t>
      </w:r>
      <w:r w:rsidR="00DB75AD" w:rsidRPr="00233F15">
        <w:rPr>
          <w:b/>
          <w:bCs/>
          <w:iCs/>
          <w:color w:val="000000" w:themeColor="text1"/>
        </w:rPr>
        <w:t>Barcoder Plasmid</w:t>
      </w:r>
    </w:p>
    <w:p w14:paraId="43D5213A" w14:textId="294DB338" w:rsidR="00DB75AD" w:rsidRPr="00233F15" w:rsidRDefault="00411C66" w:rsidP="00525F1B">
      <w:pPr>
        <w:spacing w:line="480" w:lineRule="auto"/>
        <w:jc w:val="both"/>
        <w:rPr>
          <w:bCs/>
          <w:iCs/>
          <w:color w:val="000000" w:themeColor="text1"/>
        </w:rPr>
      </w:pPr>
      <w:r w:rsidRPr="00233F15">
        <w:rPr>
          <w:bCs/>
          <w:iCs/>
          <w:color w:val="000000" w:themeColor="text1"/>
        </w:rPr>
        <w:t>A</w:t>
      </w:r>
      <w:r w:rsidR="009A24B1">
        <w:rPr>
          <w:bCs/>
          <w:iCs/>
          <w:color w:val="000000" w:themeColor="text1"/>
        </w:rPr>
        <w:t xml:space="preserve"> ‘barcoder locus’ flanked by LoxP and Lox2272 sides was added to a</w:t>
      </w:r>
      <w:r w:rsidRPr="00233F15">
        <w:rPr>
          <w:bCs/>
          <w:iCs/>
          <w:color w:val="000000" w:themeColor="text1"/>
        </w:rPr>
        <w:t xml:space="preserve"> </w:t>
      </w:r>
      <w:r w:rsidR="00DD649C" w:rsidRPr="00233F15">
        <w:rPr>
          <w:bCs/>
          <w:iCs/>
          <w:color w:val="000000" w:themeColor="text1"/>
        </w:rPr>
        <w:t xml:space="preserve">pSH47 </w:t>
      </w:r>
      <w:r w:rsidR="00DB75AD" w:rsidRPr="00233F15">
        <w:rPr>
          <w:bCs/>
          <w:iCs/>
          <w:color w:val="000000" w:themeColor="text1"/>
        </w:rPr>
        <w:t xml:space="preserve">plasmid backbone expressing GAL1pr-CRE </w:t>
      </w:r>
      <w:r w:rsidR="00E5150E" w:rsidRPr="00233F15">
        <w:rPr>
          <w:bCs/>
          <w:iCs/>
          <w:color w:val="000000" w:themeColor="text1"/>
        </w:rPr>
        <w:t xml:space="preserve">using in-yeast </w:t>
      </w:r>
      <w:commentRangeStart w:id="12"/>
      <w:r w:rsidRPr="00233F15">
        <w:rPr>
          <w:bCs/>
          <w:iCs/>
          <w:color w:val="000000" w:themeColor="text1"/>
        </w:rPr>
        <w:t>assembly</w:t>
      </w:r>
      <w:r w:rsidR="007B4126" w:rsidRPr="00233F15">
        <w:rPr>
          <w:bCs/>
          <w:iCs/>
          <w:color w:val="000000" w:themeColor="text1"/>
        </w:rPr>
        <w:fldChar w:fldCharType="begin" w:fldLock="1"/>
      </w:r>
      <w:r w:rsidR="004E1D6B">
        <w:rPr>
          <w:bCs/>
          <w:iCs/>
          <w:color w:val="000000" w:themeColor="text1"/>
        </w:rPr>
        <w:instrText>ADDIN CSL_CITATION { "citationItems" : [ { "id" : "ITEM-1", "itemData" : { "DOI" : "10.1038/nmeth.1318", "ISSN" : "1548-7105", "PMID" : "19363495", "abstract" : "We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 "author" : [ { "dropping-particle" : "", "family" : "Gibson", "given" : "Daniel G", "non-dropping-particle" : "", "parse-names" : false, "suffix" : "" }, { "dropping-particle" : "", "family" : "Young", "given" : "Lei", "non-dropping-particle" : "", "parse-names" : false, "suffix" : "" }, { "dropping-particle" : "", "family" : "Chuang", "given" : "Ray-Yuan", "non-dropping-particle" : "", "parse-names" : false, "suffix" : "" }, { "dropping-particle" : "", "family" : "Venter", "given" : "J Craig", "non-dropping-particle" : "", "parse-names" : false, "suffix" : "" }, { "dropping-particle" : "", "family" : "Hutchison", "given" : "Clyde A", "non-dropping-particle" : "", "parse-names" : false, "suffix" : "" }, { "dropping-particle" : "", "family" : "Smith", "given" : "Hamilton O", "non-dropping-particle" : "", "parse-names" : false, "suffix" : "" } ], "container-title" : "Nature methods", "id" : "ITEM-1", "issue" : "5", "issued" : { "date-parts" : [ [ "2009", "5" ] ] }, "page" : "343-5", "title" : "Enzymatic assembly of DNA molecules up to several hundred kilobases.", "type" : "article-journal", "volume" : "6" }, "uris" : [ "http://www.mendeley.com/documents/?uuid=c0719c67-5ebf-4c45-9c82-1a012b4e6ee3" ] } ], "mendeley" : { "formattedCitation" : "&lt;sup&gt;41&lt;/sup&gt;", "plainTextFormattedCitation" : "41", "previouslyFormattedCitation" : "&lt;sup&gt;41&lt;/sup&gt;" }, "properties" : { "noteIndex" : 0 }, "schema" : "https://github.com/citation-style-language/schema/raw/master/csl-citation.json" }</w:instrText>
      </w:r>
      <w:r w:rsidR="007B4126" w:rsidRPr="00233F15">
        <w:rPr>
          <w:bCs/>
          <w:iCs/>
          <w:color w:val="000000" w:themeColor="text1"/>
        </w:rPr>
        <w:fldChar w:fldCharType="separate"/>
      </w:r>
      <w:r w:rsidR="007817A4" w:rsidRPr="007817A4">
        <w:rPr>
          <w:bCs/>
          <w:iCs/>
          <w:noProof/>
          <w:color w:val="000000" w:themeColor="text1"/>
          <w:vertAlign w:val="superscript"/>
        </w:rPr>
        <w:t>41</w:t>
      </w:r>
      <w:r w:rsidR="007B4126" w:rsidRPr="00233F15">
        <w:rPr>
          <w:bCs/>
          <w:iCs/>
          <w:color w:val="000000" w:themeColor="text1"/>
        </w:rPr>
        <w:fldChar w:fldCharType="end"/>
      </w:r>
      <w:commentRangeEnd w:id="12"/>
      <w:r w:rsidR="007B4126" w:rsidRPr="00233F15">
        <w:rPr>
          <w:rStyle w:val="CommentReference"/>
        </w:rPr>
        <w:commentReference w:id="12"/>
      </w:r>
      <w:r w:rsidR="00DB75AD" w:rsidRPr="00233F15">
        <w:rPr>
          <w:bCs/>
          <w:iCs/>
          <w:color w:val="000000" w:themeColor="text1"/>
        </w:rPr>
        <w:t>.  This barcoder locus consists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r w:rsidR="00467167">
        <w:rPr>
          <w:bCs/>
          <w:iCs/>
          <w:color w:val="000000" w:themeColor="text1"/>
        </w:rPr>
        <w:t xml:space="preserve">  This</w:t>
      </w:r>
      <w:r w:rsidR="00F37AD7" w:rsidRPr="00233F15">
        <w:rPr>
          <w:bCs/>
          <w:iCs/>
          <w:color w:val="000000" w:themeColor="text1"/>
        </w:rPr>
        <w:t xml:space="preserve"> barcoder locus was generated using fusion PCR</w:t>
      </w:r>
      <w:r w:rsidR="00AB2CEB" w:rsidRPr="00233F15">
        <w:rPr>
          <w:bCs/>
          <w:iCs/>
          <w:color w:val="000000" w:themeColor="text1"/>
        </w:rPr>
        <w:t xml:space="preserve"> of two synthesized </w:t>
      </w:r>
      <w:r w:rsidR="006E2465">
        <w:rPr>
          <w:bCs/>
          <w:iCs/>
          <w:color w:val="000000" w:themeColor="text1"/>
        </w:rPr>
        <w:t>DNA oligomers</w:t>
      </w:r>
      <w:r w:rsidR="00AB2CEB" w:rsidRPr="00233F15">
        <w:rPr>
          <w:bCs/>
          <w:iCs/>
          <w:color w:val="000000" w:themeColor="text1"/>
        </w:rPr>
        <w:t>.</w:t>
      </w:r>
    </w:p>
    <w:p w14:paraId="6375D881" w14:textId="77777777" w:rsidR="00DB75AD" w:rsidRPr="00233F15" w:rsidRDefault="00DB75AD" w:rsidP="00525F1B">
      <w:pPr>
        <w:spacing w:line="480" w:lineRule="auto"/>
        <w:jc w:val="both"/>
        <w:rPr>
          <w:b/>
          <w:bCs/>
          <w:iCs/>
          <w:color w:val="000000" w:themeColor="text1"/>
        </w:rPr>
      </w:pPr>
    </w:p>
    <w:p w14:paraId="28E87E7D" w14:textId="77777777" w:rsidR="00525F1B" w:rsidRDefault="006A63BB" w:rsidP="00525F1B">
      <w:pPr>
        <w:spacing w:line="480" w:lineRule="auto"/>
        <w:jc w:val="both"/>
        <w:rPr>
          <w:b/>
          <w:bCs/>
          <w:iCs/>
          <w:color w:val="000000" w:themeColor="text1"/>
        </w:rPr>
      </w:pPr>
      <w:r w:rsidRPr="00233F15">
        <w:rPr>
          <w:b/>
          <w:bCs/>
          <w:iCs/>
          <w:color w:val="000000" w:themeColor="text1"/>
        </w:rPr>
        <w:lastRenderedPageBreak/>
        <w:t>Generating a Barcoder Strain</w:t>
      </w:r>
    </w:p>
    <w:p w14:paraId="741B7434" w14:textId="247E1C43" w:rsidR="0083215F" w:rsidRPr="00233F15" w:rsidRDefault="00844EC8" w:rsidP="00525F1B">
      <w:pPr>
        <w:spacing w:line="480" w:lineRule="auto"/>
        <w:jc w:val="both"/>
        <w:rPr>
          <w:bCs/>
          <w:iCs/>
          <w:color w:val="000000" w:themeColor="text1"/>
        </w:rPr>
      </w:pPr>
      <w:commentRangeStart w:id="13"/>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w:t>
      </w:r>
      <w:commentRangeEnd w:id="13"/>
      <w:r w:rsidR="0082395C" w:rsidRPr="00233F15">
        <w:rPr>
          <w:rStyle w:val="CommentReference"/>
        </w:rPr>
        <w:commentReference w:id="13"/>
      </w:r>
      <w:r w:rsidR="0083215F" w:rsidRPr="00233F15">
        <w:rPr>
          <w:bCs/>
          <w:iCs/>
          <w:color w:val="000000" w:themeColor="text1"/>
        </w:rPr>
        <w:t xml:space="preserve">flanked by LoxP and Lox2272 sites </w:t>
      </w:r>
      <w:r w:rsidRPr="00233F15">
        <w:rPr>
          <w:bCs/>
          <w:iCs/>
          <w:color w:val="000000" w:themeColor="text1"/>
        </w:rPr>
        <w:t xml:space="preserve">was integrated </w:t>
      </w:r>
      <w:r w:rsidR="000A44D3" w:rsidRPr="00233F15">
        <w:rPr>
          <w:bCs/>
          <w:iCs/>
          <w:color w:val="000000" w:themeColor="text1"/>
        </w:rPr>
        <w:t>into the HO gene</w:t>
      </w:r>
      <w:r w:rsidR="00295235" w:rsidRPr="00233F15">
        <w:rPr>
          <w:bCs/>
          <w:iCs/>
          <w:color w:val="000000" w:themeColor="text1"/>
        </w:rPr>
        <w:t xml:space="preserve"> of the </w:t>
      </w:r>
      <w:commentRangeStart w:id="14"/>
      <w:r w:rsidR="00295235" w:rsidRPr="00233F15">
        <w:rPr>
          <w:bCs/>
          <w:iCs/>
          <w:color w:val="000000" w:themeColor="text1"/>
        </w:rPr>
        <w:t>R</w:t>
      </w:r>
      <w:r w:rsidR="0068506F" w:rsidRPr="00233F15">
        <w:rPr>
          <w:bCs/>
          <w:iCs/>
          <w:color w:val="000000" w:themeColor="text1"/>
        </w:rPr>
        <w:t>Y0</w:t>
      </w:r>
      <w:r w:rsidR="00295235" w:rsidRPr="00233F15">
        <w:rPr>
          <w:bCs/>
          <w:iCs/>
          <w:color w:val="000000" w:themeColor="text1"/>
        </w:rPr>
        <w:t>1</w:t>
      </w:r>
      <w:r w:rsidR="0068506F" w:rsidRPr="00233F15">
        <w:rPr>
          <w:bCs/>
          <w:iCs/>
          <w:color w:val="000000" w:themeColor="text1"/>
        </w:rPr>
        <w:t>4</w:t>
      </w:r>
      <w:r w:rsidR="00295235" w:rsidRPr="00233F15">
        <w:rPr>
          <w:bCs/>
          <w:iCs/>
          <w:color w:val="000000" w:themeColor="text1"/>
        </w:rPr>
        <w:t>8 strain</w:t>
      </w:r>
      <w:commentRangeEnd w:id="14"/>
      <w:r w:rsidR="00DB75AD" w:rsidRPr="00233F15">
        <w:rPr>
          <w:rStyle w:val="CommentReference"/>
        </w:rPr>
        <w:commentReference w:id="14"/>
      </w:r>
      <w:r w:rsidR="00DB75AD" w:rsidRPr="00233F15">
        <w:rPr>
          <w:bCs/>
          <w:iCs/>
          <w:color w:val="000000" w:themeColor="text1"/>
        </w:rPr>
        <w:t xml:space="preserve"> </w:t>
      </w:r>
      <w:r w:rsidR="009D3DD9" w:rsidRPr="00233F15">
        <w:rPr>
          <w:bCs/>
          <w:iCs/>
          <w:color w:val="000000" w:themeColor="text1"/>
        </w:rPr>
        <w:t xml:space="preserve">through transformation </w:t>
      </w:r>
      <w:r w:rsidR="00DB75AD" w:rsidRPr="00233F15">
        <w:rPr>
          <w:bCs/>
          <w:iCs/>
          <w:color w:val="000000" w:themeColor="text1"/>
        </w:rPr>
        <w:t xml:space="preserve">to serve as the locus for barcode integration. </w:t>
      </w:r>
      <w:r w:rsidRPr="00233F15">
        <w:rPr>
          <w:bCs/>
          <w:iCs/>
          <w:color w:val="000000" w:themeColor="text1"/>
        </w:rPr>
        <w:t xml:space="preserve">This </w:t>
      </w:r>
      <w:r w:rsidR="00475E0C" w:rsidRPr="00233F15">
        <w:rPr>
          <w:bCs/>
          <w:iCs/>
          <w:color w:val="000000" w:themeColor="text1"/>
        </w:rPr>
        <w:t>s</w:t>
      </w:r>
      <w:r w:rsidR="000A44D3" w:rsidRPr="00233F15">
        <w:rPr>
          <w:bCs/>
          <w:iCs/>
          <w:color w:val="000000" w:themeColor="text1"/>
        </w:rPr>
        <w:t>train</w:t>
      </w:r>
      <w:r w:rsidR="00C45C9F" w:rsidRPr="00233F15">
        <w:rPr>
          <w:bCs/>
          <w:iCs/>
          <w:color w:val="000000" w:themeColor="text1"/>
        </w:rPr>
        <w:t xml:space="preserve"> was further</w:t>
      </w:r>
      <w:r w:rsidRPr="00233F15">
        <w:rPr>
          <w:bCs/>
          <w:iCs/>
          <w:color w:val="000000" w:themeColor="text1"/>
        </w:rPr>
        <w:t xml:space="preserve"> transformed</w:t>
      </w:r>
      <w:r w:rsidR="000A44D3" w:rsidRPr="00233F15">
        <w:rPr>
          <w:bCs/>
          <w:iCs/>
          <w:color w:val="000000" w:themeColor="text1"/>
        </w:rPr>
        <w:t xml:space="preserve"> with the barcoder plasmid</w:t>
      </w:r>
      <w:r w:rsidRPr="00233F15">
        <w:rPr>
          <w:bCs/>
          <w:iCs/>
          <w:color w:val="000000" w:themeColor="text1"/>
        </w:rPr>
        <w:t xml:space="preserve">, </w:t>
      </w:r>
      <w:r w:rsidR="00C45C9F" w:rsidRPr="00233F15">
        <w:rPr>
          <w:bCs/>
          <w:iCs/>
          <w:color w:val="000000" w:themeColor="text1"/>
        </w:rPr>
        <w:t>and transformants were selected using HygroB containing media.  These t</w:t>
      </w:r>
      <w:r w:rsidR="000A44D3" w:rsidRPr="00233F15">
        <w:rPr>
          <w:bCs/>
          <w:iCs/>
          <w:color w:val="000000" w:themeColor="text1"/>
        </w:rPr>
        <w:t xml:space="preserve">ransformants were </w:t>
      </w:r>
      <w:r w:rsidRPr="00233F15">
        <w:rPr>
          <w:bCs/>
          <w:iCs/>
          <w:color w:val="000000" w:themeColor="text1"/>
        </w:rPr>
        <w:t xml:space="preserve">then </w:t>
      </w:r>
      <w:r w:rsidR="005E26D6" w:rsidRPr="00233F15">
        <w:rPr>
          <w:bCs/>
          <w:iCs/>
          <w:color w:val="000000" w:themeColor="text1"/>
        </w:rPr>
        <w:t xml:space="preserve">subjected to a </w:t>
      </w:r>
      <w:commentRangeStart w:id="15"/>
      <w:r w:rsidR="005E26D6" w:rsidRPr="00233F15">
        <w:rPr>
          <w:bCs/>
          <w:iCs/>
          <w:color w:val="000000" w:themeColor="text1"/>
        </w:rPr>
        <w:t>4 day galactose induction</w:t>
      </w:r>
      <w:commentRangeEnd w:id="15"/>
      <w:r w:rsidR="00422DC0" w:rsidRPr="00233F15">
        <w:rPr>
          <w:rStyle w:val="CommentReference"/>
        </w:rPr>
        <w:commentReference w:id="15"/>
      </w:r>
      <w:r w:rsidR="005E26D6" w:rsidRPr="00233F15">
        <w:rPr>
          <w:bCs/>
          <w:iCs/>
          <w:color w:val="000000" w:themeColor="text1"/>
        </w:rPr>
        <w:t xml:space="preserve"> to allow </w:t>
      </w:r>
      <w:r w:rsidR="00FF514D" w:rsidRPr="00233F15">
        <w:rPr>
          <w:bCs/>
          <w:iCs/>
          <w:color w:val="000000" w:themeColor="text1"/>
        </w:rPr>
        <w:t xml:space="preserve">for </w:t>
      </w:r>
      <w:r w:rsidR="005E26D6" w:rsidRPr="00233F15">
        <w:rPr>
          <w:bCs/>
          <w:iCs/>
          <w:color w:val="000000" w:themeColor="text1"/>
        </w:rPr>
        <w:t xml:space="preserve">Cre expression.  </w:t>
      </w:r>
      <w:r w:rsidRPr="00233F15">
        <w:rPr>
          <w:bCs/>
          <w:iCs/>
          <w:color w:val="000000" w:themeColor="text1"/>
        </w:rPr>
        <w:t>A</w:t>
      </w:r>
      <w:r w:rsidR="005E26D6" w:rsidRPr="00233F15">
        <w:rPr>
          <w:bCs/>
          <w:iCs/>
          <w:color w:val="000000" w:themeColor="text1"/>
        </w:rPr>
        <w:t>ll strains wh</w:t>
      </w:r>
      <w:r w:rsidR="00247CDF">
        <w:rPr>
          <w:bCs/>
          <w:iCs/>
          <w:color w:val="000000" w:themeColor="text1"/>
        </w:rPr>
        <w:t xml:space="preserve">ich </w:t>
      </w:r>
      <w:r w:rsidRPr="00233F15">
        <w:rPr>
          <w:bCs/>
          <w:iCs/>
          <w:color w:val="000000" w:themeColor="text1"/>
        </w:rPr>
        <w:t xml:space="preserve">were unsuccessful in Cre-mediated </w:t>
      </w:r>
      <w:r w:rsidR="00002F36">
        <w:rPr>
          <w:bCs/>
          <w:iCs/>
          <w:color w:val="000000" w:themeColor="text1"/>
        </w:rPr>
        <w:t xml:space="preserve">plasmid </w:t>
      </w:r>
      <w:r w:rsidRPr="00233F15">
        <w:rPr>
          <w:bCs/>
          <w:iCs/>
          <w:color w:val="000000" w:themeColor="text1"/>
        </w:rPr>
        <w:t xml:space="preserve">recombination were </w:t>
      </w:r>
      <w:r w:rsidR="00787C57" w:rsidRPr="00233F15">
        <w:rPr>
          <w:bCs/>
          <w:iCs/>
          <w:color w:val="000000" w:themeColor="text1"/>
        </w:rPr>
        <w:t>counter</w:t>
      </w:r>
      <w:r w:rsidR="00983876" w:rsidRPr="00233F15">
        <w:rPr>
          <w:bCs/>
          <w:iCs/>
          <w:color w:val="000000" w:themeColor="text1"/>
        </w:rPr>
        <w:t>-</w:t>
      </w:r>
      <w:r w:rsidRPr="00233F15">
        <w:rPr>
          <w:bCs/>
          <w:iCs/>
          <w:color w:val="000000" w:themeColor="text1"/>
        </w:rPr>
        <w:t>selected by growth in the presence of 5-FOA</w:t>
      </w:r>
      <w:r w:rsidR="00787C57" w:rsidRPr="00233F15">
        <w:rPr>
          <w:bCs/>
          <w:iCs/>
          <w:color w:val="000000" w:themeColor="text1"/>
        </w:rPr>
        <w:t>.  Strains surviving the c</w:t>
      </w:r>
      <w:r w:rsidR="005028CD" w:rsidRPr="00233F15">
        <w:rPr>
          <w:bCs/>
          <w:iCs/>
          <w:color w:val="000000" w:themeColor="text1"/>
        </w:rPr>
        <w:t>ounterselection were then grown</w:t>
      </w:r>
      <w:r w:rsidR="00787C57" w:rsidRPr="00233F15">
        <w:rPr>
          <w:bCs/>
          <w:iCs/>
          <w:color w:val="000000" w:themeColor="text1"/>
        </w:rPr>
        <w:t xml:space="preserve"> in YPD in the presence</w:t>
      </w:r>
      <w:r w:rsidR="008A0B3D" w:rsidRPr="00233F15">
        <w:rPr>
          <w:bCs/>
          <w:iCs/>
          <w:color w:val="000000" w:themeColor="text1"/>
        </w:rPr>
        <w:t xml:space="preserve"> of HygroB in order to select for successful integration of the plasmid barcode locus.</w:t>
      </w:r>
      <w:r w:rsidR="004A5E22" w:rsidRPr="00233F15">
        <w:rPr>
          <w:bCs/>
          <w:iCs/>
          <w:color w:val="000000" w:themeColor="text1"/>
        </w:rPr>
        <w:t xml:space="preserve"> </w:t>
      </w:r>
      <w:r w:rsidR="00012C50" w:rsidRPr="00233F15">
        <w:rPr>
          <w:bCs/>
          <w:iCs/>
          <w:color w:val="000000" w:themeColor="text1"/>
        </w:rPr>
        <w:t xml:space="preserve">Ten </w:t>
      </w:r>
      <w:r w:rsidR="00B71279" w:rsidRPr="00233F15">
        <w:rPr>
          <w:bCs/>
          <w:iCs/>
          <w:color w:val="000000" w:themeColor="text1"/>
        </w:rPr>
        <w:t>colonies were tested</w:t>
      </w:r>
      <w:r w:rsidR="00A27236" w:rsidRPr="00233F15">
        <w:rPr>
          <w:bCs/>
          <w:iCs/>
          <w:color w:val="000000" w:themeColor="text1"/>
        </w:rPr>
        <w:t xml:space="preserve"> for barcode integration</w:t>
      </w:r>
      <w:r w:rsidR="00FF514D" w:rsidRPr="00233F15">
        <w:rPr>
          <w:bCs/>
          <w:iCs/>
          <w:color w:val="000000" w:themeColor="text1"/>
        </w:rPr>
        <w:t xml:space="preserve"> using </w:t>
      </w:r>
      <w:r w:rsidR="00B71279" w:rsidRPr="00233F15">
        <w:rPr>
          <w:bCs/>
          <w:iCs/>
          <w:color w:val="000000" w:themeColor="text1"/>
        </w:rPr>
        <w:t xml:space="preserve">two sets of primers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w:t>
      </w:r>
      <w:r w:rsidR="00431530">
        <w:rPr>
          <w:bCs/>
          <w:iCs/>
          <w:color w:val="000000" w:themeColor="text1"/>
        </w:rPr>
        <w:t>US2+</w:t>
      </w:r>
      <w:r w:rsidR="00B71279" w:rsidRPr="00233F15">
        <w:rPr>
          <w:bCs/>
          <w:iCs/>
          <w:color w:val="000000" w:themeColor="text1"/>
        </w:rPr>
        <w:t>5’HO); DS1 and a sequence complementary to the 3’ of the HO gene (</w:t>
      </w:r>
      <w:r w:rsidR="009557E0">
        <w:rPr>
          <w:bCs/>
          <w:iCs/>
          <w:color w:val="000000" w:themeColor="text1"/>
        </w:rPr>
        <w:t>DS1+</w:t>
      </w:r>
      <w:r w:rsidR="00B71279" w:rsidRPr="00233F15">
        <w:rPr>
          <w:bCs/>
          <w:iCs/>
          <w:color w:val="000000" w:themeColor="text1"/>
        </w:rPr>
        <w:t xml:space="preserve">3’HO).  </w:t>
      </w:r>
      <w:r w:rsidR="005A376A" w:rsidRPr="00233F15">
        <w:rPr>
          <w:bCs/>
          <w:iCs/>
          <w:color w:val="000000" w:themeColor="text1"/>
        </w:rPr>
        <w:t>PCR products were analyzed using gel electrophoresis.</w:t>
      </w:r>
    </w:p>
    <w:p w14:paraId="4607075D" w14:textId="77777777" w:rsidR="00C154CD" w:rsidRPr="00233F15" w:rsidRDefault="00C154CD" w:rsidP="00525F1B">
      <w:pPr>
        <w:spacing w:line="480" w:lineRule="auto"/>
        <w:jc w:val="both"/>
        <w:rPr>
          <w:b/>
          <w:bCs/>
          <w:iCs/>
          <w:color w:val="000000" w:themeColor="text1"/>
        </w:rPr>
      </w:pPr>
    </w:p>
    <w:p w14:paraId="2090FA5D" w14:textId="77777777" w:rsidR="00A27236" w:rsidRPr="00233F15" w:rsidRDefault="00A27236" w:rsidP="00525F1B">
      <w:pPr>
        <w:spacing w:line="480" w:lineRule="auto"/>
        <w:jc w:val="both"/>
        <w:outlineLvl w:val="0"/>
        <w:rPr>
          <w:b/>
          <w:bCs/>
          <w:iCs/>
          <w:color w:val="000000" w:themeColor="text1"/>
        </w:rPr>
      </w:pPr>
      <w:commentRangeStart w:id="16"/>
      <w:r w:rsidRPr="00233F15">
        <w:rPr>
          <w:b/>
          <w:bCs/>
          <w:iCs/>
          <w:color w:val="000000" w:themeColor="text1"/>
        </w:rPr>
        <w:t>Generating Barcoded Random Knockout Progeny</w:t>
      </w:r>
      <w:commentRangeEnd w:id="16"/>
      <w:r w:rsidR="00495481" w:rsidRPr="00233F15">
        <w:rPr>
          <w:rStyle w:val="CommentReference"/>
        </w:rPr>
        <w:commentReference w:id="16"/>
      </w:r>
    </w:p>
    <w:p w14:paraId="6F19BA56" w14:textId="58439096" w:rsidR="00E35B43" w:rsidRPr="00233F15" w:rsidRDefault="005D647C" w:rsidP="00525F1B">
      <w:pPr>
        <w:spacing w:line="480" w:lineRule="auto"/>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E00443">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17"/>
      <w:r w:rsidR="000274E9" w:rsidRPr="00233F15">
        <w:rPr>
          <w:rFonts w:eastAsia="Times New Roman"/>
          <w:color w:val="333333"/>
          <w:shd w:val="clear" w:color="auto" w:fill="FFFFFF"/>
        </w:rPr>
        <w:t>previously described</w:t>
      </w:r>
      <w:commentRangeEnd w:id="17"/>
      <w:r w:rsidR="000274E9" w:rsidRPr="00233F15">
        <w:rPr>
          <w:rStyle w:val="CommentReference"/>
        </w:rPr>
        <w:commentReference w:id="17"/>
      </w:r>
      <w:r w:rsidR="000274E9" w:rsidRPr="00233F15">
        <w:rPr>
          <w:rFonts w:eastAsia="Times New Roman"/>
          <w:color w:val="333333"/>
          <w:shd w:val="clear" w:color="auto" w:fill="FFFFFF"/>
        </w:rPr>
        <w:fldChar w:fldCharType="begin" w:fldLock="1"/>
      </w:r>
      <w:r w:rsidR="007B4126" w:rsidRPr="00233F15">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0274E9" w:rsidRPr="00233F15">
        <w:rPr>
          <w:rFonts w:eastAsia="Times New Roman"/>
          <w:color w:val="333333"/>
          <w:shd w:val="clear" w:color="auto" w:fill="FFFFFF"/>
        </w:rPr>
        <w:fldChar w:fldCharType="separate"/>
      </w:r>
      <w:r w:rsidR="000274E9" w:rsidRPr="00233F15">
        <w:rPr>
          <w:rFonts w:eastAsia="Times New Roman"/>
          <w:noProof/>
          <w:color w:val="333333"/>
          <w:shd w:val="clear" w:color="auto" w:fill="FFFFFF"/>
          <w:vertAlign w:val="superscript"/>
        </w:rPr>
        <w:t>15</w:t>
      </w:r>
      <w:r w:rsidR="000274E9" w:rsidRPr="00233F15">
        <w:rPr>
          <w:rFonts w:eastAsia="Times New Roman"/>
          <w:color w:val="333333"/>
          <w:shd w:val="clear" w:color="auto" w:fill="FFFFFF"/>
        </w:rPr>
        <w:fldChar w:fldCharType="end"/>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Pr="00233F15">
        <w:rPr>
          <w:rFonts w:eastAsia="Times New Roman"/>
          <w:color w:val="333333"/>
          <w:shd w:val="clear" w:color="auto" w:fill="FFFFFF"/>
        </w:rPr>
        <w:t xml:space="preserve"> </w:t>
      </w:r>
      <w:r w:rsidR="007235C1" w:rsidRPr="00233F15">
        <w:rPr>
          <w:rFonts w:eastAsia="Times New Roman"/>
          <w:color w:val="333333"/>
          <w:shd w:val="clear" w:color="auto" w:fill="FFFFFF"/>
        </w:rPr>
        <w:t>Using colony plating, sporulation efficiency was estimate</w:t>
      </w:r>
      <w:r w:rsidR="008467CA" w:rsidRPr="00233F15">
        <w:rPr>
          <w:rFonts w:eastAsia="Times New Roman"/>
          <w:color w:val="333333"/>
          <w:shd w:val="clear" w:color="auto" w:fill="FFFFFF"/>
        </w:rPr>
        <w:t xml:space="preserve">d at 24% </w:t>
      </w:r>
      <w:r w:rsidR="00FF514D" w:rsidRPr="00233F15">
        <w:rPr>
          <w:rFonts w:eastAsia="Times New Roman"/>
          <w:color w:val="333333"/>
          <w:shd w:val="clear" w:color="auto" w:fill="FFFFFF"/>
        </w:rPr>
        <w:t xml:space="preserve">- </w:t>
      </w:r>
      <w:r w:rsidR="007235C1" w:rsidRPr="00233F15">
        <w:rPr>
          <w:rFonts w:eastAsia="Times New Roman"/>
          <w:color w:val="333333"/>
          <w:shd w:val="clear" w:color="auto" w:fill="FFFFFF"/>
        </w:rPr>
        <w:t>1080 colonies grew in SC, 140 colonies grew in SC-His (MAT</w:t>
      </w:r>
      <w:r w:rsidR="007235C1" w:rsidRPr="00233F15">
        <w:rPr>
          <w:rFonts w:eastAsia="Times New Roman"/>
          <w:b/>
          <w:bCs/>
          <w:color w:val="333333"/>
          <w:shd w:val="clear" w:color="auto" w:fill="FFFFFF"/>
        </w:rPr>
        <w:t>a</w:t>
      </w:r>
      <w:r w:rsidR="007235C1" w:rsidRPr="00233F15">
        <w:rPr>
          <w:rFonts w:eastAsia="Times New Roman"/>
          <w:color w:val="333333"/>
          <w:shd w:val="clear" w:color="auto" w:fill="FFFFFF"/>
        </w:rPr>
        <w:t xml:space="preserve"> haploid selection), and 120 colonies grew in SC-Leu (MAT</w:t>
      </w:r>
      <w:r w:rsidR="007235C1" w:rsidRPr="00B80DF6">
        <w:rPr>
          <w:rFonts w:eastAsia="Calibri"/>
          <w:b/>
          <w:color w:val="333333"/>
          <w:shd w:val="clear" w:color="auto" w:fill="FFFFFF"/>
        </w:rPr>
        <w:t>α</w:t>
      </w:r>
      <w:r w:rsidR="007235C1" w:rsidRPr="00233F15">
        <w:rPr>
          <w:rFonts w:eastAsia="Times New Roman"/>
          <w:color w:val="333333"/>
          <w:shd w:val="clear" w:color="auto" w:fill="FFFFFF"/>
        </w:rPr>
        <w:t xml:space="preserve"> haploid selection</w:t>
      </w:r>
      <w:r w:rsidR="00FF514D" w:rsidRPr="00233F15">
        <w:rPr>
          <w:rFonts w:eastAsia="Times New Roman"/>
          <w:color w:val="333333"/>
          <w:shd w:val="clear" w:color="auto" w:fill="FFFFFF"/>
        </w:rPr>
        <w:t>)</w:t>
      </w:r>
      <w:r w:rsidR="007235C1" w:rsidRPr="00233F15">
        <w:rPr>
          <w:rFonts w:eastAsia="Times New Roman"/>
          <w:color w:val="333333"/>
          <w:shd w:val="clear" w:color="auto" w:fill="FFFFFF"/>
        </w:rPr>
        <w:t xml:space="preserve">. </w:t>
      </w:r>
      <w:r w:rsidR="00AB1F72" w:rsidRPr="00233F15">
        <w:rPr>
          <w:rFonts w:eastAsia="Times New Roman"/>
          <w:color w:val="333333"/>
          <w:shd w:val="clear" w:color="auto" w:fill="FFFFFF"/>
        </w:rPr>
        <w:t>Samples from t</w:t>
      </w:r>
      <w:commentRangeStart w:id="18"/>
      <w:r w:rsidR="008467CA" w:rsidRPr="00233F15">
        <w:rPr>
          <w:rFonts w:eastAsia="Times New Roman"/>
          <w:color w:val="333333"/>
          <w:shd w:val="clear" w:color="auto" w:fill="FFFFFF"/>
        </w:rPr>
        <w:t>he haploid pools were plated as a form of quality control</w:t>
      </w:r>
      <w:commentRangeEnd w:id="18"/>
      <w:r w:rsidR="005579E4" w:rsidRPr="00233F15">
        <w:rPr>
          <w:rStyle w:val="CommentReference"/>
        </w:rPr>
        <w:commentReference w:id="18"/>
      </w:r>
      <w:r w:rsidR="008467CA" w:rsidRPr="00233F15">
        <w:rPr>
          <w:rFonts w:eastAsia="Times New Roman"/>
          <w:color w:val="333333"/>
          <w:shd w:val="clear" w:color="auto" w:fill="FFFFFF"/>
        </w:rPr>
        <w:t xml:space="preserve">. </w:t>
      </w:r>
      <w:r w:rsidR="00AB1F72" w:rsidRPr="00233F15">
        <w:rPr>
          <w:rFonts w:eastAsia="Times New Roman"/>
          <w:color w:val="333333"/>
          <w:shd w:val="clear" w:color="auto" w:fill="FFFFFF"/>
        </w:rPr>
        <w:t>From the SC</w:t>
      </w:r>
      <w:r w:rsidR="008467CA" w:rsidRPr="00233F15">
        <w:rPr>
          <w:rFonts w:eastAsia="Times New Roman"/>
          <w:color w:val="333333"/>
          <w:shd w:val="clear" w:color="auto" w:fill="FFFFFF"/>
        </w:rPr>
        <w:t>-H</w:t>
      </w:r>
      <w:r w:rsidR="00AB1F72" w:rsidRPr="00233F15">
        <w:rPr>
          <w:rFonts w:eastAsia="Times New Roman"/>
          <w:color w:val="333333"/>
          <w:shd w:val="clear" w:color="auto" w:fill="FFFFFF"/>
        </w:rPr>
        <w:t>is pool, 440 colonies grew in SC-His, 0 grew in SC</w:t>
      </w:r>
      <w:r w:rsidR="008467CA" w:rsidRPr="00233F15">
        <w:rPr>
          <w:rFonts w:eastAsia="Times New Roman"/>
          <w:color w:val="333333"/>
          <w:shd w:val="clear" w:color="auto" w:fill="FFFFFF"/>
        </w:rPr>
        <w:t>-Leu, 468 grew in YPD+G418, 13 (~2%) grew in YPD+</w:t>
      </w:r>
      <w:commentRangeStart w:id="19"/>
      <w:r w:rsidR="008467CA" w:rsidRPr="00233F15">
        <w:rPr>
          <w:rFonts w:eastAsia="Times New Roman"/>
          <w:color w:val="333333"/>
          <w:shd w:val="clear" w:color="auto" w:fill="FFFFFF"/>
        </w:rPr>
        <w:t>Nat</w:t>
      </w:r>
      <w:commentRangeEnd w:id="19"/>
      <w:r w:rsidR="008467CA" w:rsidRPr="00233F15">
        <w:rPr>
          <w:rStyle w:val="CommentReference"/>
        </w:rPr>
        <w:commentReference w:id="19"/>
      </w:r>
      <w:r w:rsidR="00AB1F72" w:rsidRPr="00233F15">
        <w:rPr>
          <w:rFonts w:eastAsia="Times New Roman"/>
          <w:color w:val="333333"/>
          <w:shd w:val="clear" w:color="auto" w:fill="FFFFFF"/>
        </w:rPr>
        <w:t>; from the SC</w:t>
      </w:r>
      <w:r w:rsidR="008467CA" w:rsidRPr="00233F15">
        <w:rPr>
          <w:rFonts w:eastAsia="Times New Roman"/>
          <w:color w:val="333333"/>
          <w:shd w:val="clear" w:color="auto" w:fill="FFFFFF"/>
        </w:rPr>
        <w:t>-Leu pool,</w:t>
      </w:r>
      <w:r w:rsidR="00685502" w:rsidRPr="00233F15">
        <w:rPr>
          <w:rFonts w:eastAsia="Times New Roman"/>
          <w:color w:val="333333"/>
          <w:shd w:val="clear" w:color="auto" w:fill="FFFFFF"/>
        </w:rPr>
        <w:t xml:space="preserve"> </w:t>
      </w:r>
      <w:r w:rsidR="008467CA" w:rsidRPr="00233F15">
        <w:rPr>
          <w:rFonts w:eastAsia="Times New Roman"/>
          <w:color w:val="333333"/>
          <w:shd w:val="clear" w:color="auto" w:fill="FFFFFF"/>
        </w:rPr>
        <w:t>0 colonies</w:t>
      </w:r>
      <w:r w:rsidR="008658A0" w:rsidRPr="00233F15">
        <w:rPr>
          <w:rFonts w:eastAsia="Times New Roman"/>
          <w:color w:val="333333"/>
          <w:shd w:val="clear" w:color="auto" w:fill="FFFFFF"/>
        </w:rPr>
        <w:t xml:space="preserve"> grew in SC</w:t>
      </w:r>
      <w:r w:rsidR="008247D7" w:rsidRPr="00233F15">
        <w:rPr>
          <w:rFonts w:eastAsia="Times New Roman"/>
          <w:color w:val="333333"/>
          <w:shd w:val="clear" w:color="auto" w:fill="FFFFFF"/>
        </w:rPr>
        <w:t>-His, 1600 grew in SC</w:t>
      </w:r>
      <w:r w:rsidR="008467CA" w:rsidRPr="00233F15">
        <w:rPr>
          <w:rFonts w:eastAsia="Times New Roman"/>
          <w:color w:val="333333"/>
          <w:shd w:val="clear" w:color="auto" w:fill="FFFFFF"/>
        </w:rPr>
        <w:t>-Leu, 50 (~3%) grew in YPD+G418, 1650 grew in YPD+</w:t>
      </w:r>
      <w:commentRangeStart w:id="20"/>
      <w:r w:rsidR="008467CA" w:rsidRPr="00233F15">
        <w:rPr>
          <w:rFonts w:eastAsia="Times New Roman"/>
          <w:color w:val="333333"/>
          <w:shd w:val="clear" w:color="auto" w:fill="FFFFFF"/>
        </w:rPr>
        <w:t>Nat</w:t>
      </w:r>
      <w:commentRangeEnd w:id="20"/>
      <w:r w:rsidR="008467CA" w:rsidRPr="00233F15">
        <w:rPr>
          <w:rStyle w:val="CommentReference"/>
        </w:rPr>
        <w:commentReference w:id="20"/>
      </w:r>
      <w:r w:rsidR="008467CA" w:rsidRPr="00233F15">
        <w:rPr>
          <w:rFonts w:eastAsia="Times New Roman"/>
          <w:color w:val="333333"/>
          <w:shd w:val="clear" w:color="auto" w:fill="FFFFFF"/>
        </w:rPr>
        <w:t xml:space="preserve">.  The two pools were then grown in </w:t>
      </w:r>
      <w:r w:rsidR="008467CA" w:rsidRPr="00233F15">
        <w:rPr>
          <w:rFonts w:eastAsia="Times New Roman"/>
          <w:color w:val="333333"/>
          <w:shd w:val="clear" w:color="auto" w:fill="FFFFFF"/>
        </w:rPr>
        <w:lastRenderedPageBreak/>
        <w:t>YPD+HygroB to sele</w:t>
      </w:r>
      <w:r w:rsidR="008658A0" w:rsidRPr="00233F15">
        <w:rPr>
          <w:rFonts w:eastAsia="Times New Roman"/>
          <w:color w:val="333333"/>
          <w:shd w:val="clear" w:color="auto" w:fill="FFFFFF"/>
        </w:rPr>
        <w:t>ct for barcoded haploids. The SC</w:t>
      </w:r>
      <w:r w:rsidR="008467CA" w:rsidRPr="00233F15">
        <w:rPr>
          <w:rFonts w:eastAsia="Times New Roman"/>
          <w:color w:val="333333"/>
          <w:shd w:val="clear" w:color="auto" w:fill="FFFFFF"/>
        </w:rPr>
        <w:t>-</w:t>
      </w:r>
      <w:r w:rsidR="008658A0" w:rsidRPr="00233F15">
        <w:rPr>
          <w:rFonts w:eastAsia="Times New Roman"/>
          <w:color w:val="333333"/>
          <w:shd w:val="clear" w:color="auto" w:fill="FFFFFF"/>
        </w:rPr>
        <w:t>Leu pool was further grown in SC</w:t>
      </w:r>
      <w:r w:rsidR="008467CA" w:rsidRPr="00233F15">
        <w:rPr>
          <w:rFonts w:eastAsia="Times New Roman"/>
          <w:color w:val="333333"/>
          <w:shd w:val="clear" w:color="auto" w:fill="FFFFFF"/>
        </w:rPr>
        <w:t xml:space="preserve">-Ura to select against barcoder strain parents that may have escaped diploid selection. </w:t>
      </w:r>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1354BE" w:rsidRPr="00233F15">
        <w:rPr>
          <w:rFonts w:eastAsia="Times New Roman"/>
          <w:color w:val="333333"/>
          <w:shd w:val="clear" w:color="auto" w:fill="FFFFFF"/>
        </w:rPr>
        <w:t>, 5,078</w:t>
      </w:r>
      <w:r w:rsidR="00BC54D5" w:rsidRPr="00233F15">
        <w:rPr>
          <w:rFonts w:eastAsia="Times New Roman"/>
          <w:color w:val="333333"/>
          <w:shd w:val="clear" w:color="auto" w:fill="FFFFFF"/>
        </w:rPr>
        <w:t xml:space="preserve"> colonies were picked from the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pool and </w:t>
      </w:r>
      <w:r w:rsidR="001354BE" w:rsidRPr="00233F15">
        <w:rPr>
          <w:rFonts w:eastAsia="Times New Roman"/>
          <w:bCs/>
          <w:color w:val="333333"/>
          <w:shd w:val="clear" w:color="auto" w:fill="FFFFFF"/>
        </w:rPr>
        <w:t>5,8</w:t>
      </w:r>
      <w:r w:rsidR="00F30FED" w:rsidRPr="00233F15">
        <w:rPr>
          <w:rFonts w:eastAsia="Times New Roman"/>
          <w:bCs/>
          <w:color w:val="333333"/>
          <w:shd w:val="clear" w:color="auto" w:fill="FFFFFF"/>
        </w:rPr>
        <w:t>44 colonies were picked from the MAT</w:t>
      </w:r>
      <w:r w:rsidR="00F30FED" w:rsidRPr="00B80DF6">
        <w:rPr>
          <w:rFonts w:eastAsia="Calibri"/>
          <w:b/>
          <w:color w:val="333333"/>
          <w:shd w:val="clear" w:color="auto" w:fill="FFFFFF"/>
        </w:rPr>
        <w:t>α</w:t>
      </w:r>
      <w:r w:rsidR="00E32C40" w:rsidRPr="00233F15">
        <w:rPr>
          <w:rFonts w:eastAsia="Calibri"/>
          <w:color w:val="333333"/>
          <w:shd w:val="clear" w:color="auto" w:fill="FFFFFF"/>
        </w:rPr>
        <w:t xml:space="preserve"> pool 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p>
    <w:p w14:paraId="13BAE4DE" w14:textId="77777777" w:rsidR="00C21933" w:rsidRPr="00233F15" w:rsidRDefault="00C21933" w:rsidP="00525F1B">
      <w:pPr>
        <w:spacing w:line="480" w:lineRule="auto"/>
        <w:jc w:val="both"/>
        <w:rPr>
          <w:bCs/>
          <w:iCs/>
          <w:color w:val="000000" w:themeColor="text1"/>
        </w:rPr>
      </w:pPr>
    </w:p>
    <w:p w14:paraId="21FF7976" w14:textId="0F1B9FCE" w:rsidR="00833840" w:rsidRPr="00233F15" w:rsidRDefault="00833840" w:rsidP="00525F1B">
      <w:pPr>
        <w:spacing w:line="480" w:lineRule="auto"/>
        <w:jc w:val="both"/>
        <w:outlineLvl w:val="0"/>
        <w:rPr>
          <w:b/>
          <w:bCs/>
          <w:iCs/>
          <w:color w:val="000000" w:themeColor="text1"/>
        </w:rPr>
      </w:pPr>
      <w:r w:rsidRPr="00233F15">
        <w:rPr>
          <w:b/>
          <w:bCs/>
          <w:iCs/>
          <w:color w:val="000000" w:themeColor="text1"/>
        </w:rPr>
        <w:t>Individual Strain Genotyping</w:t>
      </w:r>
    </w:p>
    <w:p w14:paraId="183863DE" w14:textId="11A8396F" w:rsidR="00921C37" w:rsidRPr="00233F15" w:rsidRDefault="00020F10" w:rsidP="00525F1B">
      <w:pPr>
        <w:spacing w:line="480" w:lineRule="auto"/>
        <w:jc w:val="both"/>
        <w:rPr>
          <w:rFonts w:eastAsia="Times New Roman"/>
          <w:color w:val="333333"/>
          <w:shd w:val="clear" w:color="auto" w:fill="FFFFFF"/>
        </w:rPr>
      </w:pPr>
      <w:r w:rsidRPr="00233F15">
        <w:rPr>
          <w:rFonts w:eastAsia="Times New Roman"/>
          <w:color w:val="333333"/>
          <w:shd w:val="clear" w:color="auto" w:fill="FFFFFF"/>
        </w:rPr>
        <w:t>To geno</w:t>
      </w:r>
      <w:r w:rsidR="00DF4E73" w:rsidRPr="00233F15">
        <w:rPr>
          <w:rFonts w:eastAsia="Times New Roman"/>
          <w:color w:val="333333"/>
          <w:shd w:val="clear" w:color="auto" w:fill="FFFFFF"/>
        </w:rPr>
        <w:t xml:space="preserve">type each strain at </w:t>
      </w:r>
      <w:r w:rsidR="006168D9" w:rsidRPr="00233F15">
        <w:rPr>
          <w:rFonts w:eastAsia="Times New Roman"/>
          <w:color w:val="333333"/>
          <w:shd w:val="clear" w:color="auto" w:fill="FFFFFF"/>
        </w:rPr>
        <w:t>the</w:t>
      </w:r>
      <w:r w:rsidR="00EF16B0" w:rsidRPr="00233F15">
        <w:rPr>
          <w:rFonts w:eastAsia="Times New Roman"/>
          <w:color w:val="333333"/>
          <w:shd w:val="clear" w:color="auto" w:fill="FFFFFF"/>
        </w:rPr>
        <w:t xml:space="preserve"> 16 ABC transporter loci</w:t>
      </w:r>
      <w:r w:rsidRPr="00233F15">
        <w:rPr>
          <w:rFonts w:eastAsia="Times New Roman"/>
          <w:color w:val="333333"/>
          <w:shd w:val="clear" w:color="auto" w:fill="FFFFFF"/>
        </w:rPr>
        <w:t xml:space="preserve">, </w:t>
      </w:r>
      <w:r w:rsidR="00EF16B0" w:rsidRPr="00233F15">
        <w:rPr>
          <w:rFonts w:eastAsia="Times New Roman"/>
          <w:color w:val="333333"/>
          <w:shd w:val="clear" w:color="auto" w:fill="FFFFFF"/>
        </w:rPr>
        <w:t>two</w:t>
      </w:r>
      <w:r w:rsidR="00921C37" w:rsidRPr="00233F15">
        <w:rPr>
          <w:rFonts w:eastAsia="Times New Roman"/>
          <w:color w:val="333333"/>
          <w:shd w:val="clear" w:color="auto" w:fill="FFFFFF"/>
        </w:rPr>
        <w:t xml:space="preserve"> </w:t>
      </w:r>
      <w:r w:rsidR="00EF16B0" w:rsidRPr="00233F15">
        <w:rPr>
          <w:rFonts w:eastAsia="Times New Roman"/>
          <w:color w:val="333333"/>
          <w:shd w:val="clear" w:color="auto" w:fill="FFFFFF"/>
        </w:rPr>
        <w:t xml:space="preserve">PCR reactions </w:t>
      </w:r>
      <w:r w:rsidR="006168D9" w:rsidRPr="00233F15">
        <w:rPr>
          <w:rFonts w:eastAsia="Times New Roman"/>
          <w:color w:val="333333"/>
          <w:shd w:val="clear" w:color="auto" w:fill="FFFFFF"/>
        </w:rPr>
        <w:t>were performed for each locus</w:t>
      </w:r>
      <w:r w:rsidR="00EF16B0" w:rsidRPr="00233F15">
        <w:rPr>
          <w:rFonts w:eastAsia="Times New Roman"/>
          <w:color w:val="333333"/>
          <w:shd w:val="clear" w:color="auto" w:fill="FFFFFF"/>
        </w:rPr>
        <w:t xml:space="preserve"> </w:t>
      </w:r>
      <w:r w:rsidR="00DF4E73" w:rsidRPr="00233F15">
        <w:rPr>
          <w:rFonts w:eastAsia="Times New Roman"/>
          <w:color w:val="333333"/>
          <w:shd w:val="clear" w:color="auto" w:fill="FFFFFF"/>
        </w:rPr>
        <w:t>- one</w:t>
      </w:r>
      <w:r w:rsidR="00EF16B0" w:rsidRPr="00233F15">
        <w:rPr>
          <w:rFonts w:eastAsia="Times New Roman"/>
          <w:color w:val="333333"/>
          <w:shd w:val="clear" w:color="auto" w:fill="FFFFFF"/>
        </w:rPr>
        <w:t xml:space="preserve"> to determine the presence of </w:t>
      </w:r>
      <w:r w:rsidR="00E96F97" w:rsidRPr="00233F15">
        <w:rPr>
          <w:rFonts w:eastAsia="Times New Roman"/>
          <w:color w:val="333333"/>
          <w:shd w:val="clear" w:color="auto" w:fill="FFFFFF"/>
        </w:rPr>
        <w:t xml:space="preserve">a </w:t>
      </w:r>
      <w:r w:rsidR="00EF16B0" w:rsidRPr="00233F15">
        <w:rPr>
          <w:rFonts w:eastAsia="Times New Roman"/>
          <w:color w:val="333333"/>
          <w:shd w:val="clear" w:color="auto" w:fill="FFFFFF"/>
        </w:rPr>
        <w:t xml:space="preserve">GFP </w:t>
      </w:r>
      <w:r w:rsidR="00E96F97" w:rsidRPr="00233F15">
        <w:rPr>
          <w:rFonts w:eastAsia="Times New Roman"/>
          <w:color w:val="333333"/>
          <w:shd w:val="clear" w:color="auto" w:fill="FFFFFF"/>
        </w:rPr>
        <w:t xml:space="preserve">integration </w:t>
      </w:r>
      <w:r w:rsidR="00EF16B0" w:rsidRPr="00233F15">
        <w:rPr>
          <w:rFonts w:eastAsia="Times New Roman"/>
          <w:color w:val="333333"/>
          <w:shd w:val="clear" w:color="auto" w:fill="FFFFFF"/>
        </w:rPr>
        <w:t xml:space="preserve">cassette, </w:t>
      </w:r>
      <w:r w:rsidR="00DF4E73" w:rsidRPr="00233F15">
        <w:rPr>
          <w:rFonts w:eastAsia="Times New Roman"/>
          <w:color w:val="333333"/>
          <w:shd w:val="clear" w:color="auto" w:fill="FFFFFF"/>
        </w:rPr>
        <w:t>and another to determine the presence of the wild type gene</w:t>
      </w:r>
      <w:r w:rsidR="00C620B5" w:rsidRPr="00233F15">
        <w:rPr>
          <w:rFonts w:eastAsia="Times New Roman"/>
          <w:color w:val="333333"/>
          <w:shd w:val="clear" w:color="auto" w:fill="FFFFFF"/>
        </w:rPr>
        <w:t>.  Genotyping was</w:t>
      </w:r>
      <w:r w:rsidR="00725270" w:rsidRPr="00233F15">
        <w:rPr>
          <w:rFonts w:eastAsia="Times New Roman"/>
          <w:color w:val="333333"/>
          <w:shd w:val="clear" w:color="auto" w:fill="FFFFFF"/>
        </w:rPr>
        <w:t xml:space="preserve"> </w:t>
      </w:r>
      <w:r w:rsidR="00725270" w:rsidRPr="00817E7B">
        <w:rPr>
          <w:rFonts w:eastAsia="Times New Roman"/>
          <w:color w:val="333333"/>
          <w:shd w:val="clear" w:color="auto" w:fill="FFFFFF"/>
        </w:rPr>
        <w:t>performed as previously described</w:t>
      </w:r>
      <w:r w:rsidR="00725270" w:rsidRPr="00817E7B">
        <w:rPr>
          <w:rStyle w:val="CommentReference"/>
        </w:rPr>
        <w:commentReference w:id="21"/>
      </w:r>
      <w:r w:rsidR="00725270" w:rsidRPr="00817E7B">
        <w:rPr>
          <w:rFonts w:eastAsia="Times New Roman"/>
          <w:color w:val="333333"/>
          <w:shd w:val="clear" w:color="auto" w:fill="FFFFFF"/>
        </w:rPr>
        <w:fldChar w:fldCharType="begin" w:fldLock="1"/>
      </w:r>
      <w:r w:rsidR="006B4D4F" w:rsidRPr="00817E7B">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725270" w:rsidRPr="00817E7B">
        <w:rPr>
          <w:rFonts w:eastAsia="Times New Roman"/>
          <w:color w:val="333333"/>
          <w:shd w:val="clear" w:color="auto" w:fill="FFFFFF"/>
        </w:rPr>
        <w:fldChar w:fldCharType="separate"/>
      </w:r>
      <w:r w:rsidR="00725270" w:rsidRPr="00817E7B">
        <w:rPr>
          <w:rFonts w:eastAsia="Times New Roman"/>
          <w:noProof/>
          <w:color w:val="333333"/>
          <w:shd w:val="clear" w:color="auto" w:fill="FFFFFF"/>
          <w:vertAlign w:val="superscript"/>
        </w:rPr>
        <w:t>15</w:t>
      </w:r>
      <w:r w:rsidR="00725270" w:rsidRPr="00817E7B">
        <w:rPr>
          <w:rFonts w:eastAsia="Times New Roman"/>
          <w:color w:val="333333"/>
          <w:shd w:val="clear" w:color="auto" w:fill="FFFFFF"/>
        </w:rPr>
        <w:fldChar w:fldCharType="end"/>
      </w:r>
      <w:r w:rsidR="00DF4E73" w:rsidRPr="00817E7B">
        <w:rPr>
          <w:rFonts w:eastAsia="Times New Roman"/>
          <w:color w:val="333333"/>
          <w:shd w:val="clear" w:color="auto" w:fill="FFFFFF"/>
        </w:rPr>
        <w:t xml:space="preserve">. </w:t>
      </w:r>
      <w:r w:rsidR="00B74D56" w:rsidRPr="00817E7B">
        <w:rPr>
          <w:rFonts w:eastAsia="Times New Roman"/>
          <w:color w:val="333333"/>
          <w:shd w:val="clear" w:color="auto" w:fill="FFFFFF"/>
        </w:rPr>
        <w:t xml:space="preserve">For the first </w:t>
      </w:r>
      <w:r w:rsidR="00921C37" w:rsidRPr="00817E7B">
        <w:rPr>
          <w:rFonts w:eastAsia="Times New Roman"/>
          <w:color w:val="333333"/>
          <w:shd w:val="clear" w:color="auto" w:fill="FFFFFF"/>
        </w:rPr>
        <w:t xml:space="preserve">set of </w:t>
      </w:r>
      <w:r w:rsidR="00B74D56" w:rsidRPr="00817E7B">
        <w:rPr>
          <w:rFonts w:eastAsia="Times New Roman"/>
          <w:color w:val="333333"/>
          <w:shd w:val="clear" w:color="auto" w:fill="FFFFFF"/>
        </w:rPr>
        <w:t>reaction</w:t>
      </w:r>
      <w:r w:rsidR="00921C37" w:rsidRPr="00817E7B">
        <w:rPr>
          <w:rFonts w:eastAsia="Times New Roman"/>
          <w:color w:val="333333"/>
          <w:shd w:val="clear" w:color="auto" w:fill="FFFFFF"/>
        </w:rPr>
        <w:t>s</w:t>
      </w:r>
      <w:r w:rsidR="002336DF" w:rsidRPr="00817E7B">
        <w:rPr>
          <w:rFonts w:eastAsia="Times New Roman"/>
          <w:color w:val="333333"/>
          <w:shd w:val="clear" w:color="auto" w:fill="FFFFFF"/>
        </w:rPr>
        <w:t>,</w:t>
      </w:r>
      <w:r w:rsidR="00833840" w:rsidRPr="00817E7B">
        <w:rPr>
          <w:rFonts w:eastAsia="Times New Roman"/>
          <w:color w:val="333333"/>
          <w:shd w:val="clear" w:color="auto" w:fill="FFFFFF"/>
        </w:rPr>
        <w:t xml:space="preserve"> locus–specific PCR primers from the 5</w:t>
      </w:r>
      <w:r w:rsidR="00833840" w:rsidRPr="00817E7B">
        <w:rPr>
          <w:rFonts w:eastAsia="Calibri"/>
          <w:color w:val="333333"/>
          <w:shd w:val="clear" w:color="auto" w:fill="FFFFFF"/>
        </w:rPr>
        <w:t>′</w:t>
      </w:r>
      <w:r w:rsidR="00476EEC" w:rsidRPr="00817E7B">
        <w:rPr>
          <w:rFonts w:eastAsia="Times New Roman"/>
          <w:color w:val="333333"/>
          <w:shd w:val="clear" w:color="auto" w:fill="FFFFFF"/>
        </w:rPr>
        <w:t xml:space="preserve"> flanking sequences </w:t>
      </w:r>
      <w:r w:rsidR="00921C37" w:rsidRPr="00817E7B">
        <w:rPr>
          <w:rFonts w:eastAsia="Times New Roman"/>
          <w:color w:val="333333"/>
          <w:shd w:val="clear" w:color="auto" w:fill="FFFFFF"/>
        </w:rPr>
        <w:t xml:space="preserve">of each gene </w:t>
      </w:r>
      <w:r w:rsidR="00476EEC" w:rsidRPr="00817E7B">
        <w:rPr>
          <w:rFonts w:eastAsia="Times New Roman"/>
          <w:color w:val="333333"/>
          <w:shd w:val="clear" w:color="auto" w:fill="FFFFFF"/>
        </w:rPr>
        <w:t>were paired</w:t>
      </w:r>
      <w:r w:rsidR="00833840" w:rsidRPr="00817E7B">
        <w:rPr>
          <w:rFonts w:eastAsia="Times New Roman"/>
          <w:color w:val="333333"/>
          <w:shd w:val="clear" w:color="auto" w:fill="FFFFFF"/>
        </w:rPr>
        <w:t xml:space="preserve"> with a common primer complementary to the </w:t>
      </w:r>
      <w:r w:rsidR="00833840" w:rsidRPr="00817E7B">
        <w:rPr>
          <w:rFonts w:eastAsia="Times New Roman"/>
          <w:i/>
          <w:iCs/>
          <w:color w:val="333333"/>
          <w:shd w:val="clear" w:color="auto" w:fill="FFFFFF"/>
        </w:rPr>
        <w:t>GFP</w:t>
      </w:r>
      <w:r w:rsidR="00833840" w:rsidRPr="00817E7B">
        <w:rPr>
          <w:rFonts w:eastAsia="Times New Roman"/>
          <w:color w:val="333333"/>
          <w:shd w:val="clear" w:color="auto" w:fill="FFFFFF"/>
        </w:rPr>
        <w:t> cassette</w:t>
      </w:r>
      <w:r w:rsidR="002B6A86" w:rsidRPr="00817E7B">
        <w:rPr>
          <w:rFonts w:eastAsia="Times New Roman"/>
          <w:color w:val="333333"/>
          <w:shd w:val="clear" w:color="auto" w:fill="FFFFFF"/>
        </w:rPr>
        <w:t xml:space="preserve"> (</w:t>
      </w:r>
      <w:r w:rsidR="00966314">
        <w:rPr>
          <w:rFonts w:eastAsia="Times New Roman"/>
          <w:color w:val="333333"/>
          <w:shd w:val="clear" w:color="auto" w:fill="FFFFFF"/>
        </w:rPr>
        <w:t xml:space="preserve">Data </w:t>
      </w:r>
      <w:r w:rsidR="00817E7B" w:rsidRPr="00817E7B">
        <w:rPr>
          <w:rFonts w:eastAsia="Times New Roman"/>
          <w:color w:val="333333"/>
          <w:shd w:val="clear" w:color="auto" w:fill="FFFFFF"/>
        </w:rPr>
        <w:t>S</w:t>
      </w:r>
      <w:r w:rsidR="00966314">
        <w:rPr>
          <w:rFonts w:eastAsia="Times New Roman"/>
          <w:color w:val="333333"/>
          <w:shd w:val="clear" w:color="auto" w:fill="FFFFFF"/>
        </w:rPr>
        <w:t>1</w:t>
      </w:r>
      <w:r w:rsidR="002B6A86" w:rsidRPr="00817E7B">
        <w:rPr>
          <w:rFonts w:eastAsia="Times New Roman"/>
          <w:color w:val="333333"/>
          <w:shd w:val="clear" w:color="auto" w:fill="FFFFFF"/>
        </w:rPr>
        <w:t>)</w:t>
      </w:r>
      <w:r w:rsidR="00833840" w:rsidRPr="00817E7B">
        <w:rPr>
          <w:rFonts w:eastAsia="Times New Roman"/>
          <w:color w:val="333333"/>
          <w:shd w:val="clear" w:color="auto" w:fill="FFFFFF"/>
        </w:rPr>
        <w:t xml:space="preserve">.  </w:t>
      </w:r>
      <w:r w:rsidR="00476EEC" w:rsidRPr="00817E7B">
        <w:rPr>
          <w:rFonts w:eastAsia="Times New Roman"/>
          <w:color w:val="333333"/>
          <w:shd w:val="clear" w:color="auto" w:fill="FFFFFF"/>
        </w:rPr>
        <w:t>For the second</w:t>
      </w:r>
      <w:r w:rsidR="00921C37" w:rsidRPr="00817E7B">
        <w:rPr>
          <w:rFonts w:eastAsia="Times New Roman"/>
          <w:color w:val="333333"/>
          <w:shd w:val="clear" w:color="auto" w:fill="FFFFFF"/>
        </w:rPr>
        <w:t xml:space="preserve"> set of </w:t>
      </w:r>
      <w:r w:rsidR="00476EEC" w:rsidRPr="00817E7B">
        <w:rPr>
          <w:rFonts w:eastAsia="Times New Roman"/>
          <w:color w:val="333333"/>
          <w:shd w:val="clear" w:color="auto" w:fill="FFFFFF"/>
        </w:rPr>
        <w:t>reaction</w:t>
      </w:r>
      <w:r w:rsidR="00921C37" w:rsidRPr="00817E7B">
        <w:rPr>
          <w:rFonts w:eastAsia="Times New Roman"/>
          <w:color w:val="333333"/>
          <w:shd w:val="clear" w:color="auto" w:fill="FFFFFF"/>
        </w:rPr>
        <w:t>s</w:t>
      </w:r>
      <w:r w:rsidR="00476EEC" w:rsidRPr="00817E7B">
        <w:rPr>
          <w:rFonts w:eastAsia="Times New Roman"/>
          <w:color w:val="333333"/>
          <w:shd w:val="clear" w:color="auto" w:fill="FFFFFF"/>
        </w:rPr>
        <w:t>, the 5’ l</w:t>
      </w:r>
      <w:r w:rsidR="00921C37" w:rsidRPr="00817E7B">
        <w:rPr>
          <w:rFonts w:eastAsia="Times New Roman"/>
          <w:color w:val="333333"/>
          <w:shd w:val="clear" w:color="auto" w:fill="FFFFFF"/>
        </w:rPr>
        <w:t xml:space="preserve">ocus-specific primers were </w:t>
      </w:r>
      <w:r w:rsidR="00476EEC" w:rsidRPr="00817E7B">
        <w:rPr>
          <w:rFonts w:eastAsia="Times New Roman"/>
          <w:color w:val="333333"/>
          <w:shd w:val="clear" w:color="auto" w:fill="FFFFFF"/>
        </w:rPr>
        <w:t>pair</w:t>
      </w:r>
      <w:r w:rsidR="00B77FD7" w:rsidRPr="00817E7B">
        <w:rPr>
          <w:rFonts w:eastAsia="Times New Roman"/>
          <w:color w:val="333333"/>
          <w:shd w:val="clear" w:color="auto" w:fill="FFFFFF"/>
        </w:rPr>
        <w:t>ed w</w:t>
      </w:r>
      <w:r w:rsidR="00921C37" w:rsidRPr="00817E7B">
        <w:rPr>
          <w:rFonts w:eastAsia="Times New Roman"/>
          <w:color w:val="333333"/>
          <w:shd w:val="clear" w:color="auto" w:fill="FFFFFF"/>
        </w:rPr>
        <w:t xml:space="preserve">ith primers which were complementary </w:t>
      </w:r>
      <w:r w:rsidR="00B66AF3" w:rsidRPr="00817E7B">
        <w:rPr>
          <w:rFonts w:eastAsia="Times New Roman"/>
          <w:color w:val="333333"/>
          <w:shd w:val="clear" w:color="auto" w:fill="FFFFFF"/>
        </w:rPr>
        <w:t>to an</w:t>
      </w:r>
      <w:r w:rsidR="00921C37" w:rsidRPr="00817E7B">
        <w:rPr>
          <w:rFonts w:eastAsia="Times New Roman"/>
          <w:color w:val="333333"/>
          <w:shd w:val="clear" w:color="auto" w:fill="FFFFFF"/>
        </w:rPr>
        <w:t xml:space="preserve"> internal sequence of their corresponding gene</w:t>
      </w:r>
      <w:r w:rsidR="002B6A86" w:rsidRPr="00817E7B">
        <w:rPr>
          <w:rFonts w:eastAsia="Times New Roman"/>
          <w:color w:val="333333"/>
          <w:shd w:val="clear" w:color="auto" w:fill="FFFFFF"/>
        </w:rPr>
        <w:t xml:space="preserve"> (</w:t>
      </w:r>
      <w:commentRangeStart w:id="22"/>
      <w:r w:rsidR="00AD5326" w:rsidRPr="00817E7B">
        <w:rPr>
          <w:rFonts w:eastAsia="Times New Roman"/>
          <w:color w:val="333333"/>
          <w:shd w:val="clear" w:color="auto" w:fill="FFFFFF"/>
        </w:rPr>
        <w:t>O</w:t>
      </w:r>
      <w:r w:rsidR="00316C3A">
        <w:rPr>
          <w:rFonts w:eastAsia="Times New Roman"/>
          <w:color w:val="333333"/>
          <w:shd w:val="clear" w:color="auto" w:fill="FFFFFF"/>
        </w:rPr>
        <w:t>ne of two such pairs</w:t>
      </w:r>
      <w:r w:rsidR="00AD5326" w:rsidRPr="00817E7B">
        <w:rPr>
          <w:rFonts w:eastAsia="Times New Roman"/>
          <w:color w:val="333333"/>
          <w:shd w:val="clear" w:color="auto" w:fill="FFFFFF"/>
        </w:rPr>
        <w:t xml:space="preserve"> was used</w:t>
      </w:r>
      <w:r w:rsidR="002B6A86" w:rsidRPr="00817E7B">
        <w:rPr>
          <w:rFonts w:eastAsia="Times New Roman"/>
          <w:color w:val="333333"/>
          <w:shd w:val="clear" w:color="auto" w:fill="FFFFFF"/>
        </w:rPr>
        <w:t xml:space="preserve"> per gene</w:t>
      </w:r>
      <w:commentRangeEnd w:id="22"/>
      <w:r w:rsidR="00FD6E39" w:rsidRPr="00817E7B">
        <w:rPr>
          <w:rStyle w:val="CommentReference"/>
        </w:rPr>
        <w:commentReference w:id="22"/>
      </w:r>
      <w:r w:rsidR="002B6A86" w:rsidRPr="00817E7B">
        <w:rPr>
          <w:rFonts w:eastAsia="Times New Roman"/>
          <w:color w:val="333333"/>
          <w:shd w:val="clear" w:color="auto" w:fill="FFFFFF"/>
        </w:rPr>
        <w:t xml:space="preserve">, </w:t>
      </w:r>
      <w:r w:rsidR="00AD5326" w:rsidRPr="00817E7B">
        <w:rPr>
          <w:rFonts w:eastAsia="Times New Roman"/>
          <w:color w:val="333333"/>
          <w:shd w:val="clear" w:color="auto" w:fill="FFFFFF"/>
        </w:rPr>
        <w:t>s</w:t>
      </w:r>
      <w:r w:rsidR="002B6A86" w:rsidRPr="00817E7B">
        <w:rPr>
          <w:rFonts w:eastAsia="Times New Roman"/>
          <w:color w:val="333333"/>
          <w:shd w:val="clear" w:color="auto" w:fill="FFFFFF"/>
        </w:rPr>
        <w:t xml:space="preserve">ee </w:t>
      </w:r>
      <w:r w:rsidR="00966314">
        <w:rPr>
          <w:rFonts w:eastAsia="Times New Roman"/>
          <w:color w:val="333333"/>
          <w:shd w:val="clear" w:color="auto" w:fill="FFFFFF"/>
        </w:rPr>
        <w:t xml:space="preserve">Data </w:t>
      </w:r>
      <w:r w:rsidR="00817E7B" w:rsidRPr="00817E7B">
        <w:rPr>
          <w:rFonts w:eastAsia="Times New Roman"/>
          <w:color w:val="333333"/>
          <w:shd w:val="clear" w:color="auto" w:fill="FFFFFF"/>
        </w:rPr>
        <w:t>S</w:t>
      </w:r>
      <w:r w:rsidR="00966314">
        <w:rPr>
          <w:rFonts w:eastAsia="Times New Roman"/>
          <w:color w:val="333333"/>
          <w:shd w:val="clear" w:color="auto" w:fill="FFFFFF"/>
        </w:rPr>
        <w:t>1</w:t>
      </w:r>
      <w:r w:rsidR="002B6A86" w:rsidRPr="00817E7B">
        <w:rPr>
          <w:rFonts w:eastAsia="Times New Roman"/>
          <w:color w:val="333333"/>
          <w:shd w:val="clear" w:color="auto" w:fill="FFFFFF"/>
        </w:rPr>
        <w:t>)</w:t>
      </w:r>
      <w:r w:rsidR="00921C37" w:rsidRPr="00817E7B">
        <w:rPr>
          <w:rFonts w:eastAsia="Times New Roman"/>
          <w:color w:val="333333"/>
          <w:shd w:val="clear" w:color="auto" w:fill="FFFFFF"/>
        </w:rPr>
        <w:t>.</w:t>
      </w:r>
      <w:r w:rsidR="003E0CEF" w:rsidRPr="00233F15">
        <w:rPr>
          <w:rFonts w:eastAsia="Times New Roman"/>
          <w:color w:val="333333"/>
          <w:shd w:val="clear" w:color="auto" w:fill="FFFFFF"/>
        </w:rPr>
        <w:t xml:space="preserve"> </w:t>
      </w:r>
      <w:commentRangeStart w:id="23"/>
      <w:r w:rsidR="00AC6FFB" w:rsidRPr="00233F15">
        <w:rPr>
          <w:rFonts w:eastAsia="Times New Roman"/>
          <w:color w:val="333333"/>
          <w:shd w:val="clear" w:color="auto" w:fill="FFFFFF"/>
        </w:rPr>
        <w:t>P</w:t>
      </w:r>
      <w:r w:rsidR="00EA49B3" w:rsidRPr="00233F15">
        <w:rPr>
          <w:rFonts w:eastAsia="Times New Roman"/>
          <w:color w:val="333333"/>
          <w:shd w:val="clear" w:color="auto" w:fill="FFFFFF"/>
        </w:rPr>
        <w:t>CR products</w:t>
      </w:r>
      <w:r w:rsidR="00AC6FFB" w:rsidRPr="00233F15">
        <w:rPr>
          <w:rFonts w:eastAsia="Times New Roman"/>
          <w:color w:val="333333"/>
          <w:shd w:val="clear" w:color="auto" w:fill="FFFFFF"/>
        </w:rPr>
        <w:t xml:space="preserve"> were analyzed using gel electrophoresis.</w:t>
      </w:r>
      <w:commentRangeEnd w:id="23"/>
      <w:r w:rsidR="00AC6FFB" w:rsidRPr="00233F15">
        <w:rPr>
          <w:rStyle w:val="CommentReference"/>
        </w:rPr>
        <w:commentReference w:id="23"/>
      </w:r>
    </w:p>
    <w:p w14:paraId="4A306BED" w14:textId="77777777" w:rsidR="00FD12DD" w:rsidRPr="00233F15" w:rsidRDefault="00FD12DD" w:rsidP="00525F1B">
      <w:pPr>
        <w:spacing w:line="480" w:lineRule="auto"/>
        <w:jc w:val="both"/>
        <w:rPr>
          <w:b/>
          <w:bCs/>
          <w:iCs/>
          <w:color w:val="000000" w:themeColor="text1"/>
        </w:rPr>
      </w:pPr>
    </w:p>
    <w:p w14:paraId="7EA4A892" w14:textId="77777777" w:rsidR="00FD12DD" w:rsidRPr="00233F15" w:rsidRDefault="00FD12DD" w:rsidP="00525F1B">
      <w:pPr>
        <w:spacing w:line="480" w:lineRule="auto"/>
        <w:jc w:val="both"/>
        <w:outlineLvl w:val="0"/>
        <w:rPr>
          <w:b/>
          <w:bCs/>
          <w:iCs/>
          <w:color w:val="000000" w:themeColor="text1"/>
        </w:rPr>
      </w:pPr>
      <w:r w:rsidRPr="00233F15">
        <w:rPr>
          <w:b/>
          <w:bCs/>
          <w:iCs/>
          <w:color w:val="000000" w:themeColor="text1"/>
        </w:rPr>
        <w:t>Creating A ‘Gold Standard’ Genotyped Set</w:t>
      </w:r>
    </w:p>
    <w:p w14:paraId="29B8C076" w14:textId="1ED7A02C" w:rsidR="001354BE" w:rsidRPr="00233F15" w:rsidRDefault="00FD12DD" w:rsidP="00525F1B">
      <w:pPr>
        <w:spacing w:line="480" w:lineRule="auto"/>
        <w:jc w:val="both"/>
        <w:rPr>
          <w:rFonts w:eastAsia="Times New Roman"/>
        </w:rPr>
      </w:pPr>
      <w:r w:rsidRPr="00233F15">
        <w:rPr>
          <w:bCs/>
          <w:iCs/>
          <w:color w:val="000000" w:themeColor="text1"/>
        </w:rPr>
        <w:t>To create a ‘</w:t>
      </w:r>
      <w:r w:rsidR="00CA7E93" w:rsidRPr="00233F15">
        <w:rPr>
          <w:bCs/>
          <w:iCs/>
          <w:color w:val="000000" w:themeColor="text1"/>
        </w:rPr>
        <w:t>Gold Standard’ genotyped set, 40 progeny</w:t>
      </w:r>
      <w:r w:rsidRPr="00233F15">
        <w:rPr>
          <w:bCs/>
          <w:iCs/>
          <w:color w:val="000000" w:themeColor="text1"/>
        </w:rPr>
        <w:t xml:space="preserve"> strains</w:t>
      </w:r>
      <w:r w:rsidR="00007BF7" w:rsidRPr="00233F15">
        <w:rPr>
          <w:bCs/>
          <w:iCs/>
          <w:color w:val="000000" w:themeColor="text1"/>
        </w:rPr>
        <w:t xml:space="preserve"> (19 MAT</w:t>
      </w:r>
      <w:r w:rsidR="00CA7E93" w:rsidRPr="00233F15">
        <w:rPr>
          <w:b/>
          <w:bCs/>
          <w:iCs/>
          <w:color w:val="000000" w:themeColor="text1"/>
        </w:rPr>
        <w:t>a</w:t>
      </w:r>
      <w:r w:rsidRPr="00233F15">
        <w:rPr>
          <w:bCs/>
          <w:iCs/>
          <w:color w:val="000000" w:themeColor="text1"/>
        </w:rPr>
        <w:t xml:space="preserve"> </w:t>
      </w:r>
      <w:r w:rsidR="00CA7E93" w:rsidRPr="00233F15">
        <w:rPr>
          <w:bCs/>
          <w:iCs/>
          <w:color w:val="000000" w:themeColor="text1"/>
        </w:rPr>
        <w:t>and 21 MAT</w:t>
      </w:r>
      <w:r w:rsidR="00CA7E93" w:rsidRPr="00B80DF6">
        <w:rPr>
          <w:rFonts w:eastAsia="Calibri"/>
          <w:b/>
          <w:bCs/>
          <w:iCs/>
          <w:color w:val="000000" w:themeColor="text1"/>
          <w:lang w:val="el-GR"/>
        </w:rPr>
        <w:t>α</w:t>
      </w:r>
      <w:r w:rsidR="00CA7E93" w:rsidRPr="00233F15">
        <w:rPr>
          <w:bCs/>
          <w:iCs/>
          <w:color w:val="000000" w:themeColor="text1"/>
          <w:lang w:val="en-CA"/>
        </w:rPr>
        <w:t>)</w:t>
      </w:r>
      <w:r w:rsidR="00ED6ED1" w:rsidRPr="00233F15">
        <w:rPr>
          <w:bCs/>
          <w:iCs/>
          <w:color w:val="000000" w:themeColor="text1"/>
          <w:lang w:val="en-CA"/>
        </w:rPr>
        <w:t xml:space="preserve"> were subject to i</w:t>
      </w:r>
      <w:r w:rsidR="00ED6ED1" w:rsidRPr="00233F15">
        <w:rPr>
          <w:bCs/>
          <w:iCs/>
          <w:color w:val="000000" w:themeColor="text1"/>
        </w:rPr>
        <w:t>ndividual strain g</w:t>
      </w:r>
      <w:r w:rsidR="00E96F97" w:rsidRPr="00233F15">
        <w:rPr>
          <w:bCs/>
          <w:iCs/>
          <w:color w:val="000000" w:themeColor="text1"/>
        </w:rPr>
        <w:t>enotyping</w:t>
      </w:r>
      <w:r w:rsidRPr="00233F15">
        <w:rPr>
          <w:bCs/>
          <w:iCs/>
          <w:color w:val="000000" w:themeColor="text1"/>
        </w:rPr>
        <w:t xml:space="preserve">. </w:t>
      </w:r>
      <w:r w:rsidR="0051231B" w:rsidRPr="00233F15">
        <w:rPr>
          <w:bCs/>
          <w:iCs/>
          <w:color w:val="000000" w:themeColor="text1"/>
        </w:rPr>
        <w:t xml:space="preserve"> </w:t>
      </w:r>
      <w:r w:rsidR="000A544B" w:rsidRPr="00233F15">
        <w:rPr>
          <w:bCs/>
          <w:iCs/>
          <w:color w:val="000000" w:themeColor="text1"/>
        </w:rPr>
        <w:t>For these 40 strains, and for an</w:t>
      </w:r>
      <w:r w:rsidR="00ED6ED1" w:rsidRPr="00233F15">
        <w:rPr>
          <w:bCs/>
          <w:iCs/>
          <w:color w:val="000000" w:themeColor="text1"/>
        </w:rPr>
        <w:t xml:space="preserve"> RY0148 isolate, t</w:t>
      </w:r>
      <w:r w:rsidR="00B80DF6">
        <w:rPr>
          <w:bCs/>
          <w:iCs/>
          <w:color w:val="000000" w:themeColor="text1"/>
        </w:rPr>
        <w:t>he strain-specific UP and DN tags</w:t>
      </w:r>
      <w:r w:rsidRPr="00233F15">
        <w:rPr>
          <w:bCs/>
          <w:iCs/>
          <w:color w:val="000000" w:themeColor="text1"/>
        </w:rPr>
        <w:t xml:space="preserve"> were PCR amplified using two sets of primers – US2 and a sequence complementary to 5’ of the HO gene (5’HO); DS1 and a sequence complementary to the 3’ of the HO gene (3’HO). </w:t>
      </w:r>
      <w:r w:rsidR="000C5268" w:rsidRPr="00233F15">
        <w:rPr>
          <w:bCs/>
          <w:iCs/>
          <w:color w:val="000000" w:themeColor="text1"/>
        </w:rPr>
        <w:t xml:space="preserve"> The PCR products were subject</w:t>
      </w:r>
      <w:r w:rsidRPr="00233F15">
        <w:rPr>
          <w:bCs/>
          <w:iCs/>
          <w:color w:val="000000" w:themeColor="text1"/>
        </w:rPr>
        <w:t xml:space="preserve"> to Sanger sequencing.</w:t>
      </w:r>
      <w:r w:rsidR="00ED6ED1" w:rsidRPr="00233F15">
        <w:rPr>
          <w:bCs/>
          <w:iCs/>
          <w:color w:val="000000" w:themeColor="text1"/>
        </w:rPr>
        <w:t xml:space="preserve"> </w:t>
      </w:r>
      <w:r w:rsidR="0080425A">
        <w:rPr>
          <w:bCs/>
          <w:iCs/>
          <w:color w:val="000000" w:themeColor="text1"/>
        </w:rPr>
        <w:t xml:space="preserve"> </w:t>
      </w:r>
      <w:r w:rsidR="00ED6ED1" w:rsidRPr="00233F15">
        <w:rPr>
          <w:rFonts w:eastAsia="Times New Roman"/>
        </w:rPr>
        <w:t>These 40 ‘Gold Standard’ genotyped strains, as well</w:t>
      </w:r>
      <w:r w:rsidR="000A544B" w:rsidRPr="00233F15">
        <w:rPr>
          <w:rFonts w:eastAsia="Times New Roman"/>
        </w:rPr>
        <w:t xml:space="preserve"> RY0148 and RY0622 were arrayed into </w:t>
      </w:r>
      <w:r w:rsidR="008E0852" w:rsidRPr="00233F15">
        <w:rPr>
          <w:rFonts w:eastAsia="Times New Roman"/>
        </w:rPr>
        <w:t>the strain collection at defined positions to act as genotypi</w:t>
      </w:r>
      <w:r w:rsidR="006F2A95" w:rsidRPr="00233F15">
        <w:rPr>
          <w:rFonts w:eastAsia="Times New Roman"/>
        </w:rPr>
        <w:t>ng controls (</w:t>
      </w:r>
      <w:r w:rsidR="00145C19">
        <w:rPr>
          <w:rFonts w:eastAsia="Times New Roman"/>
        </w:rPr>
        <w:t xml:space="preserve">Data </w:t>
      </w:r>
      <w:r w:rsidR="008E0852" w:rsidRPr="00233F15">
        <w:rPr>
          <w:rFonts w:eastAsia="Times New Roman"/>
        </w:rPr>
        <w:t>S</w:t>
      </w:r>
      <w:r w:rsidR="00145C19">
        <w:rPr>
          <w:rFonts w:eastAsia="Times New Roman"/>
        </w:rPr>
        <w:t>2</w:t>
      </w:r>
      <w:r w:rsidR="008E0852" w:rsidRPr="00233F15">
        <w:rPr>
          <w:rFonts w:eastAsia="Times New Roman"/>
        </w:rPr>
        <w:t xml:space="preserve">). </w:t>
      </w:r>
    </w:p>
    <w:p w14:paraId="4664FA80" w14:textId="77777777" w:rsidR="008E0852" w:rsidRPr="00233F15" w:rsidRDefault="008E0852" w:rsidP="006A63BB">
      <w:pPr>
        <w:spacing w:line="480" w:lineRule="auto"/>
        <w:rPr>
          <w:rFonts w:eastAsia="Times New Roman"/>
        </w:rPr>
      </w:pPr>
    </w:p>
    <w:p w14:paraId="59F879B0" w14:textId="32F13154" w:rsidR="004C0159" w:rsidRPr="00233F15" w:rsidRDefault="00983876" w:rsidP="00D73C15">
      <w:pPr>
        <w:spacing w:line="480" w:lineRule="auto"/>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commentRangeStart w:id="24"/>
      <w:r w:rsidR="00C21933" w:rsidRPr="00233F15">
        <w:rPr>
          <w:b/>
          <w:bCs/>
          <w:iCs/>
          <w:color w:val="000000" w:themeColor="text1"/>
        </w:rPr>
        <w:t xml:space="preserve">Strain </w:t>
      </w:r>
      <w:r w:rsidR="004C0159" w:rsidRPr="00233F15">
        <w:rPr>
          <w:b/>
          <w:bCs/>
          <w:iCs/>
          <w:color w:val="000000" w:themeColor="text1"/>
        </w:rPr>
        <w:t>Genotyping</w:t>
      </w:r>
      <w:commentRangeEnd w:id="24"/>
      <w:r w:rsidR="00C21933" w:rsidRPr="00233F15">
        <w:rPr>
          <w:rStyle w:val="CommentReference"/>
        </w:rPr>
        <w:commentReference w:id="24"/>
      </w:r>
    </w:p>
    <w:p w14:paraId="02F0E071" w14:textId="4230E5BC" w:rsidR="00A855E5" w:rsidRPr="00233F15" w:rsidRDefault="001C6922" w:rsidP="003904C3">
      <w:pPr>
        <w:spacing w:line="480" w:lineRule="auto"/>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42743A">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"&lt;sup&gt;30&lt;/sup&gt;" }, "properties" : { "noteIndex" : 0 }, "schema" : "https://github.com/citation-style-language/schema/raw/master/csl-citation.json" }</w:instrText>
      </w:r>
      <w:r w:rsidR="004441D9" w:rsidRPr="00233F15">
        <w:rPr>
          <w:bCs/>
          <w:iCs/>
          <w:color w:val="000000" w:themeColor="text1"/>
        </w:rPr>
        <w:fldChar w:fldCharType="separate"/>
      </w:r>
      <w:r w:rsidR="00CC24C5" w:rsidRPr="00CC24C5">
        <w:rPr>
          <w:bCs/>
          <w:iCs/>
          <w:noProof/>
          <w:color w:val="000000" w:themeColor="text1"/>
          <w:vertAlign w:val="superscript"/>
        </w:rPr>
        <w:t>30</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 xml:space="preserve">cts originating from the same well,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8224F4" w:rsidRPr="00233F15">
        <w:rPr>
          <w:bCs/>
          <w:iCs/>
          <w:color w:val="000000" w:themeColor="text1"/>
        </w:rPr>
        <w:t xml:space="preserve">, and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42743A">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"&lt;sup&gt;30&lt;/sup&gt;" }, "properties" : { "noteIndex" : 0 }, "schema" : "https://github.com/citation-style-language/schema/raw/master/csl-citation.json" }</w:instrText>
      </w:r>
      <w:r w:rsidR="006B4D4F" w:rsidRPr="00233F15">
        <w:rPr>
          <w:bCs/>
          <w:iCs/>
          <w:color w:val="000000" w:themeColor="text1"/>
        </w:rPr>
        <w:fldChar w:fldCharType="separate"/>
      </w:r>
      <w:r w:rsidR="00CC24C5" w:rsidRPr="00CC24C5">
        <w:rPr>
          <w:bCs/>
          <w:iCs/>
          <w:noProof/>
          <w:color w:val="000000" w:themeColor="text1"/>
          <w:vertAlign w:val="superscript"/>
        </w:rPr>
        <w:t>30</w:t>
      </w:r>
      <w:r w:rsidR="006B4D4F" w:rsidRPr="00233F15">
        <w:rPr>
          <w:bCs/>
          <w:iCs/>
          <w:color w:val="000000" w:themeColor="text1"/>
        </w:rPr>
        <w:fldChar w:fldCharType="end"/>
      </w:r>
      <w:r w:rsidR="00EF1617" w:rsidRPr="00233F15">
        <w:rPr>
          <w:bCs/>
          <w:iCs/>
          <w:color w:val="000000" w:themeColor="text1"/>
        </w:rPr>
        <w:t xml:space="preserve"> (</w:t>
      </w:r>
      <w:commentRangeStart w:id="25"/>
      <w:r w:rsidR="00C70ABA" w:rsidRPr="00233F15">
        <w:rPr>
          <w:rFonts w:eastAsia="Times New Roman"/>
        </w:rPr>
        <w:t>D</w:t>
      </w:r>
      <w:r w:rsidR="00145C19">
        <w:rPr>
          <w:rFonts w:eastAsia="Times New Roman"/>
        </w:rPr>
        <w:t xml:space="preserve">ata </w:t>
      </w:r>
      <w:r w:rsidR="00C70ABA" w:rsidRPr="00233F15">
        <w:rPr>
          <w:rFonts w:eastAsia="Times New Roman"/>
        </w:rPr>
        <w:t>S</w:t>
      </w:r>
      <w:commentRangeEnd w:id="25"/>
      <w:r w:rsidR="00145C19">
        <w:rPr>
          <w:rFonts w:eastAsia="Times New Roman"/>
        </w:rPr>
        <w:t>2</w:t>
      </w:r>
      <w:r w:rsidR="00C70ABA">
        <w:rPr>
          <w:rStyle w:val="CommentReference"/>
          <w:rFonts w:asciiTheme="minorHAnsi" w:hAnsiTheme="minorHAnsi" w:cstheme="minorBidi"/>
        </w:rPr>
        <w:commentReference w:id="25"/>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commentRangeStart w:id="26"/>
      <w:r w:rsidR="00A24456" w:rsidRPr="00233F15">
        <w:rPr>
          <w:bCs/>
          <w:iCs/>
          <w:color w:val="000000" w:themeColor="text1"/>
        </w:rPr>
        <w:t>For each well</w:t>
      </w:r>
      <w:r w:rsidR="00051BFA" w:rsidRPr="00233F15">
        <w:rPr>
          <w:bCs/>
          <w:iCs/>
          <w:color w:val="000000" w:themeColor="text1"/>
        </w:rPr>
        <w:t xml:space="preserve"> in the collection</w:t>
      </w:r>
      <w:r w:rsidR="00A24456" w:rsidRPr="00233F15">
        <w:rPr>
          <w:bCs/>
          <w:iCs/>
          <w:color w:val="000000" w:themeColor="text1"/>
        </w:rPr>
        <w:t>, four PCR</w:t>
      </w:r>
      <w:r w:rsidR="002504D7" w:rsidRPr="00233F15">
        <w:rPr>
          <w:bCs/>
          <w:iCs/>
          <w:color w:val="000000" w:themeColor="text1"/>
        </w:rPr>
        <w:t xml:space="preserve"> reactions </w:t>
      </w:r>
      <w:commentRangeEnd w:id="26"/>
      <w:r w:rsidR="007724F4" w:rsidRPr="00233F15">
        <w:rPr>
          <w:rStyle w:val="CommentReference"/>
        </w:rPr>
        <w:commentReference w:id="26"/>
      </w:r>
      <w:r w:rsidR="00EE6E0C" w:rsidRPr="00233F15">
        <w:rPr>
          <w:bCs/>
          <w:iCs/>
          <w:color w:val="000000" w:themeColor="text1"/>
        </w:rPr>
        <w:t>were performed</w:t>
      </w:r>
      <w:r w:rsidR="00A7498F" w:rsidRPr="00233F15">
        <w:rPr>
          <w:bCs/>
          <w:iCs/>
          <w:color w:val="000000" w:themeColor="text1"/>
        </w:rPr>
        <w:t xml:space="preserve"> with </w:t>
      </w:r>
      <w:r w:rsidR="00D76DA1" w:rsidRPr="00233F15">
        <w:rPr>
          <w:bCs/>
          <w:iCs/>
          <w:color w:val="000000" w:themeColor="text1"/>
        </w:rPr>
        <w:t xml:space="preserve">the following </w:t>
      </w:r>
      <w:r w:rsidR="00C21933" w:rsidRPr="00233F15">
        <w:rPr>
          <w:bCs/>
          <w:iCs/>
          <w:color w:val="000000" w:themeColor="text1"/>
        </w:rPr>
        <w:t>primers</w:t>
      </w:r>
      <w:r w:rsidR="00A7498F" w:rsidRPr="00233F15">
        <w:rPr>
          <w:bCs/>
          <w:iCs/>
          <w:color w:val="000000" w:themeColor="text1"/>
        </w:rPr>
        <w:t>:</w:t>
      </w:r>
      <w:r w:rsidR="00EE6E0C" w:rsidRPr="00233F15">
        <w:rPr>
          <w:bCs/>
          <w:iCs/>
          <w:color w:val="000000" w:themeColor="text1"/>
        </w:rPr>
        <w:t xml:space="preserve"> </w:t>
      </w:r>
      <w:r w:rsidR="00691282" w:rsidRPr="00233F15">
        <w:rPr>
          <w:bCs/>
          <w:iCs/>
          <w:color w:val="000000" w:themeColor="text1"/>
        </w:rPr>
        <w:t>R+</w:t>
      </w:r>
      <w:r w:rsidR="003E661F" w:rsidRPr="00233F15">
        <w:rPr>
          <w:bCs/>
          <w:iCs/>
          <w:color w:val="000000" w:themeColor="text1"/>
        </w:rPr>
        <w:t>U1 and</w:t>
      </w:r>
      <w:r w:rsidR="00A7498F" w:rsidRPr="00233F15">
        <w:rPr>
          <w:bCs/>
          <w:iCs/>
          <w:color w:val="000000" w:themeColor="text1"/>
        </w:rPr>
        <w:t xml:space="preserve"> </w:t>
      </w:r>
      <w:r w:rsidR="008A4190" w:rsidRPr="00233F15">
        <w:rPr>
          <w:bCs/>
          <w:iCs/>
          <w:color w:val="000000" w:themeColor="text1"/>
        </w:rPr>
        <w:t>C+</w:t>
      </w:r>
      <w:r w:rsidR="00A7498F" w:rsidRPr="00233F15">
        <w:rPr>
          <w:bCs/>
          <w:iCs/>
          <w:color w:val="000000" w:themeColor="text1"/>
        </w:rPr>
        <w:t xml:space="preserve">U2 </w:t>
      </w:r>
      <w:r w:rsidR="003E661F" w:rsidRPr="00233F15">
        <w:rPr>
          <w:bCs/>
          <w:iCs/>
          <w:color w:val="000000" w:themeColor="text1"/>
        </w:rPr>
        <w:t>to amplify</w:t>
      </w:r>
      <w:r w:rsidR="00B80DF6">
        <w:rPr>
          <w:bCs/>
          <w:iCs/>
          <w:color w:val="000000" w:themeColor="text1"/>
        </w:rPr>
        <w:t xml:space="preserve"> DNA barcodes encoding the UP tag</w:t>
      </w:r>
      <w:r w:rsidR="00C167DE" w:rsidRPr="00233F15">
        <w:rPr>
          <w:bCs/>
          <w:iCs/>
          <w:color w:val="000000" w:themeColor="text1"/>
        </w:rPr>
        <w:t>s</w:t>
      </w:r>
      <w:r w:rsidR="003E661F" w:rsidRPr="00233F15">
        <w:rPr>
          <w:bCs/>
          <w:iCs/>
          <w:color w:val="000000" w:themeColor="text1"/>
        </w:rPr>
        <w:t xml:space="preserve"> </w:t>
      </w:r>
      <w:r w:rsidR="003E701C" w:rsidRPr="00233F15">
        <w:rPr>
          <w:bCs/>
          <w:iCs/>
          <w:color w:val="000000" w:themeColor="text1"/>
        </w:rPr>
        <w:t>for each gene deletion</w:t>
      </w:r>
      <w:r w:rsidR="00A7498F" w:rsidRPr="00233F15">
        <w:rPr>
          <w:bCs/>
          <w:iCs/>
          <w:color w:val="000000" w:themeColor="text1"/>
        </w:rPr>
        <w:t xml:space="preserve">; </w:t>
      </w:r>
      <w:r w:rsidR="008A4190" w:rsidRPr="00233F15">
        <w:rPr>
          <w:bCs/>
          <w:iCs/>
          <w:color w:val="000000" w:themeColor="text1"/>
        </w:rPr>
        <w:t>R+</w:t>
      </w:r>
      <w:r w:rsidR="00A7498F" w:rsidRPr="00233F15">
        <w:rPr>
          <w:bCs/>
          <w:iCs/>
          <w:color w:val="000000" w:themeColor="text1"/>
        </w:rPr>
        <w:t xml:space="preserve">D1 and </w:t>
      </w:r>
      <w:r w:rsidR="008A4190" w:rsidRPr="00233F15">
        <w:rPr>
          <w:bCs/>
          <w:iCs/>
          <w:color w:val="000000" w:themeColor="text1"/>
        </w:rPr>
        <w:t>C+</w:t>
      </w:r>
      <w:r w:rsidR="00A7498F" w:rsidRPr="00233F15">
        <w:rPr>
          <w:bCs/>
          <w:iCs/>
          <w:color w:val="000000" w:themeColor="text1"/>
        </w:rPr>
        <w:t>D2 to amp</w:t>
      </w:r>
      <w:r w:rsidR="00B80DF6">
        <w:rPr>
          <w:bCs/>
          <w:iCs/>
          <w:color w:val="000000" w:themeColor="text1"/>
        </w:rPr>
        <w:t>lify the deletion-specific DN tag</w:t>
      </w:r>
      <w:r w:rsidR="00C167DE" w:rsidRPr="00233F15">
        <w:rPr>
          <w:bCs/>
          <w:iCs/>
          <w:color w:val="000000" w:themeColor="text1"/>
        </w:rPr>
        <w:t>s</w:t>
      </w:r>
      <w:r w:rsidR="00A7498F" w:rsidRPr="00233F15">
        <w:rPr>
          <w:bCs/>
          <w:iCs/>
          <w:color w:val="000000" w:themeColor="text1"/>
        </w:rPr>
        <w:t>;</w:t>
      </w:r>
      <w:r w:rsidR="002C2912" w:rsidRPr="00233F15">
        <w:rPr>
          <w:bCs/>
          <w:iCs/>
          <w:color w:val="000000" w:themeColor="text1"/>
        </w:rPr>
        <w:t xml:space="preserve"> </w:t>
      </w:r>
      <w:r w:rsidR="00691282" w:rsidRPr="00233F15">
        <w:rPr>
          <w:bCs/>
          <w:iCs/>
          <w:color w:val="000000" w:themeColor="text1"/>
        </w:rPr>
        <w:t>R+</w:t>
      </w:r>
      <w:r w:rsidR="002C2912" w:rsidRPr="00233F15">
        <w:rPr>
          <w:bCs/>
          <w:iCs/>
          <w:color w:val="000000" w:themeColor="text1"/>
        </w:rPr>
        <w:t>US</w:t>
      </w:r>
      <w:r w:rsidR="00691282" w:rsidRPr="00233F15">
        <w:rPr>
          <w:bCs/>
          <w:iCs/>
          <w:color w:val="000000" w:themeColor="text1"/>
        </w:rPr>
        <w:t>1</w:t>
      </w:r>
      <w:r w:rsidR="003E701C" w:rsidRPr="00233F15">
        <w:rPr>
          <w:bCs/>
          <w:iCs/>
          <w:color w:val="000000" w:themeColor="text1"/>
        </w:rPr>
        <w:t xml:space="preserve"> and </w:t>
      </w:r>
      <w:r w:rsidR="008A4190" w:rsidRPr="00233F15">
        <w:rPr>
          <w:bCs/>
          <w:iCs/>
          <w:color w:val="000000" w:themeColor="text1"/>
        </w:rPr>
        <w:t>C+</w:t>
      </w:r>
      <w:r w:rsidR="002C2912" w:rsidRPr="00233F15">
        <w:rPr>
          <w:bCs/>
          <w:iCs/>
          <w:color w:val="000000" w:themeColor="text1"/>
        </w:rPr>
        <w:t>US</w:t>
      </w:r>
      <w:r w:rsidR="00A7498F" w:rsidRPr="00233F15">
        <w:rPr>
          <w:bCs/>
          <w:iCs/>
          <w:color w:val="000000" w:themeColor="text1"/>
        </w:rPr>
        <w:t xml:space="preserve">2 to </w:t>
      </w:r>
      <w:r w:rsidR="00B80DF6">
        <w:rPr>
          <w:bCs/>
          <w:iCs/>
          <w:color w:val="000000" w:themeColor="text1"/>
        </w:rPr>
        <w:t>amplify the strain-specific UP tag</w:t>
      </w:r>
      <w:r w:rsidR="00A7498F" w:rsidRPr="00233F15">
        <w:rPr>
          <w:bCs/>
          <w:iCs/>
          <w:color w:val="000000" w:themeColor="text1"/>
        </w:rPr>
        <w:t>;</w:t>
      </w:r>
      <w:r w:rsidR="002C2912" w:rsidRPr="00233F15">
        <w:rPr>
          <w:bCs/>
          <w:iCs/>
          <w:color w:val="000000" w:themeColor="text1"/>
        </w:rPr>
        <w:t xml:space="preserve"> </w:t>
      </w:r>
      <w:r w:rsidR="00691282" w:rsidRPr="00233F15">
        <w:rPr>
          <w:bCs/>
          <w:iCs/>
          <w:color w:val="000000" w:themeColor="text1"/>
        </w:rPr>
        <w:t>R+</w:t>
      </w:r>
      <w:r w:rsidR="002C2912" w:rsidRPr="00233F15">
        <w:rPr>
          <w:bCs/>
          <w:iCs/>
          <w:color w:val="000000" w:themeColor="text1"/>
        </w:rPr>
        <w:t>DS</w:t>
      </w:r>
      <w:r w:rsidR="00A7498F" w:rsidRPr="00233F15">
        <w:rPr>
          <w:bCs/>
          <w:iCs/>
          <w:color w:val="000000" w:themeColor="text1"/>
        </w:rPr>
        <w:t>1</w:t>
      </w:r>
      <w:r w:rsidR="002C2912" w:rsidRPr="00233F15">
        <w:rPr>
          <w:bCs/>
          <w:iCs/>
          <w:color w:val="000000" w:themeColor="text1"/>
        </w:rPr>
        <w:t xml:space="preserve"> and </w:t>
      </w:r>
      <w:r w:rsidR="008A4190" w:rsidRPr="00233F15">
        <w:rPr>
          <w:bCs/>
          <w:iCs/>
          <w:color w:val="000000" w:themeColor="text1"/>
        </w:rPr>
        <w:t>C+</w:t>
      </w:r>
      <w:r w:rsidR="002C2912" w:rsidRPr="00233F15">
        <w:rPr>
          <w:bCs/>
          <w:iCs/>
          <w:color w:val="000000" w:themeColor="text1"/>
        </w:rPr>
        <w:t>DS</w:t>
      </w:r>
      <w:r w:rsidR="00A7498F" w:rsidRPr="00233F15">
        <w:rPr>
          <w:bCs/>
          <w:iCs/>
          <w:color w:val="000000" w:themeColor="text1"/>
        </w:rPr>
        <w:t>2 to amplify the</w:t>
      </w:r>
      <w:r w:rsidR="00C167DE" w:rsidRPr="00233F15">
        <w:rPr>
          <w:bCs/>
          <w:iCs/>
          <w:color w:val="000000" w:themeColor="text1"/>
        </w:rPr>
        <w:t xml:space="preserve"> strain-specific DNTAG.</w:t>
      </w:r>
      <w:r w:rsidR="008F0CC4" w:rsidRPr="00233F15">
        <w:rPr>
          <w:bCs/>
          <w:iCs/>
          <w:color w:val="000000" w:themeColor="text1"/>
        </w:rPr>
        <w:t xml:space="preserve">  </w:t>
      </w:r>
      <w:r w:rsidR="004441D9" w:rsidRPr="00233F15">
        <w:rPr>
          <w:bCs/>
          <w:iCs/>
          <w:color w:val="000000" w:themeColor="text1"/>
        </w:rPr>
        <w:t>PCR reactions were performed using a Hydrocycler</w:t>
      </w:r>
      <w:r w:rsidR="00EF28F3">
        <w:rPr>
          <w:bCs/>
          <w:iCs/>
          <w:color w:val="000000" w:themeColor="text1"/>
        </w:rPr>
        <w:t xml:space="preserve">.  </w:t>
      </w:r>
      <w:commentRangeStart w:id="27"/>
      <w:r w:rsidR="00EF28F3">
        <w:rPr>
          <w:bCs/>
          <w:iCs/>
          <w:color w:val="000000" w:themeColor="text1"/>
        </w:rPr>
        <w:t>P</w:t>
      </w:r>
      <w:r w:rsidR="002A57D2" w:rsidRPr="00233F15">
        <w:rPr>
          <w:bCs/>
          <w:iCs/>
          <w:color w:val="000000" w:themeColor="text1"/>
        </w:rPr>
        <w:t>late-specific Illumina adapter</w:t>
      </w:r>
      <w:r w:rsidR="00EF28F3">
        <w:rPr>
          <w:bCs/>
          <w:iCs/>
          <w:color w:val="000000" w:themeColor="text1"/>
        </w:rPr>
        <w:t>s</w:t>
      </w:r>
      <w:r w:rsidR="002A57D2" w:rsidRPr="00233F15">
        <w:rPr>
          <w:bCs/>
          <w:iCs/>
          <w:color w:val="000000" w:themeColor="text1"/>
        </w:rPr>
        <w:t xml:space="preserve"> (plate tag</w:t>
      </w:r>
      <w:r w:rsidR="00EF28F3">
        <w:rPr>
          <w:bCs/>
          <w:iCs/>
          <w:color w:val="000000" w:themeColor="text1"/>
        </w:rPr>
        <w:t>s</w:t>
      </w:r>
      <w:r w:rsidR="002A57D2" w:rsidRPr="00233F15">
        <w:rPr>
          <w:bCs/>
          <w:iCs/>
          <w:color w:val="000000" w:themeColor="text1"/>
        </w:rPr>
        <w:t xml:space="preserve">) </w:t>
      </w:r>
      <w:r w:rsidR="00DC6933" w:rsidRPr="00233F15">
        <w:rPr>
          <w:bCs/>
          <w:iCs/>
          <w:color w:val="000000" w:themeColor="text1"/>
        </w:rPr>
        <w:t>were</w:t>
      </w:r>
      <w:r w:rsidR="002A57D2" w:rsidRPr="00233F15">
        <w:rPr>
          <w:bCs/>
          <w:iCs/>
          <w:color w:val="000000" w:themeColor="text1"/>
        </w:rPr>
        <w:t xml:space="preserve"> added </w:t>
      </w:r>
      <w:r w:rsidR="00DC6933" w:rsidRPr="00233F15">
        <w:rPr>
          <w:bCs/>
          <w:iCs/>
          <w:color w:val="000000" w:themeColor="text1"/>
        </w:rPr>
        <w:t>using an additional PCR reaction as previously described</w:t>
      </w:r>
      <w:r w:rsidR="00DC6933" w:rsidRPr="00233F15">
        <w:rPr>
          <w:bCs/>
          <w:iCs/>
          <w:color w:val="000000" w:themeColor="text1"/>
        </w:rPr>
        <w:fldChar w:fldCharType="begin" w:fldLock="1"/>
      </w:r>
      <w:r w:rsidR="0042743A">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"&lt;sup&gt;30&lt;/sup&gt;" }, "properties" : { "noteIndex" : 0 }, "schema" : "https://github.com/citation-style-language/schema/raw/master/csl-citation.json" }</w:instrText>
      </w:r>
      <w:r w:rsidR="00DC6933" w:rsidRPr="00233F15">
        <w:rPr>
          <w:bCs/>
          <w:iCs/>
          <w:color w:val="000000" w:themeColor="text1"/>
        </w:rPr>
        <w:fldChar w:fldCharType="separate"/>
      </w:r>
      <w:r w:rsidR="00CC24C5" w:rsidRPr="00CC24C5">
        <w:rPr>
          <w:bCs/>
          <w:iCs/>
          <w:noProof/>
          <w:color w:val="000000" w:themeColor="text1"/>
          <w:vertAlign w:val="superscript"/>
        </w:rPr>
        <w:t>30</w:t>
      </w:r>
      <w:r w:rsidR="00DC6933" w:rsidRPr="00233F15">
        <w:rPr>
          <w:bCs/>
          <w:iCs/>
          <w:color w:val="000000" w:themeColor="text1"/>
        </w:rPr>
        <w:fldChar w:fldCharType="end"/>
      </w:r>
      <w:commentRangeEnd w:id="27"/>
      <w:r w:rsidR="00C42A08">
        <w:rPr>
          <w:rStyle w:val="CommentReference"/>
          <w:rFonts w:asciiTheme="minorHAnsi" w:hAnsiTheme="minorHAnsi" w:cstheme="minorBidi"/>
        </w:rPr>
        <w:commentReference w:id="27"/>
      </w:r>
      <w:r w:rsidR="002A57D2" w:rsidRPr="00233F15">
        <w:rPr>
          <w:bCs/>
          <w:iCs/>
          <w:color w:val="000000" w:themeColor="text1"/>
        </w:rPr>
        <w:t>.</w:t>
      </w:r>
    </w:p>
    <w:p w14:paraId="6773C4EC" w14:textId="77777777" w:rsidR="002A57D2" w:rsidRPr="00233F15" w:rsidRDefault="002A57D2" w:rsidP="006A63BB">
      <w:pPr>
        <w:spacing w:line="480" w:lineRule="auto"/>
        <w:rPr>
          <w:bCs/>
          <w:iCs/>
          <w:color w:val="000000" w:themeColor="text1"/>
        </w:rPr>
      </w:pPr>
    </w:p>
    <w:p w14:paraId="148B28BB" w14:textId="38B9C67D" w:rsidR="00CB2329" w:rsidRPr="00233F15" w:rsidRDefault="00D76DA1" w:rsidP="00D73C15">
      <w:pPr>
        <w:spacing w:line="480" w:lineRule="auto"/>
        <w:outlineLvl w:val="0"/>
        <w:rPr>
          <w:bCs/>
          <w:iCs/>
          <w:color w:val="000000" w:themeColor="text1"/>
        </w:rPr>
      </w:pPr>
      <w:r w:rsidRPr="00233F15">
        <w:rPr>
          <w:b/>
          <w:bCs/>
          <w:iCs/>
          <w:color w:val="000000" w:themeColor="text1"/>
        </w:rPr>
        <w:t xml:space="preserve">Analysis of Pooled </w:t>
      </w:r>
      <w:commentRangeStart w:id="28"/>
      <w:r w:rsidRPr="00233F15">
        <w:rPr>
          <w:b/>
          <w:bCs/>
          <w:iCs/>
          <w:color w:val="000000" w:themeColor="text1"/>
        </w:rPr>
        <w:t>Strain Genotyping</w:t>
      </w:r>
      <w:commentRangeEnd w:id="28"/>
      <w:r w:rsidRPr="00233F15">
        <w:rPr>
          <w:rStyle w:val="CommentReference"/>
        </w:rPr>
        <w:commentReference w:id="28"/>
      </w:r>
      <w:r w:rsidRPr="00233F15">
        <w:rPr>
          <w:b/>
          <w:bCs/>
          <w:iCs/>
          <w:color w:val="000000" w:themeColor="text1"/>
        </w:rPr>
        <w:t xml:space="preserve"> Data</w:t>
      </w:r>
    </w:p>
    <w:p w14:paraId="108A3F79" w14:textId="59B9D715" w:rsidR="002F1BAD" w:rsidRPr="00233F15" w:rsidRDefault="00B75265" w:rsidP="003904C3">
      <w:pPr>
        <w:spacing w:line="480" w:lineRule="auto"/>
        <w:jc w:val="both"/>
        <w:rPr>
          <w:bCs/>
          <w:iCs/>
          <w:color w:val="000000" w:themeColor="text1"/>
        </w:rPr>
      </w:pPr>
      <w:r w:rsidRPr="00233F15">
        <w:rPr>
          <w:bCs/>
          <w:iCs/>
          <w:color w:val="000000" w:themeColor="text1"/>
        </w:rPr>
        <w:t>Pooled Strain Genotyping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3262B1" w:rsidRPr="00233F15">
        <w:rPr>
          <w:bCs/>
          <w:iCs/>
          <w:color w:val="000000" w:themeColor="text1"/>
        </w:rPr>
        <w:t xml:space="preserve"> MiSeq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19E2EAA2" w14:textId="77777777" w:rsidR="002F1BAD" w:rsidRPr="00233F15" w:rsidRDefault="002F1BAD" w:rsidP="00150D4B">
      <w:pPr>
        <w:spacing w:line="480" w:lineRule="auto"/>
        <w:rPr>
          <w:bCs/>
          <w:iCs/>
          <w:color w:val="000000" w:themeColor="text1"/>
        </w:rPr>
      </w:pPr>
    </w:p>
    <w:p w14:paraId="0C3A5719" w14:textId="125AD24C" w:rsidR="00EC5F55" w:rsidRPr="00233F15" w:rsidRDefault="00EC5F55" w:rsidP="003904C3">
      <w:pPr>
        <w:spacing w:line="480" w:lineRule="auto"/>
        <w:jc w:val="both"/>
        <w:rPr>
          <w:bCs/>
          <w:iCs/>
          <w:color w:val="000000" w:themeColor="text1"/>
        </w:rPr>
      </w:pPr>
      <w:r w:rsidRPr="00233F15">
        <w:rPr>
          <w:bCs/>
          <w:iCs/>
          <w:color w:val="000000" w:themeColor="text1"/>
        </w:rPr>
        <w:t>For each sample</w:t>
      </w:r>
      <w:commentRangeStart w:id="29"/>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29"/>
      <w:r w:rsidR="00086A4B" w:rsidRPr="00233F15">
        <w:rPr>
          <w:rStyle w:val="CommentReference"/>
        </w:rPr>
        <w:commentReference w:id="29"/>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pipeline were trained based on knosn reference sstrain.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S1A</w:t>
      </w:r>
      <w:r w:rsidR="00FD3167" w:rsidRPr="00233F15">
        <w:rPr>
          <w:bCs/>
          <w:iCs/>
          <w:color w:val="000000" w:themeColor="text1"/>
        </w:rPr>
        <w:t>.</w:t>
      </w:r>
    </w:p>
    <w:p w14:paraId="7547C1AC" w14:textId="77777777" w:rsidR="00EC5F55" w:rsidRPr="00233F15" w:rsidRDefault="00EC5F55" w:rsidP="00150D4B">
      <w:pPr>
        <w:spacing w:line="480" w:lineRule="auto"/>
        <w:rPr>
          <w:bCs/>
          <w:iCs/>
          <w:color w:val="000000" w:themeColor="text1"/>
        </w:rPr>
      </w:pPr>
    </w:p>
    <w:p w14:paraId="1F383397" w14:textId="11811840" w:rsidR="00EC5F55" w:rsidRPr="00233F15" w:rsidRDefault="005C3523" w:rsidP="003904C3">
      <w:pPr>
        <w:spacing w:line="480" w:lineRule="auto"/>
        <w:jc w:val="both"/>
        <w:rPr>
          <w:rFonts w:eastAsia="Times New Roman"/>
          <w:color w:val="222222"/>
          <w:shd w:val="clear" w:color="auto" w:fill="FFFFFF"/>
        </w:rPr>
      </w:pPr>
      <w:r>
        <w:rPr>
          <w:bCs/>
          <w:iCs/>
          <w:color w:val="000000" w:themeColor="text1"/>
        </w:rPr>
        <w:lastRenderedPageBreak/>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384F51">
      <w:pPr>
        <w:spacing w:line="480" w:lineRule="auto"/>
        <w:rPr>
          <w:b/>
          <w:bCs/>
          <w:iCs/>
          <w:color w:val="000000" w:themeColor="text1"/>
        </w:rPr>
      </w:pPr>
    </w:p>
    <w:p w14:paraId="12761F5A" w14:textId="17C5C3FE" w:rsidR="00384F51" w:rsidRPr="00233F15" w:rsidRDefault="00384F51" w:rsidP="00D73C15">
      <w:pPr>
        <w:spacing w:line="480" w:lineRule="auto"/>
        <w:outlineLvl w:val="0"/>
        <w:rPr>
          <w:b/>
          <w:bCs/>
          <w:iCs/>
          <w:color w:val="000000" w:themeColor="text1"/>
        </w:rPr>
      </w:pPr>
      <w:r w:rsidRPr="00233F15">
        <w:rPr>
          <w:b/>
          <w:bCs/>
          <w:iCs/>
          <w:color w:val="000000" w:themeColor="text1"/>
        </w:rPr>
        <w:t>Examining Putative Wild-Type Pool Strains</w:t>
      </w:r>
    </w:p>
    <w:p w14:paraId="589D7172" w14:textId="4C1F8700" w:rsidR="00384F51" w:rsidRPr="00233F15" w:rsidRDefault="00384F51" w:rsidP="005F6D60">
      <w:pPr>
        <w:spacing w:line="480" w:lineRule="auto"/>
        <w:jc w:val="both"/>
        <w:rPr>
          <w:rFonts w:eastAsia="Calibri"/>
          <w:color w:val="333333"/>
          <w:shd w:val="clear" w:color="auto" w:fill="FFFFFF"/>
        </w:rPr>
      </w:pPr>
      <w:r w:rsidRPr="00233F15">
        <w:rPr>
          <w:bCs/>
          <w:iCs/>
          <w:color w:val="000000" w:themeColor="text1"/>
        </w:rPr>
        <w:t xml:space="preserve">For </w:t>
      </w:r>
      <w:commentRangeStart w:id="30"/>
      <w:r w:rsidRPr="00233F15">
        <w:rPr>
          <w:bCs/>
          <w:iCs/>
          <w:color w:val="000000" w:themeColor="text1"/>
        </w:rPr>
        <w:t>73 unique MAT</w:t>
      </w:r>
      <w:r w:rsidRPr="00233F15">
        <w:rPr>
          <w:b/>
          <w:bCs/>
          <w:iCs/>
          <w:color w:val="000000" w:themeColor="text1"/>
        </w:rPr>
        <w:t xml:space="preserve">a </w:t>
      </w:r>
      <w:r w:rsidRPr="00233F15">
        <w:rPr>
          <w:bCs/>
          <w:iCs/>
          <w:color w:val="000000" w:themeColor="text1"/>
        </w:rPr>
        <w:t>strains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30"/>
      <w:r w:rsidRPr="00233F15">
        <w:rPr>
          <w:rStyle w:val="CommentReference"/>
          <w:sz w:val="24"/>
          <w:szCs w:val="24"/>
        </w:rPr>
        <w:commentReference w:id="30"/>
      </w:r>
      <w:r w:rsidRPr="00233F15">
        <w:rPr>
          <w:rFonts w:eastAsia="Calibri"/>
          <w:color w:val="333333"/>
          <w:shd w:val="clear" w:color="auto" w:fill="FFFFFF"/>
        </w:rPr>
        <w:t xml:space="preserve">, pooled genotyping had called the strains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31"/>
      <w:r w:rsidRPr="00233F15">
        <w:rPr>
          <w:rFonts w:eastAsia="Calibri"/>
          <w:color w:val="333333"/>
          <w:shd w:val="clear" w:color="auto" w:fill="FFFFFF"/>
        </w:rPr>
        <w:t>74 exhibited no detectable growth</w:t>
      </w:r>
      <w:commentRangeEnd w:id="31"/>
      <w:r w:rsidRPr="00233F15">
        <w:rPr>
          <w:rStyle w:val="CommentReference"/>
          <w:sz w:val="24"/>
          <w:szCs w:val="24"/>
        </w:rPr>
        <w:commentReference w:id="31"/>
      </w:r>
      <w:r w:rsidRPr="00233F15">
        <w:rPr>
          <w:rFonts w:eastAsia="Calibri"/>
          <w:color w:val="333333"/>
          <w:shd w:val="clear" w:color="auto" w:fill="FFFFFF"/>
        </w:rPr>
        <w:t xml:space="preserve"> in SC-Ura, and likely arose from remaining barcoder parents which had escaped a previous SC-Ura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150D4B">
      <w:pPr>
        <w:spacing w:line="480" w:lineRule="auto"/>
        <w:rPr>
          <w:b/>
          <w:bCs/>
          <w:iCs/>
          <w:color w:val="000000" w:themeColor="text1"/>
        </w:rPr>
      </w:pPr>
    </w:p>
    <w:p w14:paraId="1E2CF826" w14:textId="7B2496F3" w:rsidR="00AF64B1" w:rsidRPr="00233F15" w:rsidRDefault="00AF64B1" w:rsidP="00D73C15">
      <w:pPr>
        <w:spacing w:line="480" w:lineRule="auto"/>
        <w:outlineLvl w:val="0"/>
        <w:rPr>
          <w:b/>
          <w:bCs/>
          <w:iCs/>
          <w:color w:val="000000" w:themeColor="text1"/>
        </w:rPr>
      </w:pPr>
      <w:r w:rsidRPr="00233F15">
        <w:rPr>
          <w:b/>
          <w:bCs/>
          <w:iCs/>
          <w:color w:val="000000" w:themeColor="text1"/>
        </w:rPr>
        <w:t>Estimating Genotyping Accuracy by Knockout Distribution</w:t>
      </w:r>
    </w:p>
    <w:p w14:paraId="0C2ADB66" w14:textId="28FB487B" w:rsidR="00AF64B1" w:rsidRPr="00233F15" w:rsidRDefault="00AF64B1" w:rsidP="00AF64B1">
      <w:pPr>
        <w:spacing w:line="480" w:lineRule="auto"/>
        <w:jc w:val="both"/>
      </w:pPr>
      <w:r w:rsidRPr="00233F15">
        <w:lastRenderedPageBreak/>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Pr="00233F15">
        <w:t xml:space="preserve"> method </w:t>
      </w:r>
      <w:r w:rsidR="005A0AA0" w:rsidRPr="00233F15">
        <w:t xml:space="preserve">was used </w:t>
      </w:r>
      <w:r w:rsidRPr="00233F15">
        <w:t>based on the distribution of knockou</w:t>
      </w:r>
      <w:r w:rsidR="0043316D" w:rsidRPr="00233F15">
        <w:t>ts in the population.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32"/>
      <w:r w:rsidRPr="00233F15">
        <w:t xml:space="preserve">cases where a wild-type is called as a mutant </w:t>
      </w:r>
      <w:r w:rsidR="00955782" w:rsidRPr="00233F15">
        <w:t>are expected to</w:t>
      </w:r>
      <w:r w:rsidRPr="00233F15">
        <w:t xml:space="preserve"> be comparably negligible</w:t>
      </w:r>
      <w:commentRangeEnd w:id="32"/>
      <w:r w:rsidRPr="00233F15">
        <w:rPr>
          <w:rStyle w:val="CommentReference"/>
        </w:rPr>
        <w:commentReference w:id="32"/>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he average number of knockouts in the pool was 7.0, lower than the 8 expected with perfect genotyping.  This number</w:t>
      </w:r>
      <w:r w:rsidR="004D3678" w:rsidRPr="00233F15">
        <w:rPr>
          <w:color w:val="000000" w:themeColor="text1"/>
        </w:rPr>
        <w:t xml:space="preserve"> was</w:t>
      </w:r>
      <w:r w:rsidRPr="00233F15">
        <w:rPr>
          <w:color w:val="000000" w:themeColor="text1"/>
        </w:rPr>
        <w:t xml:space="preserve"> most consistent with an asymmetric genotyping accuracy of 93.8%, compared to the 93.2% derived by comparison to gold standards (Fig</w:t>
      </w:r>
      <w:r w:rsidR="008E7E45">
        <w:rPr>
          <w:color w:val="000000" w:themeColor="text1"/>
        </w:rPr>
        <w:t>.</w:t>
      </w:r>
      <w:r w:rsidRPr="00233F15">
        <w:rPr>
          <w:color w:val="000000" w:themeColor="text1"/>
        </w:rPr>
        <w:t xml:space="preserve"> S1C, Methods). </w:t>
      </w:r>
    </w:p>
    <w:p w14:paraId="2A47C703" w14:textId="77777777" w:rsidR="00C763AA" w:rsidRPr="00233F15" w:rsidRDefault="00C763AA" w:rsidP="002F34C1">
      <w:pPr>
        <w:spacing w:line="480" w:lineRule="auto"/>
        <w:rPr>
          <w:b/>
          <w:bCs/>
          <w:iCs/>
          <w:color w:val="000000" w:themeColor="text1"/>
        </w:rPr>
      </w:pPr>
    </w:p>
    <w:p w14:paraId="53A52FAB" w14:textId="29ADC964" w:rsidR="002F34C1" w:rsidRPr="00233F15" w:rsidRDefault="00476697" w:rsidP="00D73C15">
      <w:pPr>
        <w:spacing w:line="480" w:lineRule="auto"/>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65648C">
      <w:pPr>
        <w:spacing w:line="480" w:lineRule="auto"/>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03324C">
      <w:pPr>
        <w:spacing w:line="480" w:lineRule="auto"/>
        <w:rPr>
          <w:b/>
          <w:bCs/>
          <w:iCs/>
          <w:color w:val="000000" w:themeColor="text1"/>
        </w:rPr>
      </w:pPr>
    </w:p>
    <w:p w14:paraId="38712402" w14:textId="5368DC42" w:rsidR="0003324C" w:rsidRPr="00233F15" w:rsidRDefault="0003324C" w:rsidP="00D73C15">
      <w:pPr>
        <w:spacing w:line="480" w:lineRule="auto"/>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51296ACD" w:rsidR="0003324C" w:rsidRPr="00233F15" w:rsidRDefault="0003324C" w:rsidP="00427C0F">
      <w:pPr>
        <w:spacing w:line="480" w:lineRule="auto"/>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33"/>
      <w:r w:rsidRPr="00233F15">
        <w:rPr>
          <w:bCs/>
          <w:iCs/>
          <w:color w:val="000000" w:themeColor="text1"/>
        </w:rPr>
        <w:t xml:space="preserve">wild type </w:t>
      </w:r>
      <w:commentRangeEnd w:id="33"/>
      <w:r w:rsidR="00537EAF">
        <w:rPr>
          <w:rStyle w:val="CommentReference"/>
          <w:rFonts w:asciiTheme="minorHAnsi" w:hAnsiTheme="minorHAnsi" w:cstheme="minorBidi"/>
        </w:rPr>
        <w:commentReference w:id="33"/>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4E1D6B">
        <w:rPr>
          <w:bCs/>
          <w:iCs/>
          <w:color w:val="000000" w:themeColor="text1"/>
        </w:rPr>
        <w:instrText>ADDIN CSL_CITATION { "citationItems" : [ { "id" : "ITEM-1", "itemData" : { "DOI" : "10.1007/978-1-61779-173-4_15", "author" : [ { "dropping-particle" : "", "family" : "Proctor", "given" : "Michael", "non-dropping-particle" : "", "parse-names" : false, "suffix" : "" }, { "dropping-particle" : "", "family" : "Urbanus", "given" : "Malene L.", "non-dropping-particle" : "", "parse-names" : false, "suffix" : "" }, { "dropping-particle" : "", "family" : "Fung", "given" : "Eula L.", "non-dropping-particle" : "", "parse-names" : false, "suffix" : "" }, { "dropping-particle" : "", "family" : "Jaramillo", "given" : "Daniel F.", "non-dropping-particle" : "", "parse-names" : false, "suffix" : "" }, { "dropping-particle" : "", "family" : "Davis", "given" : "Ronald W.", "non-dropping-particle" : "", "parse-names" : false, "suffix" : "" }, { "dropping-particle" : "", "family" : "Nislow", "given" : "Corey", "non-dropping-particle" : "", "parse-names" : false, "suffix" : "" }, { "dropping-particle" : "", "family" : "Giaever", "given" : "Guri", "non-dropping-particle" : "", "parse-names" : false, "suffix" : "" } ], "id" : "ITEM-1", "issued" : { "date-parts" : [ [ "2011" ] ] }, "page" : "239-269", "publisher" : "Humana Press", "title" : "The Automated Cell: Compound and Environment Screening System (ACCESS) for Chemogenomic Screening", "type" : "chapter" }, "uris" : [ "http://www.mendeley.com/documents/?uuid=00b312a1-1d4f-364a-b2de-cd00ccc99b69" ] } ], "mendeley" : { "formattedCitation" : "&lt;sup&gt;42&lt;/sup&gt;", "plainTextFormattedCitation" : "42", "previouslyFormattedCitation" : "&lt;sup&gt;42&lt;/sup&gt;" }, "properties" : { "noteIndex" : 0 }, "schema" : "https://github.com/citation-style-language/schema/raw/master/csl-citation.json" }</w:instrText>
      </w:r>
      <w:r w:rsidR="00202DC4" w:rsidRPr="00233F15">
        <w:rPr>
          <w:bCs/>
          <w:iCs/>
          <w:color w:val="000000" w:themeColor="text1"/>
        </w:rPr>
        <w:fldChar w:fldCharType="separate"/>
      </w:r>
      <w:r w:rsidR="007817A4" w:rsidRPr="007817A4">
        <w:rPr>
          <w:bCs/>
          <w:iCs/>
          <w:noProof/>
          <w:color w:val="000000" w:themeColor="text1"/>
          <w:vertAlign w:val="superscript"/>
        </w:rPr>
        <w:t>42</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6A63BB">
      <w:pPr>
        <w:spacing w:line="480" w:lineRule="auto"/>
        <w:rPr>
          <w:b/>
          <w:bCs/>
          <w:iCs/>
          <w:color w:val="000000" w:themeColor="text1"/>
        </w:rPr>
      </w:pPr>
    </w:p>
    <w:p w14:paraId="7E989FF9" w14:textId="3545D87E" w:rsidR="00C154CD" w:rsidRPr="00233F15" w:rsidRDefault="00714621" w:rsidP="00D73C15">
      <w:pPr>
        <w:spacing w:line="480" w:lineRule="auto"/>
        <w:outlineLvl w:val="0"/>
        <w:rPr>
          <w:b/>
          <w:bCs/>
          <w:iCs/>
          <w:color w:val="000000" w:themeColor="text1"/>
        </w:rPr>
      </w:pPr>
      <w:commentRangeStart w:id="34"/>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34"/>
      <w:r w:rsidR="00DD0B46" w:rsidRPr="00233F15">
        <w:rPr>
          <w:rStyle w:val="CommentReference"/>
        </w:rPr>
        <w:commentReference w:id="34"/>
      </w:r>
    </w:p>
    <w:p w14:paraId="3E8DEC80" w14:textId="32B968AE" w:rsidR="003D25A4" w:rsidRPr="00233F15" w:rsidRDefault="0003324C" w:rsidP="00517C37">
      <w:pPr>
        <w:spacing w:line="480" w:lineRule="auto"/>
        <w:jc w:val="both"/>
        <w:rPr>
          <w:bCs/>
          <w:iCs/>
          <w:color w:val="000000" w:themeColor="text1"/>
        </w:rPr>
      </w:pPr>
      <w:r w:rsidRPr="00233F15">
        <w:rPr>
          <w:bCs/>
          <w:iCs/>
          <w:color w:val="000000" w:themeColor="text1"/>
        </w:rPr>
        <w:lastRenderedPageBreak/>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35"/>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35"/>
      <w:r w:rsidR="00DD0B46" w:rsidRPr="00233F15">
        <w:rPr>
          <w:rStyle w:val="CommentReference"/>
        </w:rPr>
        <w:commentReference w:id="35"/>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36"/>
      <w:r w:rsidR="001F4672" w:rsidRPr="00233F15">
        <w:rPr>
          <w:rFonts w:eastAsia="Times New Roman"/>
          <w:color w:val="333333"/>
          <w:shd w:val="clear" w:color="auto" w:fill="FFFFFF"/>
        </w:rPr>
        <w:t xml:space="preserve">a sample </w:t>
      </w:r>
      <w:commentRangeEnd w:id="36"/>
      <w:r w:rsidR="008065E3" w:rsidRPr="00233F15">
        <w:rPr>
          <w:rStyle w:val="CommentReference"/>
        </w:rPr>
        <w:commentReference w:id="36"/>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37"/>
      <w:r w:rsidR="000919D1" w:rsidRPr="00233F15">
        <w:rPr>
          <w:bCs/>
          <w:iCs/>
          <w:color w:val="000000" w:themeColor="text1"/>
        </w:rPr>
        <w:t>genomic DNA extraction</w:t>
      </w:r>
      <w:commentRangeEnd w:id="37"/>
      <w:r w:rsidR="00355817" w:rsidRPr="00233F15">
        <w:rPr>
          <w:rStyle w:val="CommentReference"/>
        </w:rPr>
        <w:commentReference w:id="37"/>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1uL 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3933D9">
        <w:rPr>
          <w:bCs/>
          <w:iCs/>
          <w:color w:val="000000" w:themeColor="text1"/>
        </w:rPr>
        <w:t>1</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C for 30sec; 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 (2</w:t>
      </w:r>
      <w:r w:rsidR="000A3390" w:rsidRPr="00233F15">
        <w:rPr>
          <w:bCs/>
          <w:iCs/>
          <w:color w:val="000000" w:themeColor="text1"/>
        </w:rPr>
        <w:t>4 times);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5635F176" w14:textId="77777777" w:rsidR="00FC507F" w:rsidRPr="00233F15" w:rsidRDefault="00FC507F" w:rsidP="00580B25">
      <w:pPr>
        <w:spacing w:line="480" w:lineRule="auto"/>
        <w:rPr>
          <w:bCs/>
          <w:iCs/>
          <w:color w:val="000000" w:themeColor="text1"/>
          <w:lang w:val="en-CA"/>
        </w:rPr>
      </w:pPr>
    </w:p>
    <w:p w14:paraId="16CF46C6" w14:textId="0EA6DC2B" w:rsidR="00FC507F" w:rsidRPr="00233F15" w:rsidRDefault="00FC507F" w:rsidP="00517C37">
      <w:pPr>
        <w:spacing w:line="480" w:lineRule="auto"/>
        <w:jc w:val="both"/>
        <w:rPr>
          <w:bCs/>
          <w:iCs/>
          <w:color w:val="000000" w:themeColor="text1"/>
          <w:lang w:val="en-CA"/>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210-</w:t>
      </w:r>
      <w:r w:rsidR="00E768C4" w:rsidRPr="00233F15">
        <w:rPr>
          <w:bCs/>
          <w:iCs/>
          <w:color w:val="000000" w:themeColor="text1"/>
          <w:lang w:val="en-CA"/>
        </w:rPr>
        <w:t>220bp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 xml:space="preserve">l tris buffer.  DNA yield was quantified in duplicate using a KAPA qPCR assay kit, at 1,000-fold, 10,000-fold, and 100,000-fold dilutions to find a </w:t>
      </w:r>
      <w:r w:rsidR="00E768C4" w:rsidRPr="00233F15">
        <w:rPr>
          <w:bCs/>
          <w:iCs/>
          <w:color w:val="000000" w:themeColor="text1"/>
          <w:lang w:val="en-CA"/>
        </w:rPr>
        <w:lastRenderedPageBreak/>
        <w:t>concentration within standard curve range.</w:t>
      </w:r>
      <w:r w:rsidR="004A45AF" w:rsidRPr="00233F15">
        <w:rPr>
          <w:bCs/>
          <w:iCs/>
          <w:color w:val="000000" w:themeColor="text1"/>
          <w:lang w:val="en-CA"/>
        </w:rPr>
        <w:t xml:space="preserve">  Samples were pooled to yield approximately equal amounts of DNA, and subject to sequencing using </w:t>
      </w:r>
      <w:r w:rsidR="002657BE" w:rsidRPr="00233F15">
        <w:rPr>
          <w:bCs/>
          <w:iCs/>
          <w:color w:val="000000" w:themeColor="text1"/>
          <w:lang w:val="en-CA"/>
        </w:rPr>
        <w:t>Illumina NextSeq 500 Mid Output kit.</w:t>
      </w:r>
    </w:p>
    <w:p w14:paraId="3259184B" w14:textId="77777777" w:rsidR="0003324C" w:rsidRPr="00233F15" w:rsidRDefault="0003324C" w:rsidP="00580B25">
      <w:pPr>
        <w:spacing w:line="480" w:lineRule="auto"/>
        <w:rPr>
          <w:bCs/>
          <w:iCs/>
          <w:color w:val="000000" w:themeColor="text1"/>
          <w:lang w:val="en-CA"/>
        </w:rPr>
      </w:pPr>
    </w:p>
    <w:p w14:paraId="5A2B2AD7" w14:textId="77777777" w:rsidR="00580B25" w:rsidRPr="00233F15" w:rsidRDefault="0092573B" w:rsidP="00D73C15">
      <w:pPr>
        <w:spacing w:line="480" w:lineRule="auto"/>
        <w:outlineLvl w:val="0"/>
        <w:rPr>
          <w:b/>
          <w:bCs/>
          <w:iCs/>
          <w:color w:val="000000" w:themeColor="text1"/>
        </w:rPr>
      </w:pPr>
      <w:r w:rsidRPr="00233F15">
        <w:rPr>
          <w:b/>
          <w:bCs/>
          <w:iCs/>
          <w:color w:val="000000" w:themeColor="text1"/>
        </w:rPr>
        <w:t>Sequence Data Processing</w:t>
      </w:r>
    </w:p>
    <w:p w14:paraId="74A8E9EA" w14:textId="7D6CF824" w:rsidR="0099754A" w:rsidRPr="00233F15" w:rsidRDefault="00F031CA" w:rsidP="00891EF5">
      <w:pPr>
        <w:spacing w:line="480" w:lineRule="auto"/>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752BD" w14:textId="77777777" w:rsidR="00064247" w:rsidRPr="00233F15" w:rsidRDefault="00064247" w:rsidP="008E5135">
      <w:pPr>
        <w:spacing w:line="480" w:lineRule="auto"/>
        <w:rPr>
          <w:bCs/>
          <w:iCs/>
          <w:color w:val="000000" w:themeColor="text1"/>
        </w:rPr>
      </w:pPr>
    </w:p>
    <w:p w14:paraId="15AD580F" w14:textId="06E680E1" w:rsidR="00094C1B" w:rsidRPr="00233F15" w:rsidRDefault="00331D96" w:rsidP="008E5135">
      <w:pPr>
        <w:spacing w:line="480" w:lineRule="auto"/>
        <w:rPr>
          <w:bCs/>
          <w:iCs/>
          <w:color w:val="000000" w:themeColor="text1"/>
          <w:lang w:val="en-CA"/>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38"/>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38"/>
      <w:r w:rsidR="00FD360B" w:rsidRPr="00233F15">
        <w:rPr>
          <w:rStyle w:val="CommentReference"/>
        </w:rPr>
        <w:commentReference w:id="38"/>
      </w:r>
    </w:p>
    <w:p w14:paraId="245A0A81" w14:textId="77777777" w:rsidR="003C4521" w:rsidRPr="00233F15" w:rsidRDefault="003C4521" w:rsidP="008E5135">
      <w:pPr>
        <w:spacing w:line="480" w:lineRule="auto"/>
        <w:rPr>
          <w:bCs/>
          <w:iCs/>
          <w:color w:val="000000" w:themeColor="text1"/>
          <w:lang w:val="en-CA"/>
        </w:rPr>
      </w:pPr>
    </w:p>
    <w:p w14:paraId="19FFF609" w14:textId="649E1B2B" w:rsidR="000022CD" w:rsidRPr="00233F15" w:rsidRDefault="003C4521" w:rsidP="00D73C15">
      <w:pPr>
        <w:spacing w:line="480" w:lineRule="auto"/>
        <w:outlineLvl w:val="0"/>
        <w:rPr>
          <w:b/>
          <w:bCs/>
          <w:iCs/>
          <w:color w:val="000000" w:themeColor="text1"/>
        </w:rPr>
      </w:pPr>
      <w:r w:rsidRPr="00233F15">
        <w:rPr>
          <w:b/>
          <w:bCs/>
          <w:iCs/>
          <w:color w:val="000000" w:themeColor="text1"/>
        </w:rPr>
        <w:t>Defining a Resistance Metric</w:t>
      </w:r>
    </w:p>
    <w:p w14:paraId="3EDB59A2" w14:textId="78531EA4" w:rsidR="00186C75" w:rsidRPr="00233F15" w:rsidRDefault="00362FA9" w:rsidP="008E5135">
      <w:pPr>
        <w:spacing w:line="480" w:lineRule="auto"/>
        <w:rPr>
          <w:bCs/>
          <w:iCs/>
          <w:color w:val="000000" w:themeColor="text1"/>
          <w:lang w:val="en-CA"/>
        </w:rPr>
      </w:pPr>
      <w:r w:rsidRPr="00233F15">
        <w:rPr>
          <w:bCs/>
          <w:iCs/>
          <w:color w:val="000000" w:themeColor="text1"/>
        </w:rPr>
        <w:lastRenderedPageBreak/>
        <w:t>From the sequence data processing,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995805">
        <w:rPr>
          <w:bCs/>
          <w:iCs/>
          <w:color w:val="000000" w:themeColor="text1"/>
          <w:lang w:val="en-CA"/>
        </w:rPr>
        <w:t xml:space="preserve"> </w:t>
      </w:r>
      <w:r w:rsidR="000022CD" w:rsidRPr="00233F15">
        <w:rPr>
          <w:bCs/>
          <w:iCs/>
          <w:color w:val="000000" w:themeColor="text1"/>
          <w:lang w:val="en-CA"/>
        </w:rPr>
        <w:t xml:space="preserve"> If both an UP and DN tag for a given strain were successfully linked to a genotype, the UP and DN counts in a given sample were averaged to yield</w:t>
      </w:r>
      <w:r w:rsidRPr="00233F15">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0022CD" w:rsidRPr="00233F15">
        <w:rPr>
          <w:bCs/>
          <w:iCs/>
          <w:color w:val="000000" w:themeColor="text1"/>
          <w:lang w:val="en-CA"/>
        </w:rPr>
        <w:t>.  Otherwise the available tag was used as</w:t>
      </w:r>
      <w:r w:rsidR="00D40058"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0022CD" w:rsidRPr="00233F15">
        <w:rPr>
          <w:bCs/>
          <w:iCs/>
          <w:color w:val="000000" w:themeColor="text1"/>
          <w:lang w:val="en-CA"/>
        </w:rPr>
        <w:t xml:space="preserve">.  </w:t>
      </w:r>
      <w:r w:rsidR="00680FD2" w:rsidRPr="00233F15">
        <w:rPr>
          <w:bCs/>
          <w:iCs/>
          <w:color w:val="000000" w:themeColor="text1"/>
          <w:lang w:val="en-CA"/>
        </w:rPr>
        <w:t xml:space="preserve">The </w:t>
      </w:r>
      <w:r w:rsidR="00E433E7" w:rsidRPr="00233F15">
        <w:rPr>
          <w:bCs/>
          <w:iCs/>
          <w:color w:val="000000" w:themeColor="text1"/>
          <w:lang w:val="en-CA"/>
        </w:rPr>
        <w:t xml:space="preserve">counts </w:t>
      </w:r>
      <w:r w:rsidR="00680FD2" w:rsidRPr="00233F15">
        <w:rPr>
          <w:bCs/>
          <w:iCs/>
          <w:color w:val="000000" w:themeColor="text1"/>
          <w:lang w:val="en-CA"/>
        </w:rPr>
        <w:t>in</w:t>
      </w:r>
      <w:r w:rsidR="003C2BD8" w:rsidRPr="00233F15">
        <w:rPr>
          <w:bCs/>
          <w:iCs/>
          <w:color w:val="000000" w:themeColor="text1"/>
          <w:lang w:val="en-CA"/>
        </w:rPr>
        <w:t xml:space="preserve"> each sample were </w:t>
      </w:r>
      <w:r w:rsidR="00680FD2" w:rsidRPr="00233F15">
        <w:rPr>
          <w:bCs/>
          <w:iCs/>
          <w:color w:val="000000" w:themeColor="text1"/>
          <w:lang w:val="en-CA"/>
        </w:rPr>
        <w:t>then converted to a frequency</w:t>
      </w:r>
      <w:r w:rsidR="00E433E7"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oMath>
      <w:r w:rsidR="002B442D" w:rsidRPr="00233F15">
        <w:rPr>
          <w:bCs/>
          <w:iCs/>
          <w:color w:val="000000" w:themeColor="text1"/>
          <w:lang w:val="en-CA"/>
        </w:rPr>
        <w:t xml:space="preserve"> by division with</w:t>
      </w:r>
      <w:r w:rsidR="003C2BD8" w:rsidRPr="00233F15">
        <w:rPr>
          <w:bCs/>
          <w:iCs/>
          <w:color w:val="000000" w:themeColor="text1"/>
          <w:lang w:val="en-CA"/>
        </w:rPr>
        <w:t xml:space="preserve"> th</w:t>
      </w:r>
      <w:r w:rsidR="008723EE" w:rsidRPr="00233F15">
        <w:rPr>
          <w:bCs/>
          <w:iCs/>
          <w:color w:val="000000" w:themeColor="text1"/>
          <w:lang w:val="en-CA"/>
        </w:rPr>
        <w:t>e total count for all strains</w:t>
      </w:r>
      <w:r w:rsidR="00680FD2" w:rsidRPr="00233F15">
        <w:rPr>
          <w:bCs/>
          <w:iCs/>
          <w:color w:val="000000" w:themeColor="text1"/>
          <w:lang w:val="en-CA"/>
        </w:rPr>
        <w:t xml:space="preserve"> in that sample</w:t>
      </w:r>
      <w:r w:rsidR="00186C75" w:rsidRPr="00233F15">
        <w:rPr>
          <w:bCs/>
          <w:iCs/>
          <w:color w:val="000000" w:themeColor="text1"/>
          <w:lang w:val="en-CA"/>
        </w:rPr>
        <w:t>:</w:t>
      </w:r>
    </w:p>
    <w:p w14:paraId="29A897A0" w14:textId="61AB9AEB" w:rsidR="00186C75" w:rsidRPr="00233F15" w:rsidRDefault="00C64594" w:rsidP="008E5135">
      <w:pPr>
        <w:spacing w:line="480" w:lineRule="auto"/>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48F0777A" w14:textId="6821F59C" w:rsidR="006163F7" w:rsidRPr="00233F15" w:rsidRDefault="00186C75" w:rsidP="008E5135">
      <w:pPr>
        <w:spacing w:line="480" w:lineRule="auto"/>
        <w:rPr>
          <w:bCs/>
          <w:iCs/>
          <w:color w:val="000000" w:themeColor="text1"/>
          <w:lang w:val="en-CA"/>
        </w:rPr>
      </w:pPr>
      <w:r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Pr="00233F15">
        <w:rPr>
          <w:bCs/>
          <w:iCs/>
          <w:color w:val="000000" w:themeColor="text1"/>
          <w:lang w:val="en-CA"/>
        </w:rPr>
        <w:t>to a ‘virtual</w:t>
      </w:r>
      <w:r w:rsidR="00185B86" w:rsidRPr="00233F15">
        <w:rPr>
          <w:bCs/>
          <w:iCs/>
          <w:color w:val="000000" w:themeColor="text1"/>
          <w:lang w:val="en-CA"/>
        </w:rPr>
        <w:t xml:space="preserve"> area under the growth curve</w:t>
      </w:r>
      <w:r w:rsidRPr="00233F15">
        <w:rPr>
          <w:bCs/>
          <w:iCs/>
          <w:color w:val="000000" w:themeColor="text1"/>
          <w:lang w:val="en-CA"/>
        </w:rPr>
        <w:t>’ (</w:t>
      </w:r>
      <m:oMath>
        <m:r>
          <w:rPr>
            <w:rFonts w:ascii="Cambria Math" w:hAnsi="Cambria Math"/>
            <w:color w:val="000000" w:themeColor="text1"/>
            <w:lang w:val="en-CA"/>
          </w:rPr>
          <m:t>vAUC</m:t>
        </m:r>
      </m:oMath>
      <w:r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0F174B" w:rsidRPr="00233F15">
        <w:rPr>
          <w:rFonts w:eastAsiaTheme="minorEastAsia"/>
          <w:bCs/>
          <w:iCs/>
          <w:color w:val="000000" w:themeColor="text1"/>
          <w:lang w:val="en-CA"/>
        </w:rPr>
        <w:t>), then taking the integral</w:t>
      </w:r>
      <w:r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the total number of 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commentRangeStart w:id="39"/>
    <w:p w14:paraId="44C48DB0" w14:textId="545FEB33" w:rsidR="00C05930" w:rsidRPr="00233F15" w:rsidRDefault="00C64594" w:rsidP="008E5135">
      <w:pPr>
        <w:spacing w:line="480" w:lineRule="auto"/>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w:commentRangeEnd w:id="39"/>
          <m:r>
            <m:rPr>
              <m:sty m:val="p"/>
            </m:rPr>
            <w:rPr>
              <w:rStyle w:val="CommentReference"/>
              <w:rFonts w:ascii="Cambria Math" w:hAnsi="Cambria Math"/>
            </w:rPr>
            <w:commentReference w:id="39"/>
          </m:r>
        </m:oMath>
      </m:oMathPara>
    </w:p>
    <w:p w14:paraId="296B7BFF" w14:textId="5D683F1A" w:rsidR="00F446C6" w:rsidRPr="00233F15" w:rsidRDefault="00534990" w:rsidP="00D34C0E">
      <w:pPr>
        <w:spacing w:line="480" w:lineRule="auto"/>
        <w:rPr>
          <w:bCs/>
          <w:iCs/>
          <w:color w:val="000000" w:themeColor="text1"/>
          <w:lang w:val="en-CA"/>
        </w:rPr>
      </w:pPr>
      <w:r w:rsidRPr="00233F15">
        <w:rPr>
          <w:bCs/>
          <w:iCs/>
          <w:color w:val="000000" w:themeColor="text1"/>
          <w:lang w:val="en-CA"/>
        </w:rPr>
        <w:t>T</w:t>
      </w:r>
      <w:r w:rsidR="003C4521" w:rsidRPr="00233F15">
        <w:rPr>
          <w:bCs/>
          <w:iCs/>
          <w:color w:val="000000" w:themeColor="text1"/>
          <w:lang w:val="en-CA"/>
        </w:rPr>
        <w:t xml:space="preserve">he drug resistance score </w:t>
      </w:r>
      <w:r w:rsidR="009677BD" w:rsidRPr="00233F15">
        <w:rPr>
          <w:bCs/>
          <w:iCs/>
          <w:color w:val="000000" w:themeColor="text1"/>
          <w:lang w:val="en-CA"/>
        </w:rPr>
        <w:t>of a strain</w:t>
      </w:r>
      <w:r w:rsidR="00F446C6"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A87F2B" w:rsidRPr="00233F15">
        <w:rPr>
          <w:rFonts w:eastAsiaTheme="minorEastAsia"/>
          <w:bCs/>
          <w:iCs/>
          <w:color w:val="000000" w:themeColor="text1"/>
          <w:lang w:val="en-CA"/>
        </w:rPr>
        <w:t xml:space="preserve"> </w:t>
      </w:r>
      <w:r w:rsidRPr="00233F15">
        <w:rPr>
          <w:rFonts w:eastAsiaTheme="minorEastAsia"/>
          <w:bCs/>
          <w:iCs/>
          <w:color w:val="000000" w:themeColor="text1"/>
          <w:lang w:val="en-CA"/>
        </w:rPr>
        <w:t xml:space="preserve">is defined </w:t>
      </w:r>
      <w:r w:rsidR="00F446C6" w:rsidRPr="00233F15">
        <w:rPr>
          <w:bCs/>
          <w:iCs/>
          <w:color w:val="000000" w:themeColor="text1"/>
          <w:lang w:val="en-CA"/>
        </w:rPr>
        <w:t xml:space="preserve">as the ratio of its total growth in a drug </w:t>
      </w:r>
      <m:oMath>
        <m:r>
          <w:rPr>
            <w:rFonts w:ascii="Cambria Math" w:hAnsi="Cambria Math"/>
            <w:color w:val="000000" w:themeColor="text1"/>
            <w:lang w:val="en-CA"/>
          </w:rPr>
          <m:t>d</m:t>
        </m:r>
      </m:oMath>
      <w:r w:rsidR="00AF06F5" w:rsidRPr="00233F15">
        <w:rPr>
          <w:bCs/>
          <w:iCs/>
          <w:color w:val="000000" w:themeColor="text1"/>
          <w:lang w:val="en-CA"/>
        </w:rPr>
        <w:t xml:space="preserve"> </w:t>
      </w:r>
      <w:r w:rsidR="00F446C6" w:rsidRPr="00233F15">
        <w:rPr>
          <w:bCs/>
          <w:iCs/>
          <w:color w:val="000000" w:themeColor="text1"/>
          <w:lang w:val="en-CA"/>
        </w:rPr>
        <w:t>compared to it</w:t>
      </w:r>
      <w:r w:rsidR="009F21EB" w:rsidRPr="00233F15">
        <w:rPr>
          <w:bCs/>
          <w:iCs/>
          <w:color w:val="000000" w:themeColor="text1"/>
          <w:lang w:val="en-CA"/>
        </w:rPr>
        <w:t>s growth in the solvent control</w:t>
      </w:r>
      <w:r w:rsidR="00AF06F5" w:rsidRPr="00233F15">
        <w:rPr>
          <w:bCs/>
          <w:iCs/>
          <w:color w:val="000000" w:themeColor="text1"/>
          <w:lang w:val="en-CA"/>
        </w:rPr>
        <w:t xml:space="preserve"> </w:t>
      </w:r>
      <m:oMath>
        <m:r>
          <w:rPr>
            <w:rFonts w:ascii="Cambria Math" w:hAnsi="Cambria Math"/>
            <w:color w:val="000000" w:themeColor="text1"/>
            <w:lang w:val="en-CA"/>
          </w:rPr>
          <m:t>solv</m:t>
        </m:r>
      </m:oMath>
      <w:r w:rsidR="00E327D1" w:rsidRPr="00233F15">
        <w:rPr>
          <w:bCs/>
          <w:iCs/>
          <w:color w:val="000000" w:themeColor="text1"/>
          <w:lang w:val="en-CA"/>
        </w:rPr>
        <w:t>,</w:t>
      </w:r>
      <w:r w:rsidR="00F446C6" w:rsidRPr="00233F15">
        <w:rPr>
          <w:bCs/>
          <w:iCs/>
          <w:color w:val="000000" w:themeColor="text1"/>
          <w:lang w:val="en-CA"/>
        </w:rPr>
        <w:t xml:space="preserve"> per</w:t>
      </w:r>
      <w:r w:rsidR="00F005B3" w:rsidRPr="00233F15">
        <w:rPr>
          <w:bCs/>
          <w:iCs/>
          <w:color w:val="000000" w:themeColor="text1"/>
          <w:lang w:val="en-CA"/>
        </w:rPr>
        <w:t xml:space="preserve"> generation</w:t>
      </w:r>
      <w:r w:rsidR="00F446C6" w:rsidRPr="00233F15">
        <w:rPr>
          <w:bCs/>
          <w:iCs/>
          <w:color w:val="000000" w:themeColor="text1"/>
          <w:lang w:val="en-CA"/>
        </w:rPr>
        <w:t>:</w:t>
      </w:r>
    </w:p>
    <w:p w14:paraId="4DDF5150" w14:textId="095A67A5" w:rsidR="00F07FD1" w:rsidRPr="00233F15" w:rsidRDefault="00C64594" w:rsidP="00580B25">
      <w:pPr>
        <w:spacing w:line="480" w:lineRule="auto"/>
        <w:rPr>
          <w:b/>
          <w:bCs/>
          <w:iCs/>
          <w:color w:val="000000" w:themeColor="text1"/>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,solv</m:t>
                          </m:r>
                        </m:sub>
                      </m:sSub>
                    </m:den>
                  </m:f>
                </m:e>
              </m:d>
            </m:e>
            <m:sup>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T</m:t>
                  </m:r>
                </m:den>
              </m:f>
            </m:sup>
          </m:sSup>
        </m:oMath>
      </m:oMathPara>
    </w:p>
    <w:p w14:paraId="076567AB" w14:textId="77777777" w:rsidR="001679EE" w:rsidRPr="00233F15" w:rsidRDefault="001679EE" w:rsidP="00580B25">
      <w:pPr>
        <w:spacing w:line="480" w:lineRule="auto"/>
        <w:rPr>
          <w:b/>
          <w:bCs/>
          <w:iCs/>
          <w:color w:val="000000" w:themeColor="text1"/>
        </w:rPr>
      </w:pPr>
    </w:p>
    <w:p w14:paraId="63AA56CA" w14:textId="45175764" w:rsidR="00580B25" w:rsidRPr="00233F15" w:rsidRDefault="00DC2F0F" w:rsidP="00633834">
      <w:pPr>
        <w:spacing w:line="480" w:lineRule="auto"/>
        <w:jc w:val="both"/>
        <w:outlineLvl w:val="0"/>
        <w:rPr>
          <w:b/>
          <w:bCs/>
          <w:iCs/>
          <w:color w:val="000000" w:themeColor="text1"/>
        </w:rPr>
      </w:pPr>
      <w:r w:rsidRPr="00233F15">
        <w:rPr>
          <w:b/>
          <w:bCs/>
          <w:iCs/>
          <w:color w:val="000000" w:themeColor="text1"/>
        </w:rPr>
        <w:t>Finding Complex Genetic Interactions using a Linear Model</w:t>
      </w:r>
    </w:p>
    <w:p w14:paraId="1664D00C" w14:textId="08561180" w:rsidR="00131C80" w:rsidRPr="00233F15" w:rsidRDefault="007C1710" w:rsidP="00633834">
      <w:pPr>
        <w:spacing w:line="480" w:lineRule="auto"/>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42743A">
        <w:rPr>
          <w:bCs/>
          <w:iCs/>
          <w:color w:val="000000" w:themeColor="text1"/>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"&lt;sup&gt;31&lt;/sup&gt;", "plainTextFormattedCitation" : "31", "previouslyFormattedCitation" : "&lt;sup&gt;31&lt;/sup&gt;" }, "properties" : { "noteIndex" : 0 }, "schema" : "https://github.com/citation-style-language/schema/raw/master/csl-citation.json" }</w:instrText>
      </w:r>
      <w:r w:rsidR="00131C80" w:rsidRPr="00233F15">
        <w:rPr>
          <w:bCs/>
          <w:iCs/>
          <w:color w:val="000000" w:themeColor="text1"/>
        </w:rPr>
        <w:fldChar w:fldCharType="separate"/>
      </w:r>
      <w:r w:rsidR="00CC24C5" w:rsidRPr="00CC24C5">
        <w:rPr>
          <w:bCs/>
          <w:iCs/>
          <w:noProof/>
          <w:color w:val="000000" w:themeColor="text1"/>
          <w:vertAlign w:val="superscript"/>
        </w:rPr>
        <w:t>31</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9193FB4" w14:textId="68DC6E27" w:rsidR="00653032" w:rsidRPr="00233F15" w:rsidRDefault="00C64594"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m:oMathPara>
    </w:p>
    <w:p w14:paraId="70BD6E9F" w14:textId="0B54252E" w:rsidR="00653032" w:rsidRPr="00233F15" w:rsidRDefault="0094349E"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To use this model in an additive rather than multiplicative form</w:t>
      </w:r>
      <w:r w:rsidR="00653032" w:rsidRPr="00233F15">
        <w:rPr>
          <w:rFonts w:eastAsiaTheme="minorEastAsia"/>
          <w:bCs/>
          <w:iCs/>
          <w:color w:val="000000" w:themeColor="text1"/>
          <w:lang w:val="en-CA"/>
        </w:rPr>
        <w:t xml:space="preserve">, the log of the resistance metric was taken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log</m:t>
            </m:r>
          </m:e>
          <m:sub>
            <m:r>
              <w:rPr>
                <w:rFonts w:ascii="Cambria Math" w:eastAsiaTheme="minorEastAsia" w:hAnsi="Cambria Math"/>
                <w:color w:val="000000" w:themeColor="text1"/>
                <w:lang w:val="en-CA"/>
              </w:rPr>
              <m:t>2</m:t>
            </m:r>
          </m:sub>
        </m:sSub>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78E4A647" w14:textId="07CF5216" w:rsidR="00653032" w:rsidRPr="00233F15" w:rsidRDefault="00C64594"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6BDFBEBC" w14:textId="61441BB0" w:rsidR="00653032" w:rsidRPr="00233F15" w:rsidRDefault="00655AA3"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Pr="00233F15">
        <w:rPr>
          <w:rFonts w:eastAsiaTheme="minorEastAsia"/>
          <w:bCs/>
          <w:iCs/>
          <w:color w:val="000000" w:themeColor="text1"/>
          <w:lang w:val="en-CA"/>
        </w:rPr>
        <w:t xml:space="preserve"> </w:t>
      </w:r>
      <w:r w:rsidR="00653032" w:rsidRPr="00233F15">
        <w:rPr>
          <w:rFonts w:eastAsiaTheme="minorEastAsia"/>
          <w:bCs/>
          <w:iCs/>
          <w:color w:val="000000" w:themeColor="text1"/>
          <w:lang w:val="en-CA"/>
        </w:rPr>
        <w:t>is then defined as the deviation</w:t>
      </w:r>
      <w:r w:rsidR="00752EEE" w:rsidRPr="00233F15">
        <w:rPr>
          <w:rFonts w:eastAsiaTheme="minorEastAsia"/>
          <w:bCs/>
          <w:iCs/>
          <w:color w:val="000000" w:themeColor="text1"/>
          <w:lang w:val="en-CA"/>
        </w:rPr>
        <w:t xml:space="preserve"> of the observed double mutant fitness</w:t>
      </w:r>
      <w:r w:rsidR="00BC0B00" w:rsidRPr="00233F15">
        <w:rPr>
          <w:rFonts w:eastAsiaTheme="minorEastAsia"/>
          <w:bCs/>
          <w:iCs/>
          <w:color w:val="000000" w:themeColor="text1"/>
          <w:lang w:val="en-CA"/>
        </w:rPr>
        <w:t xml:space="preserve"> from this expectation, rather than the traditional linear difference from a mu</w:t>
      </w:r>
      <w:r w:rsidR="00132870" w:rsidRPr="00233F15">
        <w:rPr>
          <w:rFonts w:eastAsiaTheme="minorEastAsia"/>
          <w:bCs/>
          <w:iCs/>
          <w:color w:val="000000" w:themeColor="text1"/>
          <w:lang w:val="en-CA"/>
        </w:rPr>
        <w:t>ltiplicative estimate.</w:t>
      </w:r>
    </w:p>
    <w:p w14:paraId="3E2CA6DD" w14:textId="72C82594" w:rsidR="00653032" w:rsidRPr="00233F15" w:rsidRDefault="00C64594"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5B7BD9A8" w14:textId="3F3AAB69" w:rsidR="00653032" w:rsidRPr="00233F15" w:rsidRDefault="00C22434"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 xml:space="preserve">When modelling an expected triple knockout fitness, all relevant </w:t>
      </w:r>
      <w:r w:rsidR="00653032" w:rsidRPr="00233F15">
        <w:rPr>
          <w:rFonts w:eastAsiaTheme="minorEastAsia"/>
          <w:bCs/>
          <w:iCs/>
          <w:color w:val="000000" w:themeColor="text1"/>
          <w:lang w:val="en-CA"/>
        </w:rPr>
        <w:t>two</w:t>
      </w:r>
      <w:r w:rsidRPr="00233F15">
        <w:rPr>
          <w:rFonts w:eastAsiaTheme="minorEastAsia"/>
          <w:bCs/>
          <w:iCs/>
          <w:color w:val="000000" w:themeColor="text1"/>
          <w:lang w:val="en-CA"/>
        </w:rPr>
        <w:t>-gene interaction terms are added</w:t>
      </w:r>
      <w:r w:rsidR="00653032" w:rsidRPr="00233F15">
        <w:rPr>
          <w:rFonts w:eastAsiaTheme="minorEastAsia"/>
          <w:bCs/>
          <w:iCs/>
          <w:color w:val="000000" w:themeColor="text1"/>
          <w:lang w:val="en-CA"/>
        </w:rPr>
        <w:t>:</w:t>
      </w:r>
    </w:p>
    <w:p w14:paraId="6D4EA1EF" w14:textId="091B791F" w:rsidR="00E32C04" w:rsidRPr="00233F15" w:rsidRDefault="00C64594"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oMath>
      </m:oMathPara>
    </w:p>
    <w:p w14:paraId="236F6155" w14:textId="02F5AEB5" w:rsidR="001679EE" w:rsidRPr="00233F15" w:rsidRDefault="001679EE"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 term is the deviation from this expectation:</w:t>
      </w:r>
    </w:p>
    <w:p w14:paraId="2A95A32A" w14:textId="679EF74A" w:rsidR="00653032" w:rsidRPr="00233F15" w:rsidRDefault="00C64594" w:rsidP="00633834">
      <w:pPr>
        <w:spacing w:line="480" w:lineRule="auto"/>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oMath>
      </m:oMathPara>
    </w:p>
    <w:p w14:paraId="7012A3CC" w14:textId="21B84814" w:rsidR="00F34669" w:rsidRPr="00233F15" w:rsidRDefault="001679EE" w:rsidP="00633834">
      <w:pPr>
        <w:spacing w:line="480" w:lineRule="auto"/>
        <w:jc w:val="both"/>
        <w:rPr>
          <w:rFonts w:eastAsiaTheme="minorEastAsia"/>
          <w:color w:val="000000" w:themeColor="text1"/>
          <w:lang w:val="en-CA"/>
        </w:rPr>
      </w:pPr>
      <w:r w:rsidRPr="00233F15">
        <w:rPr>
          <w:bCs/>
          <w:iCs/>
          <w:color w:val="000000" w:themeColor="text1"/>
          <w:lang w:val="en-CA"/>
        </w:rPr>
        <w:t>This definition can be analogously extended for i</w:t>
      </w:r>
      <w:r w:rsidR="00B21E08" w:rsidRPr="00233F15">
        <w:rPr>
          <w:bCs/>
          <w:iCs/>
          <w:color w:val="000000" w:themeColor="text1"/>
          <w:lang w:val="en-CA"/>
        </w:rPr>
        <w:t>nteractions of arbitrary</w:t>
      </w:r>
      <w:r w:rsidR="00132870" w:rsidRPr="00233F15">
        <w:rPr>
          <w:bCs/>
          <w:iCs/>
          <w:color w:val="000000" w:themeColor="text1"/>
          <w:lang w:val="en-CA"/>
        </w:rPr>
        <w:t xml:space="preserve"> complexity, and signficant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BE5BED" w:rsidRPr="00233F15">
        <w:rPr>
          <w:rFonts w:eastAsiaTheme="minorEastAsia"/>
          <w:bCs/>
          <w:iCs/>
          <w:color w:val="000000" w:themeColor="text1"/>
          <w:lang w:val="en-CA"/>
        </w:rPr>
        <w:t>denote</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The genotype of each strain is encoded using a binary variable, so that </w:t>
      </w:r>
      <m:oMath>
        <m:r>
          <w:rPr>
            <w:rFonts w:ascii="Cambria Math" w:eastAsiaTheme="minorEastAsia" w:hAnsi="Cambria Math"/>
            <w:color w:val="000000" w:themeColor="text1"/>
            <w:lang w:val="en-CA"/>
          </w:rPr>
          <m:t>ε=1</m:t>
        </m:r>
      </m:oMath>
      <w:r w:rsidR="00960FDD" w:rsidRPr="00233F15">
        <w:rPr>
          <w:rFonts w:eastAsiaTheme="minorEastAsia"/>
          <w:bCs/>
          <w:iCs/>
          <w:color w:val="000000" w:themeColor="text1"/>
          <w:lang w:val="en-CA"/>
        </w:rPr>
        <w:t xml:space="preserve"> if and only if all the corresponding genes in the </w:t>
      </w:r>
      <m:oMath>
        <m:r>
          <w:rPr>
            <w:rFonts w:ascii="Cambria Math" w:eastAsiaTheme="minorEastAsia" w:hAnsi="Cambria Math"/>
            <w:color w:val="000000" w:themeColor="text1"/>
            <w:lang w:val="en-CA"/>
          </w:rPr>
          <m:t>ε</m:t>
        </m:r>
      </m:oMath>
      <w:r w:rsidR="00960FDD" w:rsidRPr="00233F15">
        <w:rPr>
          <w:rFonts w:eastAsiaTheme="minorEastAsia"/>
          <w:bCs/>
          <w:iCs/>
          <w:color w:val="000000" w:themeColor="text1"/>
          <w:lang w:val="en-CA"/>
        </w:rPr>
        <w:t xml:space="preserve"> term are knocked out</w:t>
      </w:r>
      <w:r w:rsidR="006C6A80" w:rsidRPr="00233F15">
        <w:rPr>
          <w:rFonts w:eastAsiaTheme="minorEastAsia"/>
          <w:bCs/>
          <w:iCs/>
          <w:color w:val="000000" w:themeColor="text1"/>
          <w:lang w:val="en-CA"/>
        </w:rPr>
        <w:t>.</w:t>
      </w:r>
    </w:p>
    <w:p w14:paraId="4B75C324" w14:textId="77777777" w:rsidR="00F34669" w:rsidRPr="00233F15" w:rsidRDefault="00F34669" w:rsidP="00633834">
      <w:pPr>
        <w:spacing w:line="480" w:lineRule="auto"/>
        <w:jc w:val="both"/>
        <w:rPr>
          <w:rFonts w:eastAsiaTheme="minorEastAsia"/>
          <w:bCs/>
          <w:iCs/>
          <w:color w:val="000000" w:themeColor="text1"/>
          <w:lang w:val="en-CA"/>
        </w:rPr>
      </w:pPr>
    </w:p>
    <w:p w14:paraId="3CA896B6" w14:textId="6E353F3F" w:rsidR="0065014F" w:rsidRPr="00233F15" w:rsidRDefault="00F34669"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For e</w:t>
      </w:r>
      <w:r w:rsidR="001D6027" w:rsidRPr="00233F15">
        <w:rPr>
          <w:rFonts w:eastAsiaTheme="minorEastAsia"/>
          <w:bCs/>
          <w:iCs/>
          <w:color w:val="000000" w:themeColor="text1"/>
          <w:lang w:val="en-CA"/>
        </w:rPr>
        <w:t>ach sample,</w:t>
      </w:r>
      <w:r w:rsidRPr="00233F15">
        <w:rPr>
          <w:rFonts w:eastAsiaTheme="minorEastAsia"/>
          <w:bCs/>
          <w:iCs/>
          <w:color w:val="000000" w:themeColor="text1"/>
          <w:lang w:val="en-CA"/>
        </w:rPr>
        <w:t xml:space="preserve"> a linear model</w:t>
      </w:r>
      <w:r w:rsidR="001D6027" w:rsidRPr="00233F15">
        <w:rPr>
          <w:rFonts w:eastAsiaTheme="minorEastAsia"/>
          <w:bCs/>
          <w:iCs/>
          <w:color w:val="000000" w:themeColor="text1"/>
          <w:lang w:val="en-CA"/>
        </w:rPr>
        <w:t xml:space="preserve"> was trained</w:t>
      </w:r>
      <w:r w:rsidRPr="00233F15">
        <w:rPr>
          <w:rFonts w:eastAsiaTheme="minorEastAsia"/>
          <w:bCs/>
          <w:iCs/>
          <w:color w:val="000000" w:themeColor="text1"/>
          <w:lang w:val="en-CA"/>
        </w:rPr>
        <w:t xml:space="preserve"> relating genotype to log resistance </w:t>
      </w:r>
      <m:oMath>
        <m:r>
          <w:rPr>
            <w:rFonts w:ascii="Cambria Math" w:eastAsiaTheme="minorEastAsia" w:hAnsi="Cambria Math"/>
            <w:color w:val="000000" w:themeColor="text1"/>
            <w:lang w:val="en-CA"/>
          </w:rPr>
          <m:t>l</m:t>
        </m:r>
      </m:oMath>
      <w:r w:rsidR="001D6027" w:rsidRPr="00233F15">
        <w:rPr>
          <w:rFonts w:eastAsiaTheme="minorEastAsia"/>
          <w:bCs/>
          <w:iCs/>
          <w:color w:val="000000" w:themeColor="text1"/>
          <w:lang w:val="en-CA"/>
        </w:rPr>
        <w:t>, including</w:t>
      </w:r>
      <w:r w:rsidR="00AB49CE" w:rsidRPr="00233F15">
        <w:rPr>
          <w:rFonts w:eastAsiaTheme="minorEastAsia"/>
          <w:bCs/>
          <w:iCs/>
          <w:color w:val="000000" w:themeColor="text1"/>
          <w:lang w:val="en-CA"/>
        </w:rPr>
        <w:t xml:space="preserve"> all </w:t>
      </w:r>
      <m:oMath>
        <m:r>
          <w:rPr>
            <w:rFonts w:ascii="Cambria Math" w:eastAsiaTheme="minorEastAsia" w:hAnsi="Cambria Math"/>
            <w:color w:val="000000" w:themeColor="text1"/>
            <w:lang w:val="en-CA"/>
          </w:rPr>
          <m:t>ε</m:t>
        </m:r>
      </m:oMath>
      <w:r w:rsidR="00AB49CE" w:rsidRPr="00233F15">
        <w:rPr>
          <w:rFonts w:eastAsiaTheme="minorEastAsia"/>
          <w:bCs/>
          <w:iCs/>
          <w:color w:val="000000" w:themeColor="text1"/>
          <w:lang w:val="en-CA"/>
        </w:rPr>
        <w:t xml:space="preserve"> terms up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Addi</w:t>
      </w:r>
      <w:r w:rsidR="0065014F" w:rsidRPr="00233F15">
        <w:rPr>
          <w:rFonts w:eastAsiaTheme="minorEastAsia"/>
          <w:bCs/>
          <w:iCs/>
          <w:color w:val="000000" w:themeColor="text1"/>
          <w:lang w:val="en-CA"/>
        </w:rPr>
        <w:t>tionally, each trained</w:t>
      </w:r>
      <w:r w:rsidR="001D6027" w:rsidRPr="00233F15">
        <w:rPr>
          <w:rFonts w:eastAsiaTheme="minorEastAsia"/>
          <w:bCs/>
          <w:iCs/>
          <w:color w:val="000000" w:themeColor="text1"/>
          <w:lang w:val="en-CA"/>
        </w:rPr>
        <w:t xml:space="preserve"> model </w:t>
      </w:r>
      <w:r w:rsidR="00576271" w:rsidRPr="00233F15">
        <w:rPr>
          <w:rFonts w:eastAsiaTheme="minorEastAsia"/>
          <w:bCs/>
          <w:iCs/>
          <w:color w:val="000000" w:themeColor="text1"/>
          <w:lang w:val="en-CA"/>
        </w:rPr>
        <w:t xml:space="preserve">contained terms </w:t>
      </w:r>
      <w:r w:rsidR="001D6027" w:rsidRPr="00233F15">
        <w:rPr>
          <w:rFonts w:eastAsiaTheme="minorEastAsia"/>
          <w:bCs/>
          <w:iCs/>
          <w:color w:val="000000" w:themeColor="text1"/>
          <w:lang w:val="en-CA"/>
        </w:rPr>
        <w:t xml:space="preserve">stating the plate of origin </w:t>
      </w:r>
      <w:r w:rsidR="00BD78C5" w:rsidRPr="00233F15">
        <w:rPr>
          <w:rFonts w:eastAsiaTheme="minorEastAsia"/>
          <w:bCs/>
          <w:iCs/>
          <w:color w:val="000000" w:themeColor="text1"/>
          <w:lang w:val="en-CA"/>
        </w:rPr>
        <w:t xml:space="preserve">for </w:t>
      </w:r>
      <w:r w:rsidR="00FE6BB8" w:rsidRPr="00233F15">
        <w:rPr>
          <w:rFonts w:eastAsiaTheme="minorEastAsia"/>
          <w:bCs/>
          <w:iCs/>
          <w:color w:val="000000" w:themeColor="text1"/>
          <w:lang w:val="en-CA"/>
        </w:rPr>
        <w:t>each strain</w:t>
      </w:r>
      <w:r w:rsidR="00D979FC" w:rsidRPr="00233F15">
        <w:rPr>
          <w:rFonts w:eastAsiaTheme="minorEastAsia"/>
          <w:bCs/>
          <w:iCs/>
          <w:color w:val="000000" w:themeColor="text1"/>
          <w:lang w:val="en-CA"/>
        </w:rPr>
        <w:t xml:space="preserve"> as a way to acc</w:t>
      </w:r>
      <w:r w:rsidR="00817377">
        <w:rPr>
          <w:rFonts w:eastAsiaTheme="minorEastAsia"/>
          <w:bCs/>
          <w:iCs/>
          <w:color w:val="000000" w:themeColor="text1"/>
          <w:lang w:val="en-CA"/>
        </w:rPr>
        <w:t>ount for a potential batch effect</w:t>
      </w:r>
      <w:r w:rsidR="00D979FC" w:rsidRPr="00233F15">
        <w:rPr>
          <w:rFonts w:eastAsiaTheme="minorEastAsia"/>
          <w:bCs/>
          <w:iCs/>
          <w:color w:val="000000" w:themeColor="text1"/>
          <w:lang w:val="en-CA"/>
        </w:rPr>
        <w:t>.</w:t>
      </w:r>
    </w:p>
    <w:p w14:paraId="6EAB6F7A" w14:textId="77777777" w:rsidR="0065014F" w:rsidRPr="00233F15" w:rsidRDefault="0065014F" w:rsidP="00633834">
      <w:pPr>
        <w:spacing w:line="480" w:lineRule="auto"/>
        <w:jc w:val="both"/>
        <w:rPr>
          <w:rFonts w:eastAsiaTheme="minorEastAsia"/>
          <w:bCs/>
          <w:iCs/>
          <w:color w:val="000000" w:themeColor="text1"/>
          <w:lang w:val="en-CA"/>
        </w:rPr>
      </w:pPr>
    </w:p>
    <w:p w14:paraId="37A69F41" w14:textId="548C2367" w:rsidR="00653032" w:rsidRPr="00233F15" w:rsidRDefault="009704D8" w:rsidP="00633834">
      <w:pPr>
        <w:spacing w:line="480" w:lineRule="auto"/>
        <w:jc w:val="both"/>
        <w:rPr>
          <w:bCs/>
          <w:iCs/>
          <w:color w:val="000000" w:themeColor="text1"/>
          <w:lang w:val="en-CA"/>
        </w:rPr>
      </w:pPr>
      <w:r w:rsidRPr="00233F15">
        <w:rPr>
          <w:rFonts w:eastAsiaTheme="minorEastAsia"/>
          <w:bCs/>
          <w:iCs/>
          <w:color w:val="000000" w:themeColor="text1"/>
          <w:lang w:val="en-CA"/>
        </w:rPr>
        <w:lastRenderedPageBreak/>
        <w:t>To perform marginal association</w:t>
      </w:r>
      <w:r w:rsidR="00004CEE" w:rsidRPr="00233F15">
        <w:rPr>
          <w:rFonts w:eastAsiaTheme="minorEastAsia"/>
          <w:bCs/>
          <w:iCs/>
          <w:color w:val="000000" w:themeColor="text1"/>
          <w:lang w:val="en-CA"/>
        </w:rPr>
        <w:t xml:space="preserve">, </w:t>
      </w:r>
      <w:r w:rsidR="008B6905" w:rsidRPr="00233F15">
        <w:rPr>
          <w:rFonts w:eastAsiaTheme="minorEastAsia"/>
          <w:bCs/>
          <w:iCs/>
          <w:color w:val="000000" w:themeColor="text1"/>
          <w:lang w:val="en-CA"/>
        </w:rPr>
        <w:t>we fitted</w:t>
      </w:r>
      <w:r w:rsidR="0060078C" w:rsidRPr="00233F15">
        <w:rPr>
          <w:rFonts w:eastAsiaTheme="minorEastAsia"/>
          <w:bCs/>
          <w:iCs/>
          <w:color w:val="000000" w:themeColor="text1"/>
          <w:lang w:val="en-CA"/>
        </w:rPr>
        <w:t xml:space="preserve"> a</w:t>
      </w:r>
      <w:r w:rsidR="008B6905" w:rsidRPr="00233F15">
        <w:rPr>
          <w:rFonts w:eastAsiaTheme="minorEastAsia"/>
          <w:bCs/>
          <w:iCs/>
          <w:color w:val="000000" w:themeColor="text1"/>
          <w:lang w:val="en-CA"/>
        </w:rPr>
        <w:t>n initial</w:t>
      </w:r>
      <w:r w:rsidR="0060078C" w:rsidRPr="00233F15">
        <w:rPr>
          <w:rFonts w:eastAsiaTheme="minorEastAsia"/>
          <w:bCs/>
          <w:iCs/>
          <w:color w:val="000000" w:themeColor="text1"/>
          <w:lang w:val="en-CA"/>
        </w:rPr>
        <w:t xml:space="preserve"> linear model with no </w:t>
      </w:r>
      <m:oMath>
        <m:r>
          <w:rPr>
            <w:rFonts w:ascii="Cambria Math" w:eastAsiaTheme="minorEastAsia" w:hAnsi="Cambria Math"/>
            <w:color w:val="000000" w:themeColor="text1"/>
            <w:lang w:val="en-CA"/>
          </w:rPr>
          <m:t>ε</m:t>
        </m:r>
      </m:oMath>
      <w:r w:rsidR="0060078C" w:rsidRPr="00233F15">
        <w:rPr>
          <w:rFonts w:eastAsiaTheme="minorEastAsia"/>
          <w:bCs/>
          <w:iCs/>
          <w:color w:val="000000" w:themeColor="text1"/>
          <w:lang w:val="en-CA"/>
        </w:rPr>
        <w:t xml:space="preserve"> terms, and performed stepwise feature elimination </w:t>
      </w:r>
      <w:r w:rsidR="00A347E4" w:rsidRPr="00233F15">
        <w:rPr>
          <w:rFonts w:eastAsiaTheme="minorEastAsia"/>
          <w:bCs/>
          <w:iCs/>
          <w:color w:val="000000" w:themeColor="text1"/>
          <w:lang w:val="en-CA"/>
        </w:rPr>
        <w:t xml:space="preserve">(eliminating the gene with the highest </w:t>
      </w:r>
      <m:oMath>
        <m:r>
          <w:rPr>
            <w:rFonts w:ascii="Cambria Math" w:eastAsiaTheme="minorEastAsia" w:hAnsi="Cambria Math"/>
            <w:color w:val="000000" w:themeColor="text1"/>
            <w:lang w:val="en-CA"/>
          </w:rPr>
          <m:t>p</m:t>
        </m:r>
      </m:oMath>
      <w:r w:rsidR="00A347E4" w:rsidRPr="00233F15">
        <w:rPr>
          <w:rFonts w:eastAsiaTheme="minorEastAsia"/>
          <w:bCs/>
          <w:iCs/>
          <w:color w:val="000000" w:themeColor="text1"/>
          <w:lang w:val="en-CA"/>
        </w:rPr>
        <w:t xml:space="preserve"> 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α≤0.05/16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3A185281" w14:textId="5BEA0CFB" w:rsidR="008B6905" w:rsidRPr="00233F15" w:rsidRDefault="008B6905" w:rsidP="00633834">
      <w:pPr>
        <w:spacing w:line="480" w:lineRule="auto"/>
        <w:jc w:val="both"/>
        <w:rPr>
          <w:b/>
          <w:bCs/>
          <w:iCs/>
          <w:color w:val="000000" w:themeColor="text1"/>
          <w:lang w:val="en-CA"/>
        </w:rPr>
      </w:pPr>
    </w:p>
    <w:p w14:paraId="7040E295" w14:textId="52A244AE" w:rsidR="009C429E" w:rsidRPr="00233F15" w:rsidRDefault="0065014F" w:rsidP="00633834">
      <w:pPr>
        <w:spacing w:line="480" w:lineRule="auto"/>
        <w:jc w:val="both"/>
        <w:rPr>
          <w:rFonts w:eastAsiaTheme="minorEastAsia"/>
          <w:bCs/>
          <w:iCs/>
          <w:color w:val="000000" w:themeColor="text1"/>
          <w:lang w:val="en-CA"/>
        </w:rPr>
      </w:pPr>
      <w:r w:rsidRPr="00233F15">
        <w:rPr>
          <w:bCs/>
          <w:iCs/>
          <w:color w:val="000000" w:themeColor="text1"/>
          <w:lang w:val="en-CA"/>
        </w:rPr>
        <w:t xml:space="preserve">To 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 additional steps were performed.  First, a</w:t>
      </w:r>
      <w:r w:rsidR="00C97FBB" w:rsidRPr="00233F15">
        <w:rPr>
          <w:rFonts w:eastAsiaTheme="minorEastAsia"/>
          <w:bCs/>
          <w:iCs/>
          <w:color w:val="000000" w:themeColor="text1"/>
          <w:lang w:val="en-CA"/>
        </w:rPr>
        <w:t>n initial</w:t>
      </w:r>
      <w:r w:rsidR="00A347E4" w:rsidRPr="00233F15">
        <w:rPr>
          <w:rFonts w:eastAsiaTheme="minorEastAsia"/>
          <w:bCs/>
          <w:iCs/>
          <w:color w:val="000000" w:themeColor="text1"/>
          <w:lang w:val="en-CA"/>
        </w:rPr>
        <w:t xml:space="preserve"> set of a genes was</w:t>
      </w:r>
      <w:r w:rsidR="001172A0" w:rsidRPr="00233F15">
        <w:rPr>
          <w:rFonts w:eastAsiaTheme="minorEastAsia"/>
          <w:bCs/>
          <w:iCs/>
          <w:color w:val="000000" w:themeColor="text1"/>
          <w:lang w:val="en-CA"/>
        </w:rPr>
        <w:t xml:space="preserve"> chosen by testing whether a knockout</w:t>
      </w:r>
      <w:r w:rsidR="00A347E4" w:rsidRPr="00233F15">
        <w:rPr>
          <w:rFonts w:eastAsiaTheme="minorEastAsia"/>
          <w:bCs/>
          <w:iCs/>
          <w:color w:val="000000" w:themeColor="text1"/>
          <w:lang w:val="en-CA"/>
        </w:rPr>
        <w:t xml:space="preserve"> of </w:t>
      </w:r>
      <w:r w:rsidR="004D41F9" w:rsidRPr="00233F15">
        <w:rPr>
          <w:rFonts w:eastAsiaTheme="minorEastAsia"/>
          <w:bCs/>
          <w:iCs/>
          <w:color w:val="000000" w:themeColor="text1"/>
          <w:lang w:val="en-CA"/>
        </w:rPr>
        <w:t>th</w:t>
      </w:r>
      <w:r w:rsidR="002521DA" w:rsidRPr="00233F15">
        <w:rPr>
          <w:rFonts w:eastAsiaTheme="minorEastAsia"/>
          <w:bCs/>
          <w:iCs/>
          <w:color w:val="000000" w:themeColor="text1"/>
          <w:lang w:val="en-CA"/>
        </w:rPr>
        <w:t>e 16 ABC transporters resulted in</w:t>
      </w:r>
      <w:r w:rsidR="00A347E4" w:rsidRPr="00233F15">
        <w:rPr>
          <w:rFonts w:eastAsiaTheme="minorEastAsia"/>
          <w:bCs/>
          <w:iCs/>
          <w:color w:val="000000" w:themeColor="text1"/>
          <w:lang w:val="en-CA"/>
        </w:rPr>
        <w:t xml:space="preserve"> a significant </w:t>
      </w:r>
      <w:r w:rsidR="001172A0" w:rsidRPr="00233F15">
        <w:rPr>
          <w:rFonts w:eastAsiaTheme="minorEastAsia"/>
          <w:bCs/>
          <w:iCs/>
          <w:color w:val="000000" w:themeColor="text1"/>
          <w:lang w:val="en-CA"/>
        </w:rPr>
        <w:t xml:space="preserve">population-level </w:t>
      </w:r>
      <w:r w:rsidR="00A347E4" w:rsidRPr="00233F15">
        <w:rPr>
          <w:rFonts w:eastAsiaTheme="minorEastAsia"/>
          <w:bCs/>
          <w:iCs/>
          <w:color w:val="000000" w:themeColor="text1"/>
          <w:lang w:val="en-CA"/>
        </w:rPr>
        <w:t>difference</w:t>
      </w:r>
      <w:r w:rsidR="002521DA" w:rsidRPr="00233F15">
        <w:rPr>
          <w:rFonts w:eastAsiaTheme="minorEastAsia"/>
          <w:bCs/>
          <w:iCs/>
          <w:color w:val="000000" w:themeColor="text1"/>
          <w:lang w:val="en-CA"/>
        </w:rPr>
        <w:t xml:space="preserve"> in log-resistance</w:t>
      </w:r>
      <w:r w:rsidR="00A347E4" w:rsidRPr="00233F15">
        <w:rPr>
          <w:rFonts w:eastAsiaTheme="minorEastAsia"/>
          <w:bCs/>
          <w:iCs/>
          <w:color w:val="000000" w:themeColor="text1"/>
          <w:lang w:val="en-CA"/>
        </w:rPr>
        <w:t xml:space="preserve">, first in the </w:t>
      </w:r>
      <w:r w:rsidR="001172A0" w:rsidRPr="00233F15">
        <w:rPr>
          <w:rFonts w:eastAsiaTheme="minorEastAsia"/>
          <w:bCs/>
          <w:iCs/>
          <w:color w:val="000000" w:themeColor="text1"/>
          <w:lang w:val="en-CA"/>
        </w:rPr>
        <w:t xml:space="preserve">context of the </w:t>
      </w:r>
      <w:r w:rsidR="00A347E4" w:rsidRPr="00233F15">
        <w:rPr>
          <w:rFonts w:eastAsiaTheme="minorEastAsia"/>
          <w:bCs/>
          <w:iCs/>
          <w:color w:val="000000" w:themeColor="text1"/>
          <w:lang w:val="en-CA"/>
        </w:rPr>
        <w:t>overall</w:t>
      </w:r>
      <w:r w:rsidR="001172A0" w:rsidRPr="00233F15">
        <w:rPr>
          <w:rFonts w:eastAsiaTheme="minorEastAsia"/>
          <w:bCs/>
          <w:iCs/>
          <w:color w:val="000000" w:themeColor="text1"/>
          <w:lang w:val="en-CA"/>
        </w:rPr>
        <w:t xml:space="preserve"> population</w:t>
      </w:r>
      <w:r w:rsidR="00A347E4" w:rsidRPr="00233F15">
        <w:rPr>
          <w:rFonts w:eastAsiaTheme="minorEastAsia"/>
          <w:bCs/>
          <w:iCs/>
          <w:color w:val="000000" w:themeColor="text1"/>
          <w:lang w:val="en-CA"/>
        </w:rPr>
        <w:t>, then in the context of</w:t>
      </w:r>
      <w:r w:rsidR="00277AFA" w:rsidRPr="00233F15">
        <w:rPr>
          <w:rFonts w:eastAsiaTheme="minorEastAsia"/>
          <w:bCs/>
          <w:iCs/>
          <w:color w:val="000000" w:themeColor="text1"/>
          <w:lang w:val="en-CA"/>
        </w:rPr>
        <w:t xml:space="preserve"> all</w:t>
      </w:r>
      <w:r w:rsidR="00A347E4"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1,…,n-1</m:t>
        </m:r>
      </m:oMath>
      <w:r w:rsidR="00A347E4" w:rsidRPr="00233F15">
        <w:rPr>
          <w:rFonts w:eastAsiaTheme="minorEastAsia"/>
          <w:bCs/>
          <w:iCs/>
          <w:color w:val="000000" w:themeColor="text1"/>
          <w:lang w:val="en-CA"/>
        </w:rPr>
        <w:t xml:space="preserve"> </w:t>
      </w:r>
      <w:r w:rsidR="001172A0" w:rsidRPr="00233F15">
        <w:rPr>
          <w:rFonts w:eastAsiaTheme="minorEastAsia"/>
          <w:bCs/>
          <w:iCs/>
          <w:color w:val="000000" w:themeColor="text1"/>
          <w:lang w:val="en-CA"/>
        </w:rPr>
        <w:t>additional gene knockouts</w:t>
      </w:r>
      <w:r w:rsidR="00D86B5C"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n</m:t>
        </m:r>
      </m:oMath>
      <w:r w:rsidR="00D86B5C" w:rsidRPr="00233F15">
        <w:rPr>
          <w:rFonts w:eastAsiaTheme="minorEastAsia"/>
          <w:bCs/>
          <w:iCs/>
          <w:color w:val="000000" w:themeColor="text1"/>
          <w:lang w:val="en-CA"/>
        </w:rPr>
        <w:t xml:space="preserve"> is the desired level of </w:t>
      </w:r>
      <w:r w:rsidR="00636AB0" w:rsidRPr="00233F15">
        <w:rPr>
          <w:rFonts w:eastAsiaTheme="minorEastAsia"/>
          <w:bCs/>
          <w:iCs/>
          <w:color w:val="000000" w:themeColor="text1"/>
          <w:lang w:val="en-CA"/>
        </w:rPr>
        <w:t>gene</w:t>
      </w:r>
      <w:r w:rsidR="002B5E23" w:rsidRPr="00233F15">
        <w:rPr>
          <w:rFonts w:eastAsiaTheme="minorEastAsia"/>
          <w:bCs/>
          <w:iCs/>
          <w:color w:val="000000" w:themeColor="text1"/>
          <w:lang w:val="en-CA"/>
        </w:rPr>
        <w:t>-gene</w:t>
      </w:r>
      <w:r w:rsidR="00636AB0" w:rsidRPr="00233F15">
        <w:rPr>
          <w:rFonts w:eastAsiaTheme="minorEastAsia"/>
          <w:bCs/>
          <w:iCs/>
          <w:color w:val="000000" w:themeColor="text1"/>
          <w:lang w:val="en-CA"/>
        </w:rPr>
        <w:t xml:space="preserve"> </w:t>
      </w:r>
      <w:r w:rsidR="00D86B5C" w:rsidRPr="00233F15">
        <w:rPr>
          <w:rFonts w:eastAsiaTheme="minorEastAsia"/>
          <w:bCs/>
          <w:iCs/>
          <w:color w:val="000000" w:themeColor="text1"/>
          <w:lang w:val="en-CA"/>
        </w:rPr>
        <w:t>interaction complexity to be fit in the overall model)</w:t>
      </w:r>
      <w:r w:rsidR="001172A0" w:rsidRPr="00233F15">
        <w:rPr>
          <w:rFonts w:eastAsiaTheme="minorEastAsia"/>
          <w:bCs/>
          <w:iCs/>
          <w:color w:val="000000" w:themeColor="text1"/>
          <w:lang w:val="en-CA"/>
        </w:rPr>
        <w:t xml:space="preserve">.  </w:t>
      </w:r>
      <w:r w:rsidR="00391021" w:rsidRPr="00233F15">
        <w:rPr>
          <w:rFonts w:eastAsiaTheme="minorEastAsia"/>
          <w:bCs/>
          <w:iCs/>
          <w:color w:val="000000" w:themeColor="text1"/>
          <w:lang w:val="en-CA"/>
        </w:rPr>
        <w:t>Significant dif</w:t>
      </w:r>
      <w:r w:rsidR="00097B86" w:rsidRPr="00233F15">
        <w:rPr>
          <w:rFonts w:eastAsiaTheme="minorEastAsia"/>
          <w:bCs/>
          <w:iCs/>
          <w:color w:val="000000" w:themeColor="text1"/>
          <w:lang w:val="en-CA"/>
        </w:rPr>
        <w:t xml:space="preserve">ferences were evaluated </w:t>
      </w:r>
      <w:r w:rsidR="002521DA" w:rsidRPr="00233F15">
        <w:rPr>
          <w:rFonts w:eastAsiaTheme="minorEastAsia"/>
          <w:bCs/>
          <w:iCs/>
          <w:color w:val="000000" w:themeColor="text1"/>
          <w:lang w:val="en-CA"/>
        </w:rPr>
        <w:t>using a t-test, requiring</w:t>
      </w:r>
      <w:r w:rsidR="00097B86" w:rsidRPr="00233F15">
        <w:rPr>
          <w:rFonts w:eastAsiaTheme="minorEastAsia"/>
          <w:bCs/>
          <w:iCs/>
          <w:color w:val="000000" w:themeColor="text1"/>
          <w:lang w:val="en-CA"/>
        </w:rPr>
        <w:t xml:space="preserve"> a </w:t>
      </w:r>
      <m:oMath>
        <m:r>
          <w:rPr>
            <w:rFonts w:ascii="Cambria Math" w:eastAsiaTheme="minorEastAsia" w:hAnsi="Cambria Math"/>
            <w:color w:val="000000" w:themeColor="text1"/>
            <w:lang w:val="en-CA"/>
          </w:rPr>
          <m:t>p</m:t>
        </m:r>
      </m:oMath>
      <w:r w:rsidR="00C3791A">
        <w:rPr>
          <w:rFonts w:eastAsiaTheme="minorEastAsia"/>
          <w:bCs/>
          <w:iCs/>
          <w:color w:val="000000" w:themeColor="text1"/>
          <w:lang w:val="en-CA"/>
        </w:rPr>
        <w:t xml:space="preserve"> value</w:t>
      </w:r>
      <w:r w:rsidR="00097B86" w:rsidRPr="00233F15">
        <w:rPr>
          <w:rFonts w:eastAsiaTheme="minorEastAsia"/>
          <w:bCs/>
          <w:iCs/>
          <w:color w:val="000000" w:themeColor="text1"/>
          <w:lang w:val="en-CA"/>
        </w:rPr>
        <w:t xml:space="preserve"> of </w:t>
      </w:r>
      <m:oMath>
        <m:r>
          <w:rPr>
            <w:rFonts w:ascii="Cambria Math" w:eastAsiaTheme="minorEastAsia" w:hAnsi="Cambria Math"/>
            <w:color w:val="000000" w:themeColor="text1"/>
            <w:lang w:val="en-CA"/>
          </w:rPr>
          <m:t>0.05/k</m:t>
        </m:r>
      </m:oMath>
      <w:r w:rsidR="00097B86"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097B86" w:rsidRPr="00233F15">
        <w:rPr>
          <w:rFonts w:eastAsiaTheme="minorEastAsia"/>
          <w:bCs/>
          <w:iCs/>
          <w:color w:val="000000" w:themeColor="text1"/>
          <w:lang w:val="en-CA"/>
        </w:rPr>
        <w:t xml:space="preserve"> is the total </w:t>
      </w:r>
      <w:r w:rsidR="009C429E" w:rsidRPr="00233F15">
        <w:rPr>
          <w:rFonts w:eastAsiaTheme="minorEastAsia"/>
          <w:bCs/>
          <w:iCs/>
          <w:color w:val="000000" w:themeColor="text1"/>
          <w:lang w:val="en-CA"/>
        </w:rPr>
        <w:t>number of genetic background contexts</w:t>
      </w:r>
      <w:r w:rsidR="00097B86" w:rsidRPr="00233F15">
        <w:rPr>
          <w:rFonts w:eastAsiaTheme="minorEastAsia"/>
          <w:bCs/>
          <w:iCs/>
          <w:color w:val="000000" w:themeColor="text1"/>
          <w:lang w:val="en-CA"/>
        </w:rPr>
        <w:t xml:space="preserve"> tested for that gene.</w:t>
      </w:r>
      <w:r w:rsidR="00EF1B0E" w:rsidRPr="00233F15">
        <w:rPr>
          <w:rFonts w:eastAsiaTheme="minorEastAsia"/>
          <w:bCs/>
          <w:iCs/>
          <w:color w:val="000000" w:themeColor="text1"/>
          <w:lang w:val="en-CA"/>
        </w:rPr>
        <w:t xml:space="preserve">  A linear model including </w:t>
      </w:r>
      <w:r w:rsidR="00E9204C" w:rsidRPr="00233F15">
        <w:rPr>
          <w:rFonts w:eastAsiaTheme="minorEastAsia"/>
          <w:bCs/>
          <w:iCs/>
          <w:color w:val="000000" w:themeColor="text1"/>
          <w:lang w:val="en-CA"/>
        </w:rPr>
        <w:t>genes passing this test and</w:t>
      </w:r>
      <w:r w:rsidR="00EF1B0E" w:rsidRPr="00233F15">
        <w:rPr>
          <w:rFonts w:eastAsiaTheme="minorEastAsia"/>
          <w:bCs/>
          <w:iCs/>
          <w:color w:val="000000" w:themeColor="text1"/>
          <w:lang w:val="en-CA"/>
        </w:rPr>
        <w:t xml:space="preserve"> all of</w:t>
      </w:r>
      <w:r w:rsidR="00E9204C" w:rsidRPr="00233F15">
        <w:rPr>
          <w:rFonts w:eastAsiaTheme="minorEastAsia"/>
          <w:bCs/>
          <w:iCs/>
          <w:color w:val="000000" w:themeColor="text1"/>
          <w:lang w:val="en-CA"/>
        </w:rPr>
        <w:t xml:space="preserve"> their</w:t>
      </w:r>
      <w:r w:rsidR="009D40F3"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2,…,</m:t>
        </m:r>
        <m:r>
          <w:rPr>
            <w:rFonts w:ascii="Cambria Math" w:eastAsiaTheme="minorEastAsia" w:hAnsi="Cambria Math" w:cs="Cambria Math"/>
            <w:color w:val="000000" w:themeColor="text1"/>
            <w:lang w:val="en-CA"/>
          </w:rPr>
          <m:t>n</m:t>
        </m:r>
      </m:oMath>
      <w:r w:rsidR="009D40F3" w:rsidRPr="00233F15">
        <w:rPr>
          <w:rFonts w:eastAsiaTheme="minorEastAsia"/>
          <w:bCs/>
          <w:iCs/>
          <w:color w:val="000000" w:themeColor="text1"/>
          <w:lang w:val="en-CA"/>
        </w:rPr>
        <w:t xml:space="preserve"> </w:t>
      </w:r>
      <w:r w:rsidR="009C429E" w:rsidRPr="00233F15">
        <w:rPr>
          <w:rFonts w:eastAsiaTheme="minorEastAsia"/>
          <w:bCs/>
          <w:iCs/>
          <w:color w:val="000000" w:themeColor="text1"/>
          <w:lang w:val="en-CA"/>
        </w:rPr>
        <w:t>way interactions was then fit.</w:t>
      </w:r>
    </w:p>
    <w:p w14:paraId="5C0D51D1" w14:textId="77777777" w:rsidR="009C429E" w:rsidRPr="00233F15" w:rsidRDefault="009C429E" w:rsidP="00633834">
      <w:pPr>
        <w:spacing w:line="480" w:lineRule="auto"/>
        <w:jc w:val="both"/>
        <w:rPr>
          <w:rFonts w:eastAsiaTheme="minorEastAsia"/>
          <w:bCs/>
          <w:iCs/>
          <w:color w:val="000000" w:themeColor="text1"/>
          <w:lang w:val="en-CA"/>
        </w:rPr>
      </w:pPr>
    </w:p>
    <w:p w14:paraId="3D00E3BB" w14:textId="0C25733E" w:rsidR="0065014F" w:rsidRPr="00233F15" w:rsidRDefault="00E154C3" w:rsidP="00633834">
      <w:pPr>
        <w:spacing w:line="480" w:lineRule="auto"/>
        <w:jc w:val="both"/>
        <w:rPr>
          <w:rFonts w:eastAsiaTheme="minorEastAsia"/>
          <w:bCs/>
          <w:iCs/>
          <w:color w:val="000000" w:themeColor="text1"/>
          <w:lang w:val="en-CA"/>
        </w:rPr>
      </w:pPr>
      <w:r w:rsidRPr="00233F15">
        <w:rPr>
          <w:rFonts w:eastAsiaTheme="minorEastAsia"/>
          <w:bCs/>
          <w:iCs/>
          <w:color w:val="000000" w:themeColor="text1"/>
          <w:lang w:val="en-CA"/>
        </w:rPr>
        <w:t xml:space="preserve">To speed up feature elimination, many terms were first </w:t>
      </w:r>
      <w:r w:rsidR="005D702E" w:rsidRPr="00233F15">
        <w:rPr>
          <w:rFonts w:eastAsiaTheme="minorEastAsia"/>
          <w:bCs/>
          <w:iCs/>
          <w:color w:val="000000" w:themeColor="text1"/>
          <w:lang w:val="en-CA"/>
        </w:rPr>
        <w:t xml:space="preserve">heuristically eliminated using </w:t>
      </w:r>
      <w:r w:rsidR="00AB68B0" w:rsidRPr="00233F15">
        <w:rPr>
          <w:rFonts w:eastAsiaTheme="minorEastAsia"/>
          <w:bCs/>
          <w:iCs/>
          <w:color w:val="000000" w:themeColor="text1"/>
          <w:lang w:val="en-CA"/>
        </w:rPr>
        <w:t xml:space="preserve">cross-validated LASSO regression implmented using </w:t>
      </w:r>
      <w:r w:rsidR="005D702E" w:rsidRPr="00233F15">
        <w:rPr>
          <w:rFonts w:eastAsiaTheme="minorEastAsia"/>
          <w:bCs/>
          <w:iCs/>
          <w:color w:val="000000" w:themeColor="text1"/>
          <w:lang w:val="en-CA"/>
        </w:rPr>
        <w:t>the cv.glmnet function in R (using the default parameters of alpha</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1, nfolds</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 xml:space="preserve">10, </w:t>
      </w:r>
      <w:r w:rsidR="00FA3ADA" w:rsidRPr="00233F15">
        <w:rPr>
          <w:rFonts w:eastAsiaTheme="minorEastAsia"/>
          <w:bCs/>
          <w:iCs/>
          <w:color w:val="000000" w:themeColor="text1"/>
          <w:lang w:val="en-CA"/>
        </w:rPr>
        <w:t>type.measure</w:t>
      </w:r>
      <w:r w:rsidR="002B2A60" w:rsidRPr="00233F15">
        <w:rPr>
          <w:rFonts w:eastAsiaTheme="minorEastAsia"/>
          <w:bCs/>
          <w:iCs/>
          <w:color w:val="000000" w:themeColor="text1"/>
          <w:lang w:val="en-CA"/>
        </w:rPr>
        <w:t xml:space="preserve"> </w:t>
      </w:r>
      <w:r w:rsidR="00FA3ADA"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222CFA" w:rsidRPr="00233F15">
        <w:rPr>
          <w:rFonts w:eastAsiaTheme="minorEastAsia"/>
          <w:bCs/>
          <w:iCs/>
          <w:color w:val="000000" w:themeColor="text1"/>
          <w:lang w:val="en-CA"/>
        </w:rPr>
        <w:t>‘</w:t>
      </w:r>
      <w:r w:rsidR="00FA3ADA" w:rsidRPr="00233F15">
        <w:rPr>
          <w:rFonts w:eastAsiaTheme="minorEastAsia"/>
          <w:bCs/>
          <w:iCs/>
          <w:color w:val="000000" w:themeColor="text1"/>
          <w:lang w:val="en-CA"/>
        </w:rPr>
        <w:t>deviance’)</w:t>
      </w:r>
      <w:r w:rsidRPr="00233F15">
        <w:rPr>
          <w:rFonts w:eastAsiaTheme="minorEastAsia"/>
          <w:bCs/>
          <w:iCs/>
          <w:color w:val="000000" w:themeColor="text1"/>
          <w:lang w:val="en-CA"/>
        </w:rPr>
        <w:t>.</w:t>
      </w:r>
      <w:r w:rsidR="00FA3ADA" w:rsidRPr="00233F15">
        <w:rPr>
          <w:rFonts w:eastAsiaTheme="minorEastAsia"/>
          <w:bCs/>
          <w:iCs/>
          <w:color w:val="000000" w:themeColor="text1"/>
          <w:lang w:val="en-CA"/>
        </w:rPr>
        <w:t xml:space="preserve"> </w:t>
      </w:r>
      <w:r w:rsidR="00983FE9">
        <w:rPr>
          <w:rFonts w:eastAsiaTheme="minorEastAsia"/>
          <w:bCs/>
          <w:iCs/>
          <w:color w:val="000000" w:themeColor="text1"/>
          <w:lang w:val="en-CA"/>
        </w:rPr>
        <w:t>The</w:t>
      </w:r>
      <w:r w:rsidRPr="00233F15">
        <w:rPr>
          <w:rFonts w:eastAsiaTheme="minorEastAsia"/>
          <w:bCs/>
          <w:iCs/>
          <w:color w:val="000000" w:themeColor="text1"/>
          <w:lang w:val="en-CA"/>
        </w:rPr>
        <w:t xml:space="preserve">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w:t>
      </w:r>
      <w:r w:rsidR="00983FE9">
        <w:rPr>
          <w:rFonts w:eastAsiaTheme="minorEastAsia"/>
          <w:bCs/>
          <w:iCs/>
          <w:color w:val="000000" w:themeColor="text1"/>
          <w:lang w:val="en-CA"/>
        </w:rPr>
        <w:t xml:space="preserve">which minimizes the mean cross validated error </w:t>
      </w:r>
      <w:r w:rsidR="00FA3ADA" w:rsidRPr="00233F15">
        <w:rPr>
          <w:rFonts w:eastAsiaTheme="minorEastAsia"/>
          <w:bCs/>
          <w:iCs/>
          <w:color w:val="000000" w:themeColor="text1"/>
          <w:lang w:val="en-CA"/>
        </w:rPr>
        <w:t xml:space="preserve">value </w:t>
      </w:r>
      <w:r w:rsidRPr="00233F15">
        <w:rPr>
          <w:rFonts w:eastAsiaTheme="minorEastAsia"/>
          <w:bCs/>
          <w:iCs/>
          <w:color w:val="000000" w:themeColor="text1"/>
          <w:lang w:val="en-CA"/>
        </w:rPr>
        <w:t>was then chosen,</w:t>
      </w:r>
      <w:r w:rsidR="00BD3189" w:rsidRPr="00233F15">
        <w:rPr>
          <w:rFonts w:eastAsiaTheme="minorEastAsia"/>
          <w:bCs/>
          <w:iCs/>
          <w:color w:val="000000" w:themeColor="text1"/>
          <w:lang w:val="en-CA"/>
        </w:rPr>
        <w:t xml:space="preserve"> and all terms with a nonzero coefficient</w:t>
      </w:r>
      <w:r w:rsidR="00AB68B0" w:rsidRPr="00233F15">
        <w:rPr>
          <w:rFonts w:eastAsiaTheme="minorEastAsia"/>
          <w:bCs/>
          <w:iCs/>
          <w:color w:val="000000" w:themeColor="text1"/>
          <w:lang w:val="en-CA"/>
        </w:rPr>
        <w:t xml:space="preserve"> </w:t>
      </w:r>
      <w:r w:rsidR="00D80889" w:rsidRPr="00233F15">
        <w:rPr>
          <w:rFonts w:eastAsiaTheme="minorEastAsia"/>
          <w:bCs/>
          <w:iCs/>
          <w:color w:val="000000" w:themeColor="text1"/>
          <w:lang w:val="en-CA"/>
        </w:rPr>
        <w:t>at</w:t>
      </w:r>
      <w:r w:rsidR="00AB68B0" w:rsidRPr="00233F15">
        <w:rPr>
          <w:rFonts w:eastAsiaTheme="minorEastAsia"/>
          <w:bCs/>
          <w:iCs/>
          <w:color w:val="000000" w:themeColor="text1"/>
          <w:lang w:val="en-CA"/>
        </w:rPr>
        <w:t xml:space="preserve"> that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value</w:t>
      </w:r>
      <w:r w:rsidRPr="00233F15">
        <w:rPr>
          <w:rFonts w:eastAsiaTheme="minorEastAsia"/>
          <w:bCs/>
          <w:iCs/>
          <w:color w:val="000000" w:themeColor="text1"/>
          <w:lang w:val="en-CA"/>
        </w:rPr>
        <w:t xml:space="preserve"> were selected for further elimination</w:t>
      </w:r>
      <w:r w:rsidR="00413D38" w:rsidRPr="00233F15">
        <w:rPr>
          <w:rFonts w:eastAsiaTheme="minorEastAsia"/>
          <w:bCs/>
          <w:iCs/>
          <w:color w:val="000000" w:themeColor="text1"/>
          <w:lang w:val="en-CA"/>
        </w:rPr>
        <w:t xml:space="preserve">.  </w:t>
      </w:r>
      <w:r w:rsidRPr="00233F15">
        <w:rPr>
          <w:rFonts w:eastAsiaTheme="minorEastAsia"/>
          <w:bCs/>
          <w:iCs/>
          <w:color w:val="000000" w:themeColor="text1"/>
          <w:lang w:val="en-CA"/>
        </w:rPr>
        <w:t>These terms</w:t>
      </w:r>
      <w:r w:rsidR="00FA3ADA" w:rsidRPr="00233F15">
        <w:rPr>
          <w:rFonts w:eastAsiaTheme="minorEastAsia"/>
          <w:bCs/>
          <w:iCs/>
          <w:color w:val="000000" w:themeColor="text1"/>
          <w:lang w:val="en-CA"/>
        </w:rPr>
        <w:t xml:space="preserve"> were subjected to </w:t>
      </w:r>
      <w:r w:rsidR="007B17EA" w:rsidRPr="00233F15">
        <w:rPr>
          <w:rFonts w:eastAsiaTheme="minorEastAsia"/>
          <w:bCs/>
          <w:iCs/>
          <w:color w:val="000000" w:themeColor="text1"/>
          <w:lang w:val="en-CA"/>
        </w:rPr>
        <w:t>ste</w:t>
      </w:r>
      <w:r w:rsidRPr="00233F15">
        <w:rPr>
          <w:rFonts w:eastAsiaTheme="minorEastAsia"/>
          <w:bCs/>
          <w:iCs/>
          <w:color w:val="000000" w:themeColor="text1"/>
          <w:lang w:val="en-CA"/>
        </w:rPr>
        <w:t>pwise elimination (</w:t>
      </w:r>
      <w:r w:rsidR="00DA393F" w:rsidRPr="00233F15">
        <w:rPr>
          <w:rFonts w:eastAsiaTheme="minorEastAsia"/>
          <w:bCs/>
          <w:iCs/>
          <w:color w:val="000000" w:themeColor="text1"/>
          <w:lang w:val="en-CA"/>
        </w:rPr>
        <w:t xml:space="preserve">again eliminating the gene with the highest </w:t>
      </w:r>
      <m:oMath>
        <m:r>
          <w:rPr>
            <w:rFonts w:ascii="Cambria Math" w:eastAsiaTheme="minorEastAsia" w:hAnsi="Cambria Math"/>
            <w:color w:val="000000" w:themeColor="text1"/>
            <w:lang w:val="en-CA"/>
          </w:rPr>
          <m:t>p</m:t>
        </m:r>
      </m:oMath>
      <w:r w:rsidR="00DA393F" w:rsidRPr="00233F15">
        <w:rPr>
          <w:rFonts w:eastAsiaTheme="minorEastAsia"/>
          <w:bCs/>
          <w:iCs/>
          <w:color w:val="000000" w:themeColor="text1"/>
          <w:lang w:val="en-CA"/>
        </w:rPr>
        <w:t xml:space="preserve"> value at each step)</w:t>
      </w:r>
      <w:r w:rsidR="00E00319" w:rsidRPr="00233F15">
        <w:rPr>
          <w:rFonts w:eastAsiaTheme="minorEastAsia"/>
          <w:bCs/>
          <w:iCs/>
          <w:color w:val="000000" w:themeColor="text1"/>
          <w:lang w:val="en-CA"/>
        </w:rPr>
        <w:t>, at a significance threshold of</w:t>
      </w:r>
      <w:r w:rsidR="007B17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α≤0.05/k</m:t>
        </m:r>
      </m:oMath>
      <w:r w:rsidR="007B17EA"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2F4BBE" w:rsidRPr="00233F15">
        <w:rPr>
          <w:rFonts w:eastAsiaTheme="minorEastAsia"/>
          <w:bCs/>
          <w:iCs/>
          <w:color w:val="000000" w:themeColor="text1"/>
          <w:lang w:val="en-CA"/>
        </w:rPr>
        <w:t xml:space="preserve"> is</w:t>
      </w:r>
      <w:r w:rsidR="007B17EA" w:rsidRPr="00233F15">
        <w:rPr>
          <w:rFonts w:eastAsiaTheme="minorEastAsia"/>
          <w:bCs/>
          <w:iCs/>
          <w:color w:val="000000" w:themeColor="text1"/>
          <w:lang w:val="en-CA"/>
        </w:rPr>
        <w:t xml:space="preserve"> </w:t>
      </w:r>
      <w:r w:rsidR="005B5956" w:rsidRPr="00233F15">
        <w:rPr>
          <w:rFonts w:eastAsiaTheme="minorEastAsia"/>
          <w:bCs/>
          <w:iCs/>
          <w:color w:val="000000" w:themeColor="text1"/>
          <w:lang w:val="en-CA"/>
        </w:rPr>
        <w:t>the number of terms in the initial linear model.</w:t>
      </w:r>
    </w:p>
    <w:p w14:paraId="5453861B" w14:textId="77777777" w:rsidR="001B1B1F" w:rsidRPr="00233F15" w:rsidRDefault="001B1B1F" w:rsidP="00580B25">
      <w:pPr>
        <w:spacing w:line="480" w:lineRule="auto"/>
        <w:rPr>
          <w:b/>
          <w:bCs/>
          <w:iCs/>
          <w:color w:val="000000" w:themeColor="text1"/>
        </w:rPr>
      </w:pPr>
    </w:p>
    <w:p w14:paraId="42090F71" w14:textId="6F626345" w:rsidR="00670004" w:rsidRPr="00233F15" w:rsidRDefault="00DC2F0F" w:rsidP="00D73C15">
      <w:pPr>
        <w:spacing w:line="480" w:lineRule="auto"/>
        <w:outlineLvl w:val="0"/>
        <w:rPr>
          <w:b/>
          <w:bCs/>
          <w:iCs/>
          <w:color w:val="000000" w:themeColor="text1"/>
        </w:rPr>
      </w:pPr>
      <w:r w:rsidRPr="00233F15">
        <w:rPr>
          <w:b/>
          <w:bCs/>
          <w:iCs/>
          <w:color w:val="000000" w:themeColor="text1"/>
        </w:rPr>
        <w:lastRenderedPageBreak/>
        <w:t>Targeted Mating and Selection to Obtain 32 Knockouts</w:t>
      </w:r>
    </w:p>
    <w:p w14:paraId="721E518A" w14:textId="67767A49" w:rsidR="001C735B" w:rsidRPr="00233F15" w:rsidRDefault="00347409" w:rsidP="00E900DC">
      <w:pPr>
        <w:spacing w:line="480" w:lineRule="auto"/>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and 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3E0020" w:rsidRPr="00233F15">
        <w:rPr>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2272B1" w:rsidRPr="00233F15">
        <w:rPr>
          <w:color w:val="000000" w:themeColor="text1"/>
        </w:rPr>
        <w:fldChar w:fldCharType="separate"/>
      </w:r>
      <w:r w:rsidR="002272B1" w:rsidRPr="00233F15">
        <w:rPr>
          <w:noProof/>
          <w:color w:val="000000" w:themeColor="text1"/>
          <w:vertAlign w:val="superscript"/>
        </w:rPr>
        <w:t>15</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45692F" w:rsidRPr="00233F15">
        <w:rPr>
          <w:color w:val="000000" w:themeColor="text1"/>
        </w:rPr>
        <w:t>.</w:t>
      </w:r>
    </w:p>
    <w:p w14:paraId="1970EEED" w14:textId="77777777" w:rsidR="00E809F5" w:rsidRPr="00233F15" w:rsidRDefault="00E809F5" w:rsidP="00580B25">
      <w:pPr>
        <w:spacing w:line="480" w:lineRule="auto"/>
        <w:rPr>
          <w:b/>
          <w:bCs/>
          <w:iCs/>
          <w:color w:val="000000" w:themeColor="text1"/>
        </w:rPr>
      </w:pPr>
    </w:p>
    <w:p w14:paraId="1323E1D8" w14:textId="065FCF20" w:rsidR="00202123" w:rsidRPr="00565DF9" w:rsidRDefault="00202123" w:rsidP="00D73C15">
      <w:pPr>
        <w:spacing w:line="480" w:lineRule="auto"/>
        <w:outlineLvl w:val="0"/>
        <w:rPr>
          <w:b/>
          <w:bCs/>
          <w:iCs/>
          <w:color w:val="808080" w:themeColor="background1" w:themeShade="80"/>
        </w:rPr>
      </w:pPr>
      <w:commentRangeStart w:id="40"/>
      <w:r w:rsidRPr="00565DF9">
        <w:rPr>
          <w:b/>
          <w:bCs/>
          <w:iCs/>
          <w:color w:val="808080" w:themeColor="background1" w:themeShade="80"/>
        </w:rPr>
        <w:t>Analysis of Liquid Growth Data</w:t>
      </w:r>
      <w:commentRangeEnd w:id="40"/>
      <w:r w:rsidR="00883356" w:rsidRPr="00565DF9">
        <w:rPr>
          <w:rStyle w:val="CommentReference"/>
          <w:color w:val="808080" w:themeColor="background1" w:themeShade="80"/>
        </w:rPr>
        <w:commentReference w:id="40"/>
      </w:r>
    </w:p>
    <w:p w14:paraId="218BD90F" w14:textId="77777777" w:rsidR="00CE1B65" w:rsidRPr="00565DF9" w:rsidRDefault="00CE1B65" w:rsidP="00202123">
      <w:pPr>
        <w:spacing w:line="480" w:lineRule="auto"/>
        <w:rPr>
          <w:b/>
          <w:bCs/>
          <w:iCs/>
          <w:color w:val="808080" w:themeColor="background1" w:themeShade="80"/>
        </w:rPr>
      </w:pPr>
    </w:p>
    <w:p w14:paraId="19DB160E" w14:textId="0D436AD2" w:rsidR="00202123" w:rsidRPr="00662D0E" w:rsidRDefault="003E0020" w:rsidP="00D73C15">
      <w:pPr>
        <w:spacing w:line="480" w:lineRule="auto"/>
        <w:outlineLvl w:val="0"/>
        <w:rPr>
          <w:b/>
          <w:bCs/>
          <w:iCs/>
          <w:color w:val="000000" w:themeColor="text1"/>
        </w:rPr>
      </w:pPr>
      <w:r w:rsidRPr="00662D0E">
        <w:rPr>
          <w:b/>
          <w:bCs/>
          <w:iCs/>
          <w:color w:val="000000" w:themeColor="text1"/>
        </w:rPr>
        <w:t>MYTH</w:t>
      </w:r>
      <w:r w:rsidR="00DB38C3">
        <w:rPr>
          <w:b/>
          <w:bCs/>
          <w:iCs/>
          <w:color w:val="000000" w:themeColor="text1"/>
        </w:rPr>
        <w:t xml:space="preserve"> Testing of </w:t>
      </w:r>
      <w:r w:rsidR="006B2C3B">
        <w:rPr>
          <w:b/>
          <w:bCs/>
          <w:iCs/>
          <w:color w:val="000000" w:themeColor="text1"/>
        </w:rPr>
        <w:t>Protein-Protein Interactions</w:t>
      </w:r>
    </w:p>
    <w:p w14:paraId="56FBE179" w14:textId="2ADF977E" w:rsidR="007255F8" w:rsidRPr="00662D0E" w:rsidRDefault="00787D02" w:rsidP="006B69EC">
      <w:pPr>
        <w:spacing w:line="480" w:lineRule="auto"/>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w:t>
      </w:r>
      <w:r w:rsidR="00B155B3" w:rsidRPr="00662D0E">
        <w:rPr>
          <w:bCs/>
          <w:iCs/>
          <w:color w:val="000000" w:themeColor="text1"/>
        </w:rPr>
        <w:t>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 xml:space="preserve">(SD </w:t>
      </w:r>
      <w:r w:rsidR="0051760E" w:rsidRPr="00662D0E">
        <w:rPr>
          <w:bCs/>
          <w:iCs/>
          <w:color w:val="000000" w:themeColor="text1"/>
        </w:rPr>
        <w:t>–</w:t>
      </w:r>
      <w:r w:rsidR="00496813" w:rsidRPr="00662D0E">
        <w:rPr>
          <w:bCs/>
          <w:iCs/>
          <w:color w:val="000000" w:themeColor="text1"/>
        </w:rPr>
        <w:t>W)</w:t>
      </w:r>
      <w:r w:rsidR="0042743A" w:rsidRPr="00662D0E">
        <w:rPr>
          <w:bCs/>
          <w:iCs/>
          <w:color w:val="000000" w:themeColor="text1"/>
        </w:rPr>
        <w:fldChar w:fldCharType="begin" w:fldLock="1"/>
      </w:r>
      <w:r w:rsidR="0042743A" w:rsidRPr="00662D0E">
        <w:rPr>
          <w:bCs/>
          <w:iCs/>
          <w:color w:val="000000" w:themeColor="text1"/>
        </w:rPr>
        <w:instrText>ADDIN CSL_CITATION { "citationItems" : [ { "id" : "ITEM-1", "itemData" : { "DOI" : "10.1038/nprot.2010.83", "ISSN" : "1754-2189", "PMID" : "20595957", "abstract" : "The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 "author" : [ { "dropping-particle" : "", "family" : "Snider", "given" : "Jamie", "non-dropping-particle" : "", "parse-names" : false, "suffix" : "" }, { "dropping-particle" : "", "family" : "Kittanakom", "given" : "Saranya", "non-dropping-particle" : "", "parse-names" : false, "suffix" : "" }, { "dropping-particle" : "", "family" : "Damjanovic", "given" : "Dunja", "non-dropping-particle" : "", "parse-names" : false, "suffix" : "" }, { "dropping-particle" : "", "family" : "Curak", "given" : "Jasna", "non-dropping-particle" : "", "parse-names" : false, "suffix" : "" }, { "dropping-particle" : "", "family" : "Wong", "given" : "Victoria", "non-dropping-particle" : "", "parse-names" : false, "suffix" : "" }, { "dropping-particle" : "", "family" : "Stagljar", "given" : "Igor", "non-dropping-particle" : "", "parse-names" : false, "suffix" : "" } ], "container-title" : "Nature Protocols", "id" : "ITEM-1", "issue" : "7", "issued" : { "date-parts" : [ [ "2010", "7", "17" ] ] }, "page" : "1281-1293", "title" : "Detecting interactions with membrane proteins using a membrane two-hybrid assay in yeast", "type" : "article-journal", "volume" : "5" }, "uris" : [ "http://www.mendeley.com/documents/?uuid=6dbdf42b-dc26-3364-8915-3c5ab3da0db0" ] } ], "mendeley" : { "formattedCitation" : "&lt;sup&gt;43&lt;/sup&gt;", "plainTextFormattedCitation" : "43", "previouslyFormattedCitation" : "&lt;sup&gt;43&lt;/sup&gt;" }, "properties" : { "noteIndex" : 0 }, "schema" : "https://github.com/citation-style-language/schema/raw/master/csl-citation.json" }</w:instrText>
      </w:r>
      <w:r w:rsidR="0042743A" w:rsidRPr="00662D0E">
        <w:rPr>
          <w:bCs/>
          <w:iCs/>
          <w:color w:val="000000" w:themeColor="text1"/>
        </w:rPr>
        <w:fldChar w:fldCharType="separate"/>
      </w:r>
      <w:r w:rsidR="0042743A" w:rsidRPr="00662D0E">
        <w:rPr>
          <w:bCs/>
          <w:iCs/>
          <w:noProof/>
          <w:color w:val="000000" w:themeColor="text1"/>
          <w:vertAlign w:val="superscript"/>
        </w:rPr>
        <w:t>43</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51760E" w:rsidRPr="00662D0E">
        <w:rPr>
          <w:bCs/>
          <w:iCs/>
          <w:color w:val="000000" w:themeColor="text1"/>
        </w:rPr>
        <w:t>–</w:t>
      </w:r>
      <w:r w:rsidR="00D44E0B" w:rsidRPr="00662D0E">
        <w:rPr>
          <w:bCs/>
          <w:iCs/>
          <w:color w:val="000000" w:themeColor="text1"/>
        </w:rPr>
        <w:t xml:space="preserve">W, SD </w:t>
      </w:r>
      <w:r w:rsidR="00D44E0B" w:rsidRPr="00662D0E">
        <w:rPr>
          <w:bCs/>
          <w:iCs/>
          <w:color w:val="000000" w:themeColor="text1"/>
        </w:rPr>
        <w:t>–Trp–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 xml:space="preserve">His (SD </w:t>
      </w:r>
      <w:r w:rsidR="0051760E" w:rsidRPr="00662D0E">
        <w:rPr>
          <w:bCs/>
          <w:iCs/>
          <w:color w:val="000000" w:themeColor="text1"/>
        </w:rPr>
        <w:t>–</w:t>
      </w:r>
      <w:r w:rsidR="0051760E" w:rsidRPr="00662D0E">
        <w:rPr>
          <w:bCs/>
          <w:iCs/>
          <w:color w:val="000000" w:themeColor="text1"/>
        </w:rPr>
        <w:t xml:space="preserve">WAH), SD </w:t>
      </w:r>
      <w:r w:rsidR="0051760E" w:rsidRPr="00662D0E">
        <w:rPr>
          <w:bCs/>
          <w:iCs/>
          <w:color w:val="000000" w:themeColor="text1"/>
        </w:rPr>
        <w:t>–</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41"/>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51760E" w:rsidRPr="00662D0E">
        <w:rPr>
          <w:bCs/>
          <w:iCs/>
          <w:color w:val="000000" w:themeColor="text1"/>
        </w:rPr>
        <w:t xml:space="preserve">and SD </w:t>
      </w:r>
      <w:r w:rsidR="0051760E" w:rsidRPr="00662D0E">
        <w:rPr>
          <w:bCs/>
          <w:iCs/>
          <w:color w:val="000000" w:themeColor="text1"/>
        </w:rPr>
        <w:t>–</w:t>
      </w:r>
      <w:r w:rsidR="00C67E55">
        <w:rPr>
          <w:bCs/>
          <w:iCs/>
          <w:color w:val="000000" w:themeColor="text1"/>
        </w:rPr>
        <w:t>WAH + 2</w:t>
      </w:r>
      <w:r w:rsidR="0051760E" w:rsidRPr="00662D0E">
        <w:rPr>
          <w:bCs/>
          <w:iCs/>
          <w:color w:val="000000" w:themeColor="text1"/>
        </w:rPr>
        <w:t>% DMSO.</w:t>
      </w:r>
      <w:commentRangeEnd w:id="41"/>
      <w:r w:rsidR="00662D0E">
        <w:rPr>
          <w:rStyle w:val="CommentReference"/>
          <w:rFonts w:asciiTheme="minorHAnsi" w:hAnsiTheme="minorHAnsi" w:cstheme="minorBidi"/>
        </w:rPr>
        <w:commentReference w:id="41"/>
      </w:r>
    </w:p>
    <w:p w14:paraId="21C2E1CD" w14:textId="77777777" w:rsidR="00847D65" w:rsidRDefault="00847D65" w:rsidP="00D73C15">
      <w:pPr>
        <w:spacing w:line="480" w:lineRule="auto"/>
        <w:outlineLvl w:val="0"/>
        <w:rPr>
          <w:bCs/>
          <w:iCs/>
          <w:color w:val="808080" w:themeColor="background1" w:themeShade="80"/>
        </w:rPr>
      </w:pPr>
    </w:p>
    <w:p w14:paraId="4C5D4C17" w14:textId="4EB81A5E" w:rsidR="00847D65" w:rsidRDefault="00847D65" w:rsidP="00D73C15">
      <w:pPr>
        <w:spacing w:line="480" w:lineRule="auto"/>
        <w:outlineLvl w:val="0"/>
        <w:rPr>
          <w:b/>
          <w:bCs/>
          <w:iCs/>
          <w:color w:val="808080" w:themeColor="background1" w:themeShade="80"/>
        </w:rPr>
      </w:pPr>
      <w:commentRangeStart w:id="42"/>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42"/>
      <w:r w:rsidR="00DF4CE6">
        <w:rPr>
          <w:rStyle w:val="CommentReference"/>
          <w:rFonts w:asciiTheme="minorHAnsi" w:hAnsiTheme="minorHAnsi" w:cstheme="minorBidi"/>
        </w:rPr>
        <w:commentReference w:id="42"/>
      </w:r>
    </w:p>
    <w:p w14:paraId="522518DA" w14:textId="3B0F4669" w:rsidR="0046236A" w:rsidRDefault="00976F03" w:rsidP="00D73C15">
      <w:pPr>
        <w:spacing w:line="480" w:lineRule="auto"/>
        <w:outlineLvl w:val="0"/>
      </w:pPr>
      <w:r w:rsidRPr="00976F03">
        <w:rPr>
          <w:bCs/>
          <w:iCs/>
          <w:color w:val="000000" w:themeColor="text1"/>
        </w:rPr>
        <w:t xml:space="preserve">PDR5, YOR1, and SNQ2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"&lt;sup&gt;32&lt;/sup&gt;", "plainTextFormattedCitation" : "32" }, "properties" : { "noteIndex" : 0 }, "schema" : "https://github.com/citation-style-language/schema/raw/master/csl-citation.json" }</w:instrText>
      </w:r>
      <w:r>
        <w:fldChar w:fldCharType="separate"/>
      </w:r>
      <w:r w:rsidRPr="00976F03">
        <w:rPr>
          <w:noProof/>
          <w:vertAlign w:val="superscript"/>
        </w:rPr>
        <w:t>32</w:t>
      </w:r>
      <w:r>
        <w:fldChar w:fldCharType="end"/>
      </w:r>
      <w:r>
        <w:t xml:space="preserve">.  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6D4498">
        <w:t xml:space="preserve">  Diploid strains were growth in solid </w:t>
      </w:r>
      <w:r w:rsidR="000F2CD7">
        <w:t>YPD +</w:t>
      </w:r>
      <w:r w:rsidR="006D4498">
        <w:t xml:space="preserve">Hyg +Nat with </w:t>
      </w:r>
      <w:r w:rsidR="006D4498" w:rsidRPr="006D4498">
        <w:t>200 μg/mL</w:t>
      </w:r>
      <w:r w:rsidR="00A5762E">
        <w:t xml:space="preserve"> methotrexate for </w:t>
      </w:r>
      <w:r w:rsidR="00A5762E" w:rsidRPr="00A5762E">
        <w:t>96 hours at 30°C</w:t>
      </w:r>
      <w:r w:rsidR="00A5762E">
        <w:t>.</w:t>
      </w:r>
    </w:p>
    <w:p w14:paraId="0D12D976" w14:textId="77777777" w:rsidR="00CE1B65" w:rsidRPr="00565DF9" w:rsidRDefault="00CE1B65" w:rsidP="00202123">
      <w:pPr>
        <w:spacing w:line="480" w:lineRule="auto"/>
        <w:rPr>
          <w:b/>
          <w:bCs/>
          <w:iCs/>
          <w:color w:val="808080" w:themeColor="background1" w:themeShade="80"/>
        </w:rPr>
      </w:pPr>
    </w:p>
    <w:p w14:paraId="787C297A" w14:textId="61F88319" w:rsidR="00580B25" w:rsidRPr="009B3D83" w:rsidRDefault="00483E4F" w:rsidP="00D73C15">
      <w:pPr>
        <w:spacing w:line="480" w:lineRule="auto"/>
        <w:outlineLvl w:val="0"/>
        <w:rPr>
          <w:b/>
          <w:bCs/>
          <w:iCs/>
          <w:color w:val="000000" w:themeColor="text1"/>
        </w:rPr>
      </w:pPr>
      <w:commentRangeStart w:id="43"/>
      <w:r w:rsidRPr="009B3D83">
        <w:rPr>
          <w:b/>
          <w:bCs/>
          <w:iCs/>
          <w:color w:val="000000" w:themeColor="text1"/>
        </w:rPr>
        <w:t>Quantitative RT-PCR</w:t>
      </w:r>
      <w:commentRangeEnd w:id="43"/>
      <w:r w:rsidR="00A028A9" w:rsidRPr="009B3D83">
        <w:rPr>
          <w:rStyle w:val="CommentReference"/>
          <w:color w:val="000000" w:themeColor="text1"/>
        </w:rPr>
        <w:commentReference w:id="43"/>
      </w:r>
    </w:p>
    <w:p w14:paraId="2D459882" w14:textId="23A52A39" w:rsidR="00483E4F" w:rsidRPr="009B3D83" w:rsidRDefault="00F3275C" w:rsidP="00E900DC">
      <w:pPr>
        <w:spacing w:line="480" w:lineRule="auto"/>
        <w:jc w:val="both"/>
        <w:rPr>
          <w:bCs/>
          <w:iCs/>
          <w:color w:val="000000" w:themeColor="text1"/>
        </w:rPr>
      </w:pPr>
      <w:r w:rsidRPr="009B3D83">
        <w:rPr>
          <w:bCs/>
          <w:iCs/>
          <w:color w:val="000000" w:themeColor="text1"/>
        </w:rPr>
        <w:t>RNA extraction was performed 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2F4EE7" w:rsidRPr="009B3D83">
        <w:rPr>
          <w:bCs/>
          <w:iCs/>
          <w:color w:val="000000" w:themeColor="text1"/>
          <w:lang w:val="en-CA"/>
        </w:rPr>
        <w:t>analyzed usign an Agilent Bioanalyzer to qu</w:t>
      </w:r>
      <w:r w:rsidR="00A028A9" w:rsidRPr="009B3D83">
        <w:rPr>
          <w:bCs/>
          <w:iCs/>
          <w:color w:val="000000" w:themeColor="text1"/>
          <w:lang w:val="en-CA"/>
        </w:rPr>
        <w:t xml:space="preserve">antify 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p>
    <w:p w14:paraId="63F5A975" w14:textId="77777777" w:rsidR="001F052C" w:rsidRPr="00233F15" w:rsidRDefault="001F052C" w:rsidP="000F4179">
      <w:pPr>
        <w:spacing w:line="480" w:lineRule="auto"/>
        <w:rPr>
          <w:b/>
          <w:sz w:val="28"/>
        </w:rPr>
      </w:pPr>
    </w:p>
    <w:p w14:paraId="59ED21C5" w14:textId="6DC65E6A" w:rsidR="001F052C" w:rsidRPr="00233F15" w:rsidRDefault="001F052C" w:rsidP="00D73C15">
      <w:pPr>
        <w:spacing w:line="480" w:lineRule="auto"/>
        <w:outlineLvl w:val="0"/>
        <w:rPr>
          <w:b/>
          <w:sz w:val="28"/>
        </w:rPr>
      </w:pPr>
      <w:r w:rsidRPr="00233F15">
        <w:rPr>
          <w:b/>
          <w:sz w:val="28"/>
        </w:rPr>
        <w:t>Availability of Data and Materials</w:t>
      </w:r>
    </w:p>
    <w:p w14:paraId="18D4EA0D" w14:textId="628557DC" w:rsidR="001F052C" w:rsidRPr="00233F15" w:rsidRDefault="001F052C" w:rsidP="00D73C15">
      <w:pPr>
        <w:spacing w:line="480" w:lineRule="auto"/>
        <w:outlineLvl w:val="0"/>
        <w:rPr>
          <w:b/>
          <w:sz w:val="28"/>
        </w:rPr>
      </w:pPr>
      <w:r w:rsidRPr="00233F15">
        <w:rPr>
          <w:b/>
          <w:sz w:val="28"/>
        </w:rPr>
        <w:t>Competing Interests</w:t>
      </w:r>
    </w:p>
    <w:p w14:paraId="54437DCE" w14:textId="77777777" w:rsidR="00A3442C" w:rsidRPr="00233F15" w:rsidRDefault="00A3442C" w:rsidP="00D73C15">
      <w:pPr>
        <w:spacing w:line="480" w:lineRule="auto"/>
        <w:outlineLvl w:val="0"/>
      </w:pPr>
      <w:r w:rsidRPr="00233F15">
        <w:t>The authors declare that they have no competing interests.</w:t>
      </w:r>
    </w:p>
    <w:p w14:paraId="379E9003" w14:textId="77777777" w:rsidR="00A3442C" w:rsidRPr="00233F15" w:rsidRDefault="00A3442C" w:rsidP="000F4179">
      <w:pPr>
        <w:spacing w:line="480" w:lineRule="auto"/>
        <w:rPr>
          <w:b/>
          <w:sz w:val="28"/>
        </w:rPr>
      </w:pPr>
    </w:p>
    <w:p w14:paraId="30888890" w14:textId="3C3E2858" w:rsidR="001F052C" w:rsidRPr="00565DF9" w:rsidRDefault="001F052C" w:rsidP="00D73C15">
      <w:pPr>
        <w:spacing w:line="480" w:lineRule="auto"/>
        <w:outlineLvl w:val="0"/>
        <w:rPr>
          <w:color w:val="808080" w:themeColor="background1" w:themeShade="80"/>
          <w:sz w:val="28"/>
        </w:rPr>
      </w:pPr>
      <w:r w:rsidRPr="00565DF9">
        <w:rPr>
          <w:b/>
          <w:color w:val="808080" w:themeColor="background1" w:themeShade="80"/>
          <w:sz w:val="28"/>
        </w:rPr>
        <w:t>Acknowledgements</w:t>
      </w:r>
    </w:p>
    <w:p w14:paraId="590786F9" w14:textId="5DF8CE3B" w:rsidR="00A3442C" w:rsidRPr="00565DF9" w:rsidRDefault="00581B60" w:rsidP="00D73C15">
      <w:pPr>
        <w:spacing w:line="480" w:lineRule="auto"/>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0F4179">
      <w:pPr>
        <w:spacing w:line="480" w:lineRule="auto"/>
        <w:rPr>
          <w:b/>
          <w:sz w:val="28"/>
        </w:rPr>
      </w:pPr>
    </w:p>
    <w:p w14:paraId="6E20EEA2" w14:textId="74F409F8" w:rsidR="001F052C" w:rsidRPr="00233F15" w:rsidRDefault="001F052C" w:rsidP="00D73C15">
      <w:pPr>
        <w:spacing w:line="480" w:lineRule="auto"/>
        <w:outlineLvl w:val="0"/>
        <w:rPr>
          <w:b/>
          <w:sz w:val="28"/>
        </w:rPr>
      </w:pPr>
      <w:r w:rsidRPr="00233F15">
        <w:rPr>
          <w:b/>
          <w:sz w:val="28"/>
        </w:rPr>
        <w:lastRenderedPageBreak/>
        <w:t>Author Contributions</w:t>
      </w:r>
    </w:p>
    <w:p w14:paraId="04CE3281" w14:textId="6D18E4A3" w:rsidR="00DC50F1" w:rsidRPr="00233F15" w:rsidRDefault="00581B60" w:rsidP="002D03E0">
      <w:pPr>
        <w:spacing w:line="480" w:lineRule="auto"/>
        <w:jc w:val="both"/>
      </w:pPr>
      <w:r w:rsidRPr="00233F15">
        <w:t>N.Y. &amp;</w:t>
      </w:r>
      <w:r w:rsidR="002D03E0" w:rsidRPr="00233F15">
        <w:t xml:space="preserve"> F.R. conceived the experiments.</w:t>
      </w:r>
      <w:r w:rsidRPr="00233F15">
        <w:t xml:space="preserve"> </w:t>
      </w:r>
      <w:r w:rsidR="002D03E0" w:rsidRPr="00233F15">
        <w:t xml:space="preserve">N.Y., L.M, </w:t>
      </w:r>
      <w:r w:rsidR="006D500B" w:rsidRPr="00233F15">
        <w:t xml:space="preserve">M.G., </w:t>
      </w:r>
      <w:r w:rsidR="002D03E0" w:rsidRPr="00233F15">
        <w:t>S.Z. &amp; T.F. performed experiments.  A.C. and N.Y. analyzed the data.  A.C, F.P.R., &amp; N.Y. wrote the paper.</w:t>
      </w:r>
    </w:p>
    <w:p w14:paraId="5FC47A1D" w14:textId="77777777" w:rsidR="00BD3C0C" w:rsidRPr="00233F15" w:rsidRDefault="00BD3C0C" w:rsidP="000F4179">
      <w:pPr>
        <w:spacing w:line="480" w:lineRule="auto"/>
        <w:rPr>
          <w:sz w:val="28"/>
        </w:rPr>
      </w:pPr>
    </w:p>
    <w:p w14:paraId="0F8D9CE1" w14:textId="0E334F43" w:rsidR="00BD3C0C" w:rsidRDefault="001F052C" w:rsidP="00B67EE9">
      <w:pPr>
        <w:spacing w:line="480" w:lineRule="auto"/>
        <w:outlineLvl w:val="0"/>
        <w:rPr>
          <w:b/>
          <w:sz w:val="28"/>
        </w:rPr>
      </w:pPr>
      <w:commentRangeStart w:id="44"/>
      <w:r w:rsidRPr="00233F15">
        <w:rPr>
          <w:b/>
          <w:sz w:val="28"/>
        </w:rPr>
        <w:t>Additional Data Files</w:t>
      </w:r>
      <w:commentRangeEnd w:id="44"/>
      <w:r w:rsidR="00BD3C0C" w:rsidRPr="00233F15">
        <w:rPr>
          <w:rStyle w:val="CommentReference"/>
        </w:rPr>
        <w:commentReference w:id="44"/>
      </w:r>
    </w:p>
    <w:p w14:paraId="74BC9BCA" w14:textId="0F14D35F" w:rsidR="0001262B" w:rsidRDefault="0001262B" w:rsidP="00B67EE9">
      <w:pPr>
        <w:spacing w:line="480" w:lineRule="auto"/>
        <w:outlineLvl w:val="0"/>
      </w:pPr>
      <w:r>
        <w:rPr>
          <w:b/>
        </w:rPr>
        <w:t>Additional Data S1</w:t>
      </w:r>
      <w:r w:rsidR="009B2EA8">
        <w:rPr>
          <w:b/>
        </w:rPr>
        <w:t>.</w:t>
      </w:r>
      <w:r>
        <w:rPr>
          <w:b/>
        </w:rPr>
        <w:t xml:space="preserve"> </w:t>
      </w:r>
      <w:r w:rsidR="00E779E3">
        <w:t>List of p</w:t>
      </w:r>
      <w:r>
        <w:t>rimers used in this study</w:t>
      </w:r>
      <w:r w:rsidR="00F17327">
        <w:t>.</w:t>
      </w:r>
    </w:p>
    <w:p w14:paraId="11AC0159" w14:textId="77777777" w:rsidR="009B2EA8" w:rsidRPr="0001262B" w:rsidRDefault="009B2EA8" w:rsidP="00B67EE9">
      <w:pPr>
        <w:spacing w:line="480" w:lineRule="auto"/>
        <w:outlineLvl w:val="0"/>
      </w:pPr>
    </w:p>
    <w:p w14:paraId="1C34316E" w14:textId="709220E2" w:rsidR="0001262B" w:rsidRPr="0001262B" w:rsidRDefault="0001262B" w:rsidP="0001262B">
      <w:pPr>
        <w:spacing w:line="480" w:lineRule="auto"/>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01262B">
      <w:pPr>
        <w:spacing w:line="480" w:lineRule="auto"/>
        <w:outlineLvl w:val="0"/>
        <w:rPr>
          <w:b/>
        </w:rPr>
      </w:pPr>
    </w:p>
    <w:p w14:paraId="456CCD1D" w14:textId="4A941E1C" w:rsidR="0001262B" w:rsidRDefault="0001262B" w:rsidP="0001262B">
      <w:pPr>
        <w:spacing w:line="480" w:lineRule="auto"/>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01262B">
      <w:pPr>
        <w:spacing w:line="480" w:lineRule="auto"/>
        <w:outlineLvl w:val="0"/>
        <w:rPr>
          <w:b/>
        </w:rPr>
      </w:pPr>
    </w:p>
    <w:p w14:paraId="3F5BE9D2" w14:textId="31046D99" w:rsidR="0001262B" w:rsidRDefault="0001262B" w:rsidP="0001262B">
      <w:pPr>
        <w:spacing w:line="480" w:lineRule="auto"/>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01262B">
      <w:pPr>
        <w:spacing w:line="480" w:lineRule="auto"/>
        <w:outlineLvl w:val="0"/>
        <w:rPr>
          <w:b/>
        </w:rPr>
      </w:pPr>
    </w:p>
    <w:p w14:paraId="5F575C2F" w14:textId="3F8A2BE2" w:rsidR="0001262B" w:rsidRDefault="0001262B" w:rsidP="0001262B">
      <w:pPr>
        <w:spacing w:line="480" w:lineRule="auto"/>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01262B">
      <w:pPr>
        <w:spacing w:line="480" w:lineRule="auto"/>
        <w:outlineLvl w:val="0"/>
        <w:rPr>
          <w:b/>
        </w:rPr>
      </w:pPr>
    </w:p>
    <w:p w14:paraId="16503D50" w14:textId="109D5968" w:rsidR="003737D5" w:rsidRPr="003737D5" w:rsidRDefault="0001262B" w:rsidP="0001262B">
      <w:pPr>
        <w:spacing w:line="480" w:lineRule="auto"/>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01262B">
      <w:pPr>
        <w:spacing w:line="480" w:lineRule="auto"/>
        <w:outlineLvl w:val="0"/>
      </w:pPr>
      <w:r>
        <w:rPr>
          <w:b/>
        </w:rPr>
        <w:t xml:space="preserve"> </w:t>
      </w:r>
    </w:p>
    <w:p w14:paraId="12F17389" w14:textId="001935A0" w:rsidR="0001262B" w:rsidRDefault="0001262B" w:rsidP="0001262B">
      <w:pPr>
        <w:spacing w:line="480" w:lineRule="auto"/>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01262B">
      <w:pPr>
        <w:spacing w:line="480" w:lineRule="auto"/>
        <w:outlineLvl w:val="0"/>
      </w:pPr>
    </w:p>
    <w:p w14:paraId="2C6BEF7A" w14:textId="116477F3" w:rsidR="0001262B" w:rsidRPr="00FD0EF1" w:rsidRDefault="0001262B" w:rsidP="0001262B">
      <w:pPr>
        <w:spacing w:line="480" w:lineRule="auto"/>
        <w:outlineLvl w:val="0"/>
      </w:pPr>
      <w:r>
        <w:rPr>
          <w:b/>
        </w:rPr>
        <w:lastRenderedPageBreak/>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B67EE9">
      <w:pPr>
        <w:spacing w:line="480" w:lineRule="auto"/>
        <w:outlineLvl w:val="0"/>
        <w:rPr>
          <w:b/>
        </w:rPr>
      </w:pPr>
    </w:p>
    <w:p w14:paraId="103199E1" w14:textId="7D1BE46D" w:rsidR="001F052C" w:rsidRPr="00233F15" w:rsidRDefault="001F052C" w:rsidP="00D73C15">
      <w:pPr>
        <w:spacing w:line="480" w:lineRule="auto"/>
        <w:outlineLvl w:val="0"/>
        <w:rPr>
          <w:b/>
          <w:sz w:val="28"/>
        </w:rPr>
      </w:pPr>
      <w:r w:rsidRPr="00233F15">
        <w:rPr>
          <w:b/>
          <w:sz w:val="28"/>
        </w:rPr>
        <w:t>References</w:t>
      </w:r>
    </w:p>
    <w:p w14:paraId="793B800D" w14:textId="455F214B" w:rsidR="00976F03" w:rsidRPr="00976F03" w:rsidRDefault="00C1486D" w:rsidP="00976F03">
      <w:pPr>
        <w:widowControl w:val="0"/>
        <w:autoSpaceDE w:val="0"/>
        <w:autoSpaceDN w:val="0"/>
        <w:adjustRightInd w:val="0"/>
        <w:spacing w:line="480" w:lineRule="auto"/>
        <w:ind w:left="640" w:hanging="640"/>
        <w:rPr>
          <w:rFonts w:eastAsia="Times New Roman"/>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976F03" w:rsidRPr="00976F03">
        <w:rPr>
          <w:rFonts w:eastAsia="Times New Roman"/>
          <w:noProof/>
        </w:rPr>
        <w:t>1.</w:t>
      </w:r>
      <w:r w:rsidR="00976F03" w:rsidRPr="00976F03">
        <w:rPr>
          <w:rFonts w:eastAsia="Times New Roman"/>
          <w:noProof/>
        </w:rPr>
        <w:tab/>
        <w:t xml:space="preserve">Benfey, P. N. &amp; Mitchell-Olds, T. From Genotype to Phenotype: Systems Biology Meets Natural Variation. </w:t>
      </w:r>
      <w:r w:rsidR="00976F03" w:rsidRPr="00976F03">
        <w:rPr>
          <w:rFonts w:eastAsia="Times New Roman"/>
          <w:i/>
          <w:iCs/>
          <w:noProof/>
        </w:rPr>
        <w:t>Science (80-. ).</w:t>
      </w:r>
      <w:r w:rsidR="00976F03" w:rsidRPr="00976F03">
        <w:rPr>
          <w:rFonts w:eastAsia="Times New Roman"/>
          <w:noProof/>
        </w:rPr>
        <w:t xml:space="preserve"> </w:t>
      </w:r>
      <w:r w:rsidR="00976F03" w:rsidRPr="00976F03">
        <w:rPr>
          <w:rFonts w:eastAsia="Times New Roman"/>
          <w:b/>
          <w:bCs/>
          <w:noProof/>
        </w:rPr>
        <w:t>320,</w:t>
      </w:r>
      <w:r w:rsidR="00976F03" w:rsidRPr="00976F03">
        <w:rPr>
          <w:rFonts w:eastAsia="Times New Roman"/>
          <w:noProof/>
        </w:rPr>
        <w:t xml:space="preserve"> (2008).</w:t>
      </w:r>
    </w:p>
    <w:p w14:paraId="7AAC7773"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w:t>
      </w:r>
      <w:r w:rsidRPr="00976F03">
        <w:rPr>
          <w:rFonts w:eastAsia="Times New Roman"/>
          <w:noProof/>
        </w:rPr>
        <w:tab/>
        <w:t xml:space="preserve">Hartwell, L. Robust Interactions. </w:t>
      </w:r>
      <w:r w:rsidRPr="00976F03">
        <w:rPr>
          <w:rFonts w:eastAsia="Times New Roman"/>
          <w:i/>
          <w:iCs/>
          <w:noProof/>
        </w:rPr>
        <w:t>Science (80-. ).</w:t>
      </w:r>
      <w:r w:rsidRPr="00976F03">
        <w:rPr>
          <w:rFonts w:eastAsia="Times New Roman"/>
          <w:noProof/>
        </w:rPr>
        <w:t xml:space="preserve"> </w:t>
      </w:r>
      <w:r w:rsidRPr="00976F03">
        <w:rPr>
          <w:rFonts w:eastAsia="Times New Roman"/>
          <w:b/>
          <w:bCs/>
          <w:noProof/>
        </w:rPr>
        <w:t>303,</w:t>
      </w:r>
      <w:r w:rsidRPr="00976F03">
        <w:rPr>
          <w:rFonts w:eastAsia="Times New Roman"/>
          <w:noProof/>
        </w:rPr>
        <w:t xml:space="preserve"> (2004).</w:t>
      </w:r>
    </w:p>
    <w:p w14:paraId="456F79FA"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w:t>
      </w:r>
      <w:r w:rsidRPr="00976F03">
        <w:rPr>
          <w:rFonts w:eastAsia="Times New Roman"/>
          <w:noProof/>
        </w:rPr>
        <w:tab/>
        <w:t xml:space="preserve">Hartman, J. L., Garvik, B. &amp; Hartwell, L. Principles for the Buffering of Genetic Variation. </w:t>
      </w:r>
      <w:r w:rsidRPr="00976F03">
        <w:rPr>
          <w:rFonts w:eastAsia="Times New Roman"/>
          <w:i/>
          <w:iCs/>
          <w:noProof/>
        </w:rPr>
        <w:t>Science (80-. ).</w:t>
      </w:r>
      <w:r w:rsidRPr="00976F03">
        <w:rPr>
          <w:rFonts w:eastAsia="Times New Roman"/>
          <w:noProof/>
        </w:rPr>
        <w:t xml:space="preserve"> </w:t>
      </w:r>
      <w:r w:rsidRPr="00976F03">
        <w:rPr>
          <w:rFonts w:eastAsia="Times New Roman"/>
          <w:b/>
          <w:bCs/>
          <w:noProof/>
        </w:rPr>
        <w:t>291,</w:t>
      </w:r>
      <w:r w:rsidRPr="00976F03">
        <w:rPr>
          <w:rFonts w:eastAsia="Times New Roman"/>
          <w:noProof/>
        </w:rPr>
        <w:t xml:space="preserve"> (2001).</w:t>
      </w:r>
    </w:p>
    <w:p w14:paraId="60A747C1"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4.</w:t>
      </w:r>
      <w:r w:rsidRPr="00976F03">
        <w:rPr>
          <w:rFonts w:eastAsia="Times New Roman"/>
          <w:noProof/>
        </w:rPr>
        <w:tab/>
        <w:t xml:space="preserve">Civelek, M. &amp; Lusis, A. J. Systems genetics approaches to understand complex traits. </w:t>
      </w:r>
      <w:r w:rsidRPr="00976F03">
        <w:rPr>
          <w:rFonts w:eastAsia="Times New Roman"/>
          <w:i/>
          <w:iCs/>
          <w:noProof/>
        </w:rPr>
        <w:t>Nat. Rev. Genet.</w:t>
      </w:r>
      <w:r w:rsidRPr="00976F03">
        <w:rPr>
          <w:rFonts w:eastAsia="Times New Roman"/>
          <w:noProof/>
        </w:rPr>
        <w:t xml:space="preserve"> </w:t>
      </w:r>
      <w:r w:rsidRPr="00976F03">
        <w:rPr>
          <w:rFonts w:eastAsia="Times New Roman"/>
          <w:b/>
          <w:bCs/>
          <w:noProof/>
        </w:rPr>
        <w:t>15,</w:t>
      </w:r>
      <w:r w:rsidRPr="00976F03">
        <w:rPr>
          <w:rFonts w:eastAsia="Times New Roman"/>
          <w:noProof/>
        </w:rPr>
        <w:t xml:space="preserve"> 34–48 (2014).</w:t>
      </w:r>
    </w:p>
    <w:p w14:paraId="0C78B273"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5.</w:t>
      </w:r>
      <w:r w:rsidRPr="00976F03">
        <w:rPr>
          <w:rFonts w:eastAsia="Times New Roman"/>
          <w:noProof/>
        </w:rPr>
        <w:tab/>
        <w:t xml:space="preserve">Costanzo, M. </w:t>
      </w:r>
      <w:r w:rsidRPr="00976F03">
        <w:rPr>
          <w:rFonts w:eastAsia="Times New Roman"/>
          <w:i/>
          <w:iCs/>
          <w:noProof/>
        </w:rPr>
        <w:t>et al.</w:t>
      </w:r>
      <w:r w:rsidRPr="00976F03">
        <w:rPr>
          <w:rFonts w:eastAsia="Times New Roman"/>
          <w:noProof/>
        </w:rPr>
        <w:t xml:space="preserve"> A global genetic interaction network maps a wiring diagram of cellular function. </w:t>
      </w:r>
      <w:r w:rsidRPr="00976F03">
        <w:rPr>
          <w:rFonts w:eastAsia="Times New Roman"/>
          <w:i/>
          <w:iCs/>
          <w:noProof/>
        </w:rPr>
        <w:t>Science (80-. ).</w:t>
      </w:r>
      <w:r w:rsidRPr="00976F03">
        <w:rPr>
          <w:rFonts w:eastAsia="Times New Roman"/>
          <w:noProof/>
        </w:rPr>
        <w:t xml:space="preserve"> </w:t>
      </w:r>
      <w:r w:rsidRPr="00976F03">
        <w:rPr>
          <w:rFonts w:eastAsia="Times New Roman"/>
          <w:b/>
          <w:bCs/>
          <w:noProof/>
        </w:rPr>
        <w:t>353,</w:t>
      </w:r>
      <w:r w:rsidRPr="00976F03">
        <w:rPr>
          <w:rFonts w:eastAsia="Times New Roman"/>
          <w:noProof/>
        </w:rPr>
        <w:t xml:space="preserve"> (2016).</w:t>
      </w:r>
    </w:p>
    <w:p w14:paraId="0D629882"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6.</w:t>
      </w:r>
      <w:r w:rsidRPr="00976F03">
        <w:rPr>
          <w:rFonts w:eastAsia="Times New Roman"/>
          <w:noProof/>
        </w:rPr>
        <w:tab/>
        <w:t xml:space="preserve">Tong, A. H. Y. </w:t>
      </w:r>
      <w:r w:rsidRPr="00976F03">
        <w:rPr>
          <w:rFonts w:eastAsia="Times New Roman"/>
          <w:i/>
          <w:iCs/>
          <w:noProof/>
        </w:rPr>
        <w:t>et al.</w:t>
      </w:r>
      <w:r w:rsidRPr="00976F03">
        <w:rPr>
          <w:rFonts w:eastAsia="Times New Roman"/>
          <w:noProof/>
        </w:rPr>
        <w:t xml:space="preserve"> Global mapping of the yeast genetic interaction network. </w:t>
      </w:r>
      <w:r w:rsidRPr="00976F03">
        <w:rPr>
          <w:rFonts w:eastAsia="Times New Roman"/>
          <w:i/>
          <w:iCs/>
          <w:noProof/>
        </w:rPr>
        <w:t>Science</w:t>
      </w:r>
      <w:r w:rsidRPr="00976F03">
        <w:rPr>
          <w:rFonts w:eastAsia="Times New Roman"/>
          <w:noProof/>
        </w:rPr>
        <w:t xml:space="preserve"> </w:t>
      </w:r>
      <w:r w:rsidRPr="00976F03">
        <w:rPr>
          <w:rFonts w:eastAsia="Times New Roman"/>
          <w:b/>
          <w:bCs/>
          <w:noProof/>
        </w:rPr>
        <w:t>303,</w:t>
      </w:r>
      <w:r w:rsidRPr="00976F03">
        <w:rPr>
          <w:rFonts w:eastAsia="Times New Roman"/>
          <w:noProof/>
        </w:rPr>
        <w:t xml:space="preserve"> 808–13 (2004).</w:t>
      </w:r>
    </w:p>
    <w:p w14:paraId="1A816595"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7.</w:t>
      </w:r>
      <w:r w:rsidRPr="00976F03">
        <w:rPr>
          <w:rFonts w:eastAsia="Times New Roman"/>
          <w:noProof/>
        </w:rPr>
        <w:tab/>
        <w:t xml:space="preserve">Braberg, H. </w:t>
      </w:r>
      <w:r w:rsidRPr="00976F03">
        <w:rPr>
          <w:rFonts w:eastAsia="Times New Roman"/>
          <w:i/>
          <w:iCs/>
          <w:noProof/>
        </w:rPr>
        <w:t>et al.</w:t>
      </w:r>
      <w:r w:rsidRPr="00976F03">
        <w:rPr>
          <w:rFonts w:eastAsia="Times New Roman"/>
          <w:noProof/>
        </w:rPr>
        <w:t xml:space="preserve"> Quantitative analysis of triple-mutant genetic interactions. </w:t>
      </w:r>
      <w:r w:rsidRPr="00976F03">
        <w:rPr>
          <w:rFonts w:eastAsia="Times New Roman"/>
          <w:i/>
          <w:iCs/>
          <w:noProof/>
        </w:rPr>
        <w:t>Nat. Protoc.</w:t>
      </w:r>
      <w:r w:rsidRPr="00976F03">
        <w:rPr>
          <w:rFonts w:eastAsia="Times New Roman"/>
          <w:noProof/>
        </w:rPr>
        <w:t xml:space="preserve"> </w:t>
      </w:r>
      <w:r w:rsidRPr="00976F03">
        <w:rPr>
          <w:rFonts w:eastAsia="Times New Roman"/>
          <w:b/>
          <w:bCs/>
          <w:noProof/>
        </w:rPr>
        <w:t>9,</w:t>
      </w:r>
      <w:r w:rsidRPr="00976F03">
        <w:rPr>
          <w:rFonts w:eastAsia="Times New Roman"/>
          <w:noProof/>
        </w:rPr>
        <w:t xml:space="preserve"> 1867–81 (2014).</w:t>
      </w:r>
    </w:p>
    <w:p w14:paraId="7122BB00"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8.</w:t>
      </w:r>
      <w:r w:rsidRPr="00976F03">
        <w:rPr>
          <w:rFonts w:eastAsia="Times New Roman"/>
          <w:noProof/>
        </w:rPr>
        <w:tab/>
        <w:t xml:space="preserve">Taylor, M. B., Ehrenreich, I. M., Rothstein, R., Hu, T. &amp; Mast, J. Genetic Interactions Involving Five or More Genes Contribute to a Complex Trait in Yeast. </w:t>
      </w:r>
      <w:r w:rsidRPr="00976F03">
        <w:rPr>
          <w:rFonts w:eastAsia="Times New Roman"/>
          <w:i/>
          <w:iCs/>
          <w:noProof/>
        </w:rPr>
        <w:t>PLoS Genet.</w:t>
      </w:r>
      <w:r w:rsidRPr="00976F03">
        <w:rPr>
          <w:rFonts w:eastAsia="Times New Roman"/>
          <w:noProof/>
        </w:rPr>
        <w:t xml:space="preserve"> </w:t>
      </w:r>
      <w:r w:rsidRPr="00976F03">
        <w:rPr>
          <w:rFonts w:eastAsia="Times New Roman"/>
          <w:b/>
          <w:bCs/>
          <w:noProof/>
        </w:rPr>
        <w:t>10,</w:t>
      </w:r>
      <w:r w:rsidRPr="00976F03">
        <w:rPr>
          <w:rFonts w:eastAsia="Times New Roman"/>
          <w:noProof/>
        </w:rPr>
        <w:t xml:space="preserve"> e1004324 (2014).</w:t>
      </w:r>
    </w:p>
    <w:p w14:paraId="5C6CDFD7"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9.</w:t>
      </w:r>
      <w:r w:rsidRPr="00976F03">
        <w:rPr>
          <w:rFonts w:eastAsia="Times New Roman"/>
          <w:noProof/>
        </w:rPr>
        <w:tab/>
        <w:t xml:space="preserve">Beh, C. T., Cool, L., Phillips, J. &amp; Rine, J. Overlapping functions of the yeast oxysterol-binding protein homologues. </w:t>
      </w:r>
      <w:r w:rsidRPr="00976F03">
        <w:rPr>
          <w:rFonts w:eastAsia="Times New Roman"/>
          <w:i/>
          <w:iCs/>
          <w:noProof/>
        </w:rPr>
        <w:t>Genetics</w:t>
      </w:r>
      <w:r w:rsidRPr="00976F03">
        <w:rPr>
          <w:rFonts w:eastAsia="Times New Roman"/>
          <w:noProof/>
        </w:rPr>
        <w:t xml:space="preserve"> </w:t>
      </w:r>
      <w:r w:rsidRPr="00976F03">
        <w:rPr>
          <w:rFonts w:eastAsia="Times New Roman"/>
          <w:b/>
          <w:bCs/>
          <w:noProof/>
        </w:rPr>
        <w:t>157,</w:t>
      </w:r>
      <w:r w:rsidRPr="00976F03">
        <w:rPr>
          <w:rFonts w:eastAsia="Times New Roman"/>
          <w:noProof/>
        </w:rPr>
        <w:t xml:space="preserve"> 1117–40 (2001).</w:t>
      </w:r>
    </w:p>
    <w:p w14:paraId="57D42A39"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10.</w:t>
      </w:r>
      <w:r w:rsidRPr="00976F03">
        <w:rPr>
          <w:rFonts w:eastAsia="Times New Roman"/>
          <w:noProof/>
        </w:rPr>
        <w:tab/>
        <w:t xml:space="preserve">Wieczorke, R. </w:t>
      </w:r>
      <w:r w:rsidRPr="00976F03">
        <w:rPr>
          <w:rFonts w:eastAsia="Times New Roman"/>
          <w:i/>
          <w:iCs/>
          <w:noProof/>
        </w:rPr>
        <w:t>et al.</w:t>
      </w:r>
      <w:r w:rsidRPr="00976F03">
        <w:rPr>
          <w:rFonts w:eastAsia="Times New Roman"/>
          <w:noProof/>
        </w:rPr>
        <w:t xml:space="preserve"> Concurrent knock-out of at least 20 transporter genes is required to block uptake of hexoses in Saccharomyces cerevisiae. </w:t>
      </w:r>
      <w:r w:rsidRPr="00976F03">
        <w:rPr>
          <w:rFonts w:eastAsia="Times New Roman"/>
          <w:i/>
          <w:iCs/>
          <w:noProof/>
        </w:rPr>
        <w:t>FEBS Lett.</w:t>
      </w:r>
      <w:r w:rsidRPr="00976F03">
        <w:rPr>
          <w:rFonts w:eastAsia="Times New Roman"/>
          <w:noProof/>
        </w:rPr>
        <w:t xml:space="preserve"> </w:t>
      </w:r>
      <w:r w:rsidRPr="00976F03">
        <w:rPr>
          <w:rFonts w:eastAsia="Times New Roman"/>
          <w:b/>
          <w:bCs/>
          <w:noProof/>
        </w:rPr>
        <w:t>464,</w:t>
      </w:r>
      <w:r w:rsidRPr="00976F03">
        <w:rPr>
          <w:rFonts w:eastAsia="Times New Roman"/>
          <w:noProof/>
        </w:rPr>
        <w:t xml:space="preserve"> 123–8 (1999).</w:t>
      </w:r>
    </w:p>
    <w:p w14:paraId="0164B4DD"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lastRenderedPageBreak/>
        <w:t>11.</w:t>
      </w:r>
      <w:r w:rsidRPr="00976F03">
        <w:rPr>
          <w:rFonts w:eastAsia="Times New Roman"/>
          <w:noProof/>
        </w:rPr>
        <w:tab/>
        <w:t xml:space="preserve">Weinreich, D. M., Lan, Y., Wylie, C. S. &amp; Heckendorn, R. B. Should evolutionary geneticists worry about higher-order epistasis? </w:t>
      </w:r>
      <w:r w:rsidRPr="00976F03">
        <w:rPr>
          <w:rFonts w:eastAsia="Times New Roman"/>
          <w:i/>
          <w:iCs/>
          <w:noProof/>
        </w:rPr>
        <w:t>Curr. Opin. Genet. Dev.</w:t>
      </w:r>
      <w:r w:rsidRPr="00976F03">
        <w:rPr>
          <w:rFonts w:eastAsia="Times New Roman"/>
          <w:noProof/>
        </w:rPr>
        <w:t xml:space="preserve"> </w:t>
      </w:r>
      <w:r w:rsidRPr="00976F03">
        <w:rPr>
          <w:rFonts w:eastAsia="Times New Roman"/>
          <w:b/>
          <w:bCs/>
          <w:noProof/>
        </w:rPr>
        <w:t>23,</w:t>
      </w:r>
      <w:r w:rsidRPr="00976F03">
        <w:rPr>
          <w:rFonts w:eastAsia="Times New Roman"/>
          <w:noProof/>
        </w:rPr>
        <w:t xml:space="preserve"> 700–707 (2013).</w:t>
      </w:r>
    </w:p>
    <w:p w14:paraId="0F7B21D5"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12.</w:t>
      </w:r>
      <w:r w:rsidRPr="00976F03">
        <w:rPr>
          <w:rFonts w:eastAsia="Times New Roman"/>
          <w:noProof/>
        </w:rPr>
        <w:tab/>
        <w:t xml:space="preserve">Costanzo, M. </w:t>
      </w:r>
      <w:r w:rsidRPr="00976F03">
        <w:rPr>
          <w:rFonts w:eastAsia="Times New Roman"/>
          <w:i/>
          <w:iCs/>
          <w:noProof/>
        </w:rPr>
        <w:t>et al.</w:t>
      </w:r>
      <w:r w:rsidRPr="00976F03">
        <w:rPr>
          <w:rFonts w:eastAsia="Times New Roman"/>
          <w:noProof/>
        </w:rPr>
        <w:t xml:space="preserve"> The genetic landscape of a cell. </w:t>
      </w:r>
      <w:r w:rsidRPr="00976F03">
        <w:rPr>
          <w:rFonts w:eastAsia="Times New Roman"/>
          <w:i/>
          <w:iCs/>
          <w:noProof/>
        </w:rPr>
        <w:t>Science</w:t>
      </w:r>
      <w:r w:rsidRPr="00976F03">
        <w:rPr>
          <w:rFonts w:eastAsia="Times New Roman"/>
          <w:noProof/>
        </w:rPr>
        <w:t xml:space="preserve"> </w:t>
      </w:r>
      <w:r w:rsidRPr="00976F03">
        <w:rPr>
          <w:rFonts w:eastAsia="Times New Roman"/>
          <w:b/>
          <w:bCs/>
          <w:noProof/>
        </w:rPr>
        <w:t>327,</w:t>
      </w:r>
      <w:r w:rsidRPr="00976F03">
        <w:rPr>
          <w:rFonts w:eastAsia="Times New Roman"/>
          <w:noProof/>
        </w:rPr>
        <w:t xml:space="preserve"> 425–31 (2010).</w:t>
      </w:r>
    </w:p>
    <w:p w14:paraId="01CDADEB"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13.</w:t>
      </w:r>
      <w:r w:rsidRPr="00976F03">
        <w:rPr>
          <w:rFonts w:eastAsia="Times New Roman"/>
          <w:noProof/>
        </w:rPr>
        <w:tab/>
        <w:t xml:space="preserve">Bloom, J. S., Ehrenreich, I. M., Loo, W. T., Lite, T.-L. V. &amp; Kruglyak, L. Finding the sources of missing heritability in a yeast cross. </w:t>
      </w:r>
      <w:r w:rsidRPr="00976F03">
        <w:rPr>
          <w:rFonts w:eastAsia="Times New Roman"/>
          <w:i/>
          <w:iCs/>
          <w:noProof/>
        </w:rPr>
        <w:t>Nature</w:t>
      </w:r>
      <w:r w:rsidRPr="00976F03">
        <w:rPr>
          <w:rFonts w:eastAsia="Times New Roman"/>
          <w:noProof/>
        </w:rPr>
        <w:t xml:space="preserve"> </w:t>
      </w:r>
      <w:r w:rsidRPr="00976F03">
        <w:rPr>
          <w:rFonts w:eastAsia="Times New Roman"/>
          <w:b/>
          <w:bCs/>
          <w:noProof/>
        </w:rPr>
        <w:t>494,</w:t>
      </w:r>
      <w:r w:rsidRPr="00976F03">
        <w:rPr>
          <w:rFonts w:eastAsia="Times New Roman"/>
          <w:noProof/>
        </w:rPr>
        <w:t xml:space="preserve"> 234–7 (2013).</w:t>
      </w:r>
    </w:p>
    <w:p w14:paraId="4A95BE90"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14.</w:t>
      </w:r>
      <w:r w:rsidRPr="00976F03">
        <w:rPr>
          <w:rFonts w:eastAsia="Times New Roman"/>
          <w:noProof/>
        </w:rPr>
        <w:tab/>
        <w:t xml:space="preserve">St Onge, R. P. </w:t>
      </w:r>
      <w:r w:rsidRPr="00976F03">
        <w:rPr>
          <w:rFonts w:eastAsia="Times New Roman"/>
          <w:i/>
          <w:iCs/>
          <w:noProof/>
        </w:rPr>
        <w:t>et al.</w:t>
      </w:r>
      <w:r w:rsidRPr="00976F03">
        <w:rPr>
          <w:rFonts w:eastAsia="Times New Roman"/>
          <w:noProof/>
        </w:rPr>
        <w:t xml:space="preserve"> Systematic pathway analysis using high-resolution fitness profiling of combinatorial gene deletions. </w:t>
      </w:r>
      <w:r w:rsidRPr="00976F03">
        <w:rPr>
          <w:rFonts w:eastAsia="Times New Roman"/>
          <w:i/>
          <w:iCs/>
          <w:noProof/>
        </w:rPr>
        <w:t>Nat. Genet.</w:t>
      </w:r>
      <w:r w:rsidRPr="00976F03">
        <w:rPr>
          <w:rFonts w:eastAsia="Times New Roman"/>
          <w:noProof/>
        </w:rPr>
        <w:t xml:space="preserve"> </w:t>
      </w:r>
      <w:r w:rsidRPr="00976F03">
        <w:rPr>
          <w:rFonts w:eastAsia="Times New Roman"/>
          <w:b/>
          <w:bCs/>
          <w:noProof/>
        </w:rPr>
        <w:t>39,</w:t>
      </w:r>
      <w:r w:rsidRPr="00976F03">
        <w:rPr>
          <w:rFonts w:eastAsia="Times New Roman"/>
          <w:noProof/>
        </w:rPr>
        <w:t xml:space="preserve"> 199–206 (2007).</w:t>
      </w:r>
    </w:p>
    <w:p w14:paraId="6DBC869F"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15.</w:t>
      </w:r>
      <w:r w:rsidRPr="00976F03">
        <w:rPr>
          <w:rFonts w:eastAsia="Times New Roman"/>
          <w:noProof/>
        </w:rPr>
        <w:tab/>
        <w:t xml:space="preserve">Suzuki, Y. </w:t>
      </w:r>
      <w:r w:rsidRPr="00976F03">
        <w:rPr>
          <w:rFonts w:eastAsia="Times New Roman"/>
          <w:i/>
          <w:iCs/>
          <w:noProof/>
        </w:rPr>
        <w:t>et al.</w:t>
      </w:r>
      <w:r w:rsidRPr="00976F03">
        <w:rPr>
          <w:rFonts w:eastAsia="Times New Roman"/>
          <w:noProof/>
        </w:rPr>
        <w:t xml:space="preserve"> Knocking out multigene redundancies via cycles of sexual assortment and fluorescence selection. </w:t>
      </w:r>
      <w:r w:rsidRPr="00976F03">
        <w:rPr>
          <w:rFonts w:eastAsia="Times New Roman"/>
          <w:i/>
          <w:iCs/>
          <w:noProof/>
        </w:rPr>
        <w:t>Nat. Methods</w:t>
      </w:r>
      <w:r w:rsidRPr="00976F03">
        <w:rPr>
          <w:rFonts w:eastAsia="Times New Roman"/>
          <w:noProof/>
        </w:rPr>
        <w:t xml:space="preserve"> </w:t>
      </w:r>
      <w:r w:rsidRPr="00976F03">
        <w:rPr>
          <w:rFonts w:eastAsia="Times New Roman"/>
          <w:b/>
          <w:bCs/>
          <w:noProof/>
        </w:rPr>
        <w:t>8,</w:t>
      </w:r>
      <w:r w:rsidRPr="00976F03">
        <w:rPr>
          <w:rFonts w:eastAsia="Times New Roman"/>
          <w:noProof/>
        </w:rPr>
        <w:t xml:space="preserve"> 159–64 (2011).</w:t>
      </w:r>
    </w:p>
    <w:p w14:paraId="748574EC"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16.</w:t>
      </w:r>
      <w:r w:rsidRPr="00976F03">
        <w:rPr>
          <w:rFonts w:eastAsia="Times New Roman"/>
          <w:noProof/>
        </w:rPr>
        <w:tab/>
        <w:t xml:space="preserve">Wang, H. H. </w:t>
      </w:r>
      <w:r w:rsidRPr="00976F03">
        <w:rPr>
          <w:rFonts w:eastAsia="Times New Roman"/>
          <w:i/>
          <w:iCs/>
          <w:noProof/>
        </w:rPr>
        <w:t>et al.</w:t>
      </w:r>
      <w:r w:rsidRPr="00976F03">
        <w:rPr>
          <w:rFonts w:eastAsia="Times New Roman"/>
          <w:noProof/>
        </w:rPr>
        <w:t xml:space="preserve"> Programming cells by multiplex genome engineering and accelerated evolution. </w:t>
      </w:r>
      <w:r w:rsidRPr="00976F03">
        <w:rPr>
          <w:rFonts w:eastAsia="Times New Roman"/>
          <w:i/>
          <w:iCs/>
          <w:noProof/>
        </w:rPr>
        <w:t>Nature</w:t>
      </w:r>
      <w:r w:rsidRPr="00976F03">
        <w:rPr>
          <w:rFonts w:eastAsia="Times New Roman"/>
          <w:noProof/>
        </w:rPr>
        <w:t xml:space="preserve"> </w:t>
      </w:r>
      <w:r w:rsidRPr="00976F03">
        <w:rPr>
          <w:rFonts w:eastAsia="Times New Roman"/>
          <w:b/>
          <w:bCs/>
          <w:noProof/>
        </w:rPr>
        <w:t>460,</w:t>
      </w:r>
      <w:r w:rsidRPr="00976F03">
        <w:rPr>
          <w:rFonts w:eastAsia="Times New Roman"/>
          <w:noProof/>
        </w:rPr>
        <w:t xml:space="preserve"> 894–8 (2009).</w:t>
      </w:r>
    </w:p>
    <w:p w14:paraId="3EE388FB"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17.</w:t>
      </w:r>
      <w:r w:rsidRPr="00976F03">
        <w:rPr>
          <w:rFonts w:eastAsia="Times New Roman"/>
          <w:noProof/>
        </w:rPr>
        <w:tab/>
        <w:t xml:space="preserve">DiCarlo, J. E. </w:t>
      </w:r>
      <w:r w:rsidRPr="00976F03">
        <w:rPr>
          <w:rFonts w:eastAsia="Times New Roman"/>
          <w:i/>
          <w:iCs/>
          <w:noProof/>
        </w:rPr>
        <w:t>et al.</w:t>
      </w:r>
      <w:r w:rsidRPr="00976F03">
        <w:rPr>
          <w:rFonts w:eastAsia="Times New Roman"/>
          <w:noProof/>
        </w:rPr>
        <w:t xml:space="preserve"> Yeast oligo-mediated genome engineering (YOGE). </w:t>
      </w:r>
      <w:r w:rsidRPr="00976F03">
        <w:rPr>
          <w:rFonts w:eastAsia="Times New Roman"/>
          <w:i/>
          <w:iCs/>
          <w:noProof/>
        </w:rPr>
        <w:t>ACS Synth. Biol.</w:t>
      </w:r>
      <w:r w:rsidRPr="00976F03">
        <w:rPr>
          <w:rFonts w:eastAsia="Times New Roman"/>
          <w:noProof/>
        </w:rPr>
        <w:t xml:space="preserve"> </w:t>
      </w:r>
      <w:r w:rsidRPr="00976F03">
        <w:rPr>
          <w:rFonts w:eastAsia="Times New Roman"/>
          <w:b/>
          <w:bCs/>
          <w:noProof/>
        </w:rPr>
        <w:t>2,</w:t>
      </w:r>
      <w:r w:rsidRPr="00976F03">
        <w:rPr>
          <w:rFonts w:eastAsia="Times New Roman"/>
          <w:noProof/>
        </w:rPr>
        <w:t xml:space="preserve"> 741–9 (2013).</w:t>
      </w:r>
    </w:p>
    <w:p w14:paraId="3A0AD9C7"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18.</w:t>
      </w:r>
      <w:r w:rsidRPr="00976F03">
        <w:rPr>
          <w:rFonts w:eastAsia="Times New Roman"/>
          <w:noProof/>
        </w:rPr>
        <w:tab/>
        <w:t xml:space="preserve">Zeitoun, R. I. </w:t>
      </w:r>
      <w:r w:rsidRPr="00976F03">
        <w:rPr>
          <w:rFonts w:eastAsia="Times New Roman"/>
          <w:i/>
          <w:iCs/>
          <w:noProof/>
        </w:rPr>
        <w:t>et al.</w:t>
      </w:r>
      <w:r w:rsidRPr="00976F03">
        <w:rPr>
          <w:rFonts w:eastAsia="Times New Roman"/>
          <w:noProof/>
        </w:rPr>
        <w:t xml:space="preserve"> Multiplexed tracking of combinatorial genomic mutations in engineered cell populations. </w:t>
      </w:r>
      <w:r w:rsidRPr="00976F03">
        <w:rPr>
          <w:rFonts w:eastAsia="Times New Roman"/>
          <w:i/>
          <w:iCs/>
          <w:noProof/>
        </w:rPr>
        <w:t>Nat. Biotechnol.</w:t>
      </w:r>
      <w:r w:rsidRPr="00976F03">
        <w:rPr>
          <w:rFonts w:eastAsia="Times New Roman"/>
          <w:noProof/>
        </w:rPr>
        <w:t xml:space="preserve"> </w:t>
      </w:r>
      <w:r w:rsidRPr="00976F03">
        <w:rPr>
          <w:rFonts w:eastAsia="Times New Roman"/>
          <w:b/>
          <w:bCs/>
          <w:noProof/>
        </w:rPr>
        <w:t>33,</w:t>
      </w:r>
      <w:r w:rsidRPr="00976F03">
        <w:rPr>
          <w:rFonts w:eastAsia="Times New Roman"/>
          <w:noProof/>
        </w:rPr>
        <w:t xml:space="preserve"> 631–637 (2015).</w:t>
      </w:r>
    </w:p>
    <w:p w14:paraId="4D5183E7"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19.</w:t>
      </w:r>
      <w:r w:rsidRPr="00976F03">
        <w:rPr>
          <w:rFonts w:eastAsia="Times New Roman"/>
          <w:noProof/>
        </w:rPr>
        <w:tab/>
        <w:t xml:space="preserve">Zeitoun, R. I., Pines, G., Grau, W. C. &amp; Gill, R. T. Quantitative Tracking of Combinatorially Engineered Populations with Multiplexed Binary Assemblies. </w:t>
      </w:r>
      <w:r w:rsidRPr="00976F03">
        <w:rPr>
          <w:rFonts w:eastAsia="Times New Roman"/>
          <w:i/>
          <w:iCs/>
          <w:noProof/>
        </w:rPr>
        <w:t>ACS Synth. Biol.</w:t>
      </w:r>
      <w:r w:rsidRPr="00976F03">
        <w:rPr>
          <w:rFonts w:eastAsia="Times New Roman"/>
          <w:noProof/>
        </w:rPr>
        <w:t xml:space="preserve"> </w:t>
      </w:r>
      <w:r w:rsidRPr="00976F03">
        <w:rPr>
          <w:rFonts w:eastAsia="Times New Roman"/>
          <w:b/>
          <w:bCs/>
          <w:noProof/>
        </w:rPr>
        <w:t>6,</w:t>
      </w:r>
      <w:r w:rsidRPr="00976F03">
        <w:rPr>
          <w:rFonts w:eastAsia="Times New Roman"/>
          <w:noProof/>
        </w:rPr>
        <w:t xml:space="preserve"> 619–627 (2017).</w:t>
      </w:r>
    </w:p>
    <w:p w14:paraId="4B3E223D"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20.</w:t>
      </w:r>
      <w:r w:rsidRPr="00976F03">
        <w:rPr>
          <w:rFonts w:eastAsia="Times New Roman"/>
          <w:noProof/>
        </w:rPr>
        <w:tab/>
        <w:t xml:space="preserve">Kovalchuk, A. &amp; Driessen, A. J. M. Phylogenetic analysis of fungal ABC transporters. </w:t>
      </w:r>
      <w:r w:rsidRPr="00976F03">
        <w:rPr>
          <w:rFonts w:eastAsia="Times New Roman"/>
          <w:i/>
          <w:iCs/>
          <w:noProof/>
        </w:rPr>
        <w:t>BMC Genomics</w:t>
      </w:r>
      <w:r w:rsidRPr="00976F03">
        <w:rPr>
          <w:rFonts w:eastAsia="Times New Roman"/>
          <w:noProof/>
        </w:rPr>
        <w:t xml:space="preserve"> </w:t>
      </w:r>
      <w:r w:rsidRPr="00976F03">
        <w:rPr>
          <w:rFonts w:eastAsia="Times New Roman"/>
          <w:b/>
          <w:bCs/>
          <w:noProof/>
        </w:rPr>
        <w:t>11,</w:t>
      </w:r>
      <w:r w:rsidRPr="00976F03">
        <w:rPr>
          <w:rFonts w:eastAsia="Times New Roman"/>
          <w:noProof/>
        </w:rPr>
        <w:t xml:space="preserve"> 177 (2010).</w:t>
      </w:r>
    </w:p>
    <w:p w14:paraId="29B45886"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21.</w:t>
      </w:r>
      <w:r w:rsidRPr="00976F03">
        <w:rPr>
          <w:rFonts w:eastAsia="Times New Roman"/>
          <w:noProof/>
        </w:rPr>
        <w:tab/>
        <w:t xml:space="preserve">Jungwirth, H. &amp; Kuchler, K. Yeast ABC transporters – a tale of sex, stress, drugs and aging. </w:t>
      </w:r>
      <w:r w:rsidRPr="00976F03">
        <w:rPr>
          <w:rFonts w:eastAsia="Times New Roman"/>
          <w:i/>
          <w:iCs/>
          <w:noProof/>
        </w:rPr>
        <w:t>FEBS Lett.</w:t>
      </w:r>
      <w:r w:rsidRPr="00976F03">
        <w:rPr>
          <w:rFonts w:eastAsia="Times New Roman"/>
          <w:noProof/>
        </w:rPr>
        <w:t xml:space="preserve"> </w:t>
      </w:r>
      <w:r w:rsidRPr="00976F03">
        <w:rPr>
          <w:rFonts w:eastAsia="Times New Roman"/>
          <w:b/>
          <w:bCs/>
          <w:noProof/>
        </w:rPr>
        <w:t>580,</w:t>
      </w:r>
      <w:r w:rsidRPr="00976F03">
        <w:rPr>
          <w:rFonts w:eastAsia="Times New Roman"/>
          <w:noProof/>
        </w:rPr>
        <w:t xml:space="preserve"> 1131–8 (2006).</w:t>
      </w:r>
    </w:p>
    <w:p w14:paraId="06B4E8C5"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lastRenderedPageBreak/>
        <w:t>22.</w:t>
      </w:r>
      <w:r w:rsidRPr="00976F03">
        <w:rPr>
          <w:rFonts w:eastAsia="Times New Roman"/>
          <w:noProof/>
        </w:rPr>
        <w:tab/>
        <w:t xml:space="preserve">Dean, M., Rzhetsky, A. &amp; Allikmets, R. The human ATP-binding cassette (ABC) transporter superfamily. </w:t>
      </w:r>
      <w:r w:rsidRPr="00976F03">
        <w:rPr>
          <w:rFonts w:eastAsia="Times New Roman"/>
          <w:i/>
          <w:iCs/>
          <w:noProof/>
        </w:rPr>
        <w:t>Genome Res.</w:t>
      </w:r>
      <w:r w:rsidRPr="00976F03">
        <w:rPr>
          <w:rFonts w:eastAsia="Times New Roman"/>
          <w:noProof/>
        </w:rPr>
        <w:t xml:space="preserve"> </w:t>
      </w:r>
      <w:r w:rsidRPr="00976F03">
        <w:rPr>
          <w:rFonts w:eastAsia="Times New Roman"/>
          <w:b/>
          <w:bCs/>
          <w:noProof/>
        </w:rPr>
        <w:t>11,</w:t>
      </w:r>
      <w:r w:rsidRPr="00976F03">
        <w:rPr>
          <w:rFonts w:eastAsia="Times New Roman"/>
          <w:noProof/>
        </w:rPr>
        <w:t xml:space="preserve"> 1156–66 (2001).</w:t>
      </w:r>
    </w:p>
    <w:p w14:paraId="65528A1B"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23.</w:t>
      </w:r>
      <w:r w:rsidRPr="00976F03">
        <w:rPr>
          <w:rFonts w:eastAsia="Times New Roman"/>
          <w:noProof/>
        </w:rPr>
        <w:tab/>
        <w:t xml:space="preserve">Nakamura, K. </w:t>
      </w:r>
      <w:r w:rsidRPr="00976F03">
        <w:rPr>
          <w:rFonts w:eastAsia="Times New Roman"/>
          <w:i/>
          <w:iCs/>
          <w:noProof/>
        </w:rPr>
        <w:t>et al.</w:t>
      </w:r>
      <w:r w:rsidRPr="00976F03">
        <w:rPr>
          <w:rFonts w:eastAsia="Times New Roman"/>
          <w:noProof/>
        </w:rPr>
        <w:t xml:space="preserve"> Functional Expression of Candida albicans Drug Efflux Pump Cdr1p in a Saccharomyces cerevisiae Strain Deficient in Membrane Transporters. </w:t>
      </w:r>
      <w:r w:rsidRPr="00976F03">
        <w:rPr>
          <w:rFonts w:eastAsia="Times New Roman"/>
          <w:i/>
          <w:iCs/>
          <w:noProof/>
        </w:rPr>
        <w:t>Antimicrob. Agents Chemother.</w:t>
      </w:r>
      <w:r w:rsidRPr="00976F03">
        <w:rPr>
          <w:rFonts w:eastAsia="Times New Roman"/>
          <w:noProof/>
        </w:rPr>
        <w:t xml:space="preserve"> </w:t>
      </w:r>
      <w:r w:rsidRPr="00976F03">
        <w:rPr>
          <w:rFonts w:eastAsia="Times New Roman"/>
          <w:b/>
          <w:bCs/>
          <w:noProof/>
        </w:rPr>
        <w:t>45,</w:t>
      </w:r>
      <w:r w:rsidRPr="00976F03">
        <w:rPr>
          <w:rFonts w:eastAsia="Times New Roman"/>
          <w:noProof/>
        </w:rPr>
        <w:t xml:space="preserve"> 3366–3374 (2001).</w:t>
      </w:r>
    </w:p>
    <w:p w14:paraId="2A892505"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24.</w:t>
      </w:r>
      <w:r w:rsidRPr="00976F03">
        <w:rPr>
          <w:rFonts w:eastAsia="Times New Roman"/>
          <w:noProof/>
        </w:rPr>
        <w:tab/>
        <w:t xml:space="preserve">Kolaczkowska, A., Kolaczkowski, M., Goffeau, A. &amp; Moye-Rowley, W. S. Compensatory activation of the multidrug transporters Pdr5p, Snq2p, and Yor1p by Pdr1p in Saccharomyces cerevisiae. </w:t>
      </w:r>
      <w:r w:rsidRPr="00976F03">
        <w:rPr>
          <w:rFonts w:eastAsia="Times New Roman"/>
          <w:i/>
          <w:iCs/>
          <w:noProof/>
        </w:rPr>
        <w:t>FEBS Lett.</w:t>
      </w:r>
      <w:r w:rsidRPr="00976F03">
        <w:rPr>
          <w:rFonts w:eastAsia="Times New Roman"/>
          <w:noProof/>
        </w:rPr>
        <w:t xml:space="preserve"> </w:t>
      </w:r>
      <w:r w:rsidRPr="00976F03">
        <w:rPr>
          <w:rFonts w:eastAsia="Times New Roman"/>
          <w:b/>
          <w:bCs/>
          <w:noProof/>
        </w:rPr>
        <w:t>582,</w:t>
      </w:r>
      <w:r w:rsidRPr="00976F03">
        <w:rPr>
          <w:rFonts w:eastAsia="Times New Roman"/>
          <w:noProof/>
        </w:rPr>
        <w:t xml:space="preserve"> 977–83 (2008).</w:t>
      </w:r>
    </w:p>
    <w:p w14:paraId="6A5E0A47"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25.</w:t>
      </w:r>
      <w:r w:rsidRPr="00976F03">
        <w:rPr>
          <w:rFonts w:eastAsia="Times New Roman"/>
          <w:noProof/>
        </w:rPr>
        <w:tab/>
        <w:t xml:space="preserve">Snider, J. </w:t>
      </w:r>
      <w:r w:rsidRPr="00976F03">
        <w:rPr>
          <w:rFonts w:eastAsia="Times New Roman"/>
          <w:i/>
          <w:iCs/>
          <w:noProof/>
        </w:rPr>
        <w:t>et al.</w:t>
      </w:r>
      <w:r w:rsidRPr="00976F03">
        <w:rPr>
          <w:rFonts w:eastAsia="Times New Roman"/>
          <w:noProof/>
        </w:rPr>
        <w:t xml:space="preserve"> Mapping the functional yeast ABC transporter interactome. </w:t>
      </w:r>
      <w:r w:rsidRPr="00976F03">
        <w:rPr>
          <w:rFonts w:eastAsia="Times New Roman"/>
          <w:i/>
          <w:iCs/>
          <w:noProof/>
        </w:rPr>
        <w:t>Nat. Chem. Biol.</w:t>
      </w:r>
      <w:r w:rsidRPr="00976F03">
        <w:rPr>
          <w:rFonts w:eastAsia="Times New Roman"/>
          <w:noProof/>
        </w:rPr>
        <w:t xml:space="preserve"> </w:t>
      </w:r>
      <w:r w:rsidRPr="00976F03">
        <w:rPr>
          <w:rFonts w:eastAsia="Times New Roman"/>
          <w:b/>
          <w:bCs/>
          <w:noProof/>
        </w:rPr>
        <w:t>9,</w:t>
      </w:r>
      <w:r w:rsidRPr="00976F03">
        <w:rPr>
          <w:rFonts w:eastAsia="Times New Roman"/>
          <w:noProof/>
        </w:rPr>
        <w:t xml:space="preserve"> 565–72 (2013).</w:t>
      </w:r>
    </w:p>
    <w:p w14:paraId="34BD415A"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26.</w:t>
      </w:r>
      <w:r w:rsidRPr="00976F03">
        <w:rPr>
          <w:rFonts w:eastAsia="Times New Roman"/>
          <w:noProof/>
        </w:rPr>
        <w:tab/>
        <w:t xml:space="preserve">Donner, M. &amp; Keppler, D. Up-regulation of basolateral multidrug resistance protein 3 (Mrp3) in cholestatic rat liver. </w:t>
      </w:r>
      <w:r w:rsidRPr="00976F03">
        <w:rPr>
          <w:rFonts w:eastAsia="Times New Roman"/>
          <w:i/>
          <w:iCs/>
          <w:noProof/>
        </w:rPr>
        <w:t>Hepatology</w:t>
      </w:r>
      <w:r w:rsidRPr="00976F03">
        <w:rPr>
          <w:rFonts w:eastAsia="Times New Roman"/>
          <w:noProof/>
        </w:rPr>
        <w:t xml:space="preserve"> </w:t>
      </w:r>
      <w:r w:rsidRPr="00976F03">
        <w:rPr>
          <w:rFonts w:eastAsia="Times New Roman"/>
          <w:b/>
          <w:bCs/>
          <w:noProof/>
        </w:rPr>
        <w:t>34,</w:t>
      </w:r>
      <w:r w:rsidRPr="00976F03">
        <w:rPr>
          <w:rFonts w:eastAsia="Times New Roman"/>
          <w:noProof/>
        </w:rPr>
        <w:t xml:space="preserve"> 351–359 (2001).</w:t>
      </w:r>
    </w:p>
    <w:p w14:paraId="5B80E153"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27.</w:t>
      </w:r>
      <w:r w:rsidRPr="00976F03">
        <w:rPr>
          <w:rFonts w:eastAsia="Times New Roman"/>
          <w:noProof/>
        </w:rPr>
        <w:tab/>
        <w:t xml:space="preserve">König, J., Rost, D., Cui, Y. &amp; Keppler, D. Characterization of the human multidrug resistance protein isoform MRP3 localized to the basolateral hepatocyte membrane. </w:t>
      </w:r>
      <w:r w:rsidRPr="00976F03">
        <w:rPr>
          <w:rFonts w:eastAsia="Times New Roman"/>
          <w:i/>
          <w:iCs/>
          <w:noProof/>
        </w:rPr>
        <w:t>Hepatology</w:t>
      </w:r>
      <w:r w:rsidRPr="00976F03">
        <w:rPr>
          <w:rFonts w:eastAsia="Times New Roman"/>
          <w:noProof/>
        </w:rPr>
        <w:t xml:space="preserve"> </w:t>
      </w:r>
      <w:r w:rsidRPr="00976F03">
        <w:rPr>
          <w:rFonts w:eastAsia="Times New Roman"/>
          <w:b/>
          <w:bCs/>
          <w:noProof/>
        </w:rPr>
        <w:t>29,</w:t>
      </w:r>
      <w:r w:rsidRPr="00976F03">
        <w:rPr>
          <w:rFonts w:eastAsia="Times New Roman"/>
          <w:noProof/>
        </w:rPr>
        <w:t xml:space="preserve"> 1156–1163 (1999).</w:t>
      </w:r>
    </w:p>
    <w:p w14:paraId="7A511FDD"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28.</w:t>
      </w:r>
      <w:r w:rsidRPr="00976F03">
        <w:rPr>
          <w:rFonts w:eastAsia="Times New Roman"/>
          <w:noProof/>
        </w:rPr>
        <w:tab/>
        <w:t xml:space="preserve">Smith, A. M. </w:t>
      </w:r>
      <w:r w:rsidRPr="00976F03">
        <w:rPr>
          <w:rFonts w:eastAsia="Times New Roman"/>
          <w:i/>
          <w:iCs/>
          <w:noProof/>
        </w:rPr>
        <w:t>et al.</w:t>
      </w:r>
      <w:r w:rsidRPr="00976F03">
        <w:rPr>
          <w:rFonts w:eastAsia="Times New Roman"/>
          <w:noProof/>
        </w:rPr>
        <w:t xml:space="preserve"> Quantitative phenotyping via deep barcode sequencing. </w:t>
      </w:r>
      <w:r w:rsidRPr="00976F03">
        <w:rPr>
          <w:rFonts w:eastAsia="Times New Roman"/>
          <w:i/>
          <w:iCs/>
          <w:noProof/>
        </w:rPr>
        <w:t>Genome Res.</w:t>
      </w:r>
      <w:r w:rsidRPr="00976F03">
        <w:rPr>
          <w:rFonts w:eastAsia="Times New Roman"/>
          <w:noProof/>
        </w:rPr>
        <w:t xml:space="preserve"> </w:t>
      </w:r>
      <w:r w:rsidRPr="00976F03">
        <w:rPr>
          <w:rFonts w:eastAsia="Times New Roman"/>
          <w:b/>
          <w:bCs/>
          <w:noProof/>
        </w:rPr>
        <w:t>19,</w:t>
      </w:r>
      <w:r w:rsidRPr="00976F03">
        <w:rPr>
          <w:rFonts w:eastAsia="Times New Roman"/>
          <w:noProof/>
        </w:rPr>
        <w:t xml:space="preserve"> 1836–42 (2009).</w:t>
      </w:r>
    </w:p>
    <w:p w14:paraId="15406503"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29.</w:t>
      </w:r>
      <w:r w:rsidRPr="00976F03">
        <w:rPr>
          <w:rFonts w:eastAsia="Times New Roman"/>
          <w:noProof/>
        </w:rPr>
        <w:tab/>
        <w:t xml:space="preserve">Brockmann, M. </w:t>
      </w:r>
      <w:r w:rsidRPr="00976F03">
        <w:rPr>
          <w:rFonts w:eastAsia="Times New Roman"/>
          <w:i/>
          <w:iCs/>
          <w:noProof/>
        </w:rPr>
        <w:t>et al.</w:t>
      </w:r>
      <w:r w:rsidRPr="00976F03">
        <w:rPr>
          <w:rFonts w:eastAsia="Times New Roman"/>
          <w:noProof/>
        </w:rPr>
        <w:t xml:space="preserve"> Genetic wiring maps of single-cell protein states reveal an off-switch for GPCR signalling. </w:t>
      </w:r>
      <w:r w:rsidRPr="00976F03">
        <w:rPr>
          <w:rFonts w:eastAsia="Times New Roman"/>
          <w:i/>
          <w:iCs/>
          <w:noProof/>
        </w:rPr>
        <w:t>Nature</w:t>
      </w:r>
      <w:r w:rsidRPr="00976F03">
        <w:rPr>
          <w:rFonts w:eastAsia="Times New Roman"/>
          <w:noProof/>
        </w:rPr>
        <w:t xml:space="preserve"> </w:t>
      </w:r>
      <w:r w:rsidRPr="00976F03">
        <w:rPr>
          <w:rFonts w:eastAsia="Times New Roman"/>
          <w:b/>
          <w:bCs/>
          <w:noProof/>
        </w:rPr>
        <w:t>546,</w:t>
      </w:r>
      <w:r w:rsidRPr="00976F03">
        <w:rPr>
          <w:rFonts w:eastAsia="Times New Roman"/>
          <w:noProof/>
        </w:rPr>
        <w:t xml:space="preserve"> 307–311 (2017).</w:t>
      </w:r>
    </w:p>
    <w:p w14:paraId="626FE427"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30.</w:t>
      </w:r>
      <w:r w:rsidRPr="00976F03">
        <w:rPr>
          <w:rFonts w:eastAsia="Times New Roman"/>
          <w:noProof/>
        </w:rPr>
        <w:tab/>
        <w:t xml:space="preserve">Yachie, N. </w:t>
      </w:r>
      <w:r w:rsidRPr="00976F03">
        <w:rPr>
          <w:rFonts w:eastAsia="Times New Roman"/>
          <w:i/>
          <w:iCs/>
          <w:noProof/>
        </w:rPr>
        <w:t>et al.</w:t>
      </w:r>
      <w:r w:rsidRPr="00976F03">
        <w:rPr>
          <w:rFonts w:eastAsia="Times New Roman"/>
          <w:noProof/>
        </w:rPr>
        <w:t xml:space="preserve"> Pooled-matrix protein interaction screens using Barcode Fusion Genetics. </w:t>
      </w:r>
      <w:r w:rsidRPr="00976F03">
        <w:rPr>
          <w:rFonts w:eastAsia="Times New Roman"/>
          <w:i/>
          <w:iCs/>
          <w:noProof/>
        </w:rPr>
        <w:t>Mol. Syst. Biol.</w:t>
      </w:r>
      <w:r w:rsidRPr="00976F03">
        <w:rPr>
          <w:rFonts w:eastAsia="Times New Roman"/>
          <w:noProof/>
        </w:rPr>
        <w:t xml:space="preserve"> </w:t>
      </w:r>
      <w:r w:rsidRPr="00976F03">
        <w:rPr>
          <w:rFonts w:eastAsia="Times New Roman"/>
          <w:b/>
          <w:bCs/>
          <w:noProof/>
        </w:rPr>
        <w:t>12,</w:t>
      </w:r>
      <w:r w:rsidRPr="00976F03">
        <w:rPr>
          <w:rFonts w:eastAsia="Times New Roman"/>
          <w:noProof/>
        </w:rPr>
        <w:t xml:space="preserve"> 863 (2016).</w:t>
      </w:r>
    </w:p>
    <w:p w14:paraId="7990919E"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31.</w:t>
      </w:r>
      <w:r w:rsidRPr="00976F03">
        <w:rPr>
          <w:rFonts w:eastAsia="Times New Roman"/>
          <w:noProof/>
        </w:rPr>
        <w:tab/>
        <w:t xml:space="preserve">Mani, R., St Onge, R. P., Hartman, J. L., Giaever, G. &amp; Roth, F. P. Defining genetic interaction. </w:t>
      </w:r>
      <w:r w:rsidRPr="00976F03">
        <w:rPr>
          <w:rFonts w:eastAsia="Times New Roman"/>
          <w:i/>
          <w:iCs/>
          <w:noProof/>
        </w:rPr>
        <w:t>Proc. Natl. Acad. Sci. U. S. A.</w:t>
      </w:r>
      <w:r w:rsidRPr="00976F03">
        <w:rPr>
          <w:rFonts w:eastAsia="Times New Roman"/>
          <w:noProof/>
        </w:rPr>
        <w:t xml:space="preserve"> </w:t>
      </w:r>
      <w:r w:rsidRPr="00976F03">
        <w:rPr>
          <w:rFonts w:eastAsia="Times New Roman"/>
          <w:b/>
          <w:bCs/>
          <w:noProof/>
        </w:rPr>
        <w:t>105,</w:t>
      </w:r>
      <w:r w:rsidRPr="00976F03">
        <w:rPr>
          <w:rFonts w:eastAsia="Times New Roman"/>
          <w:noProof/>
        </w:rPr>
        <w:t xml:space="preserve"> 3461–6 (2008).</w:t>
      </w:r>
    </w:p>
    <w:p w14:paraId="3A2F585B"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lastRenderedPageBreak/>
        <w:t>32.</w:t>
      </w:r>
      <w:r w:rsidRPr="00976F03">
        <w:rPr>
          <w:rFonts w:eastAsia="Times New Roman"/>
          <w:noProof/>
        </w:rPr>
        <w:tab/>
        <w:t xml:space="preserve">Tarassov, K. </w:t>
      </w:r>
      <w:r w:rsidRPr="00976F03">
        <w:rPr>
          <w:rFonts w:eastAsia="Times New Roman"/>
          <w:i/>
          <w:iCs/>
          <w:noProof/>
        </w:rPr>
        <w:t>et al.</w:t>
      </w:r>
      <w:r w:rsidRPr="00976F03">
        <w:rPr>
          <w:rFonts w:eastAsia="Times New Roman"/>
          <w:noProof/>
        </w:rPr>
        <w:t xml:space="preserve"> An in vivo map of the yeast protein interactome. </w:t>
      </w:r>
      <w:r w:rsidRPr="00976F03">
        <w:rPr>
          <w:rFonts w:eastAsia="Times New Roman"/>
          <w:i/>
          <w:iCs/>
          <w:noProof/>
        </w:rPr>
        <w:t>Science</w:t>
      </w:r>
      <w:r w:rsidRPr="00976F03">
        <w:rPr>
          <w:rFonts w:eastAsia="Times New Roman"/>
          <w:noProof/>
        </w:rPr>
        <w:t xml:space="preserve"> </w:t>
      </w:r>
      <w:r w:rsidRPr="00976F03">
        <w:rPr>
          <w:rFonts w:eastAsia="Times New Roman"/>
          <w:b/>
          <w:bCs/>
          <w:noProof/>
        </w:rPr>
        <w:t>320,</w:t>
      </w:r>
      <w:r w:rsidRPr="00976F03">
        <w:rPr>
          <w:rFonts w:eastAsia="Times New Roman"/>
          <w:noProof/>
        </w:rPr>
        <w:t xml:space="preserve"> 1465–70 (2008).</w:t>
      </w:r>
    </w:p>
    <w:p w14:paraId="455D5B92"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33.</w:t>
      </w:r>
      <w:r w:rsidRPr="00976F03">
        <w:rPr>
          <w:rFonts w:eastAsia="Times New Roman"/>
          <w:noProof/>
        </w:rPr>
        <w:tab/>
        <w:t xml:space="preserve">Schlecht, U. </w:t>
      </w:r>
      <w:r w:rsidRPr="00976F03">
        <w:rPr>
          <w:rFonts w:eastAsia="Times New Roman"/>
          <w:i/>
          <w:iCs/>
          <w:noProof/>
        </w:rPr>
        <w:t>et al.</w:t>
      </w:r>
      <w:r w:rsidRPr="00976F03">
        <w:rPr>
          <w:rFonts w:eastAsia="Times New Roman"/>
          <w:noProof/>
        </w:rPr>
        <w:t xml:space="preserve"> Multiplex assay for condition-dependent changes in protein-protein interactions. </w:t>
      </w:r>
      <w:r w:rsidRPr="00976F03">
        <w:rPr>
          <w:rFonts w:eastAsia="Times New Roman"/>
          <w:i/>
          <w:iCs/>
          <w:noProof/>
        </w:rPr>
        <w:t>Proc. Natl. Acad. Sci. U. S. A.</w:t>
      </w:r>
      <w:r w:rsidRPr="00976F03">
        <w:rPr>
          <w:rFonts w:eastAsia="Times New Roman"/>
          <w:noProof/>
        </w:rPr>
        <w:t xml:space="preserve"> </w:t>
      </w:r>
      <w:r w:rsidRPr="00976F03">
        <w:rPr>
          <w:rFonts w:eastAsia="Times New Roman"/>
          <w:b/>
          <w:bCs/>
          <w:noProof/>
        </w:rPr>
        <w:t>109,</w:t>
      </w:r>
      <w:r w:rsidRPr="00976F03">
        <w:rPr>
          <w:rFonts w:eastAsia="Times New Roman"/>
          <w:noProof/>
        </w:rPr>
        <w:t xml:space="preserve"> 9213–8 (2012).</w:t>
      </w:r>
    </w:p>
    <w:p w14:paraId="298ED8F1"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34.</w:t>
      </w:r>
      <w:r w:rsidRPr="00976F03">
        <w:rPr>
          <w:rFonts w:eastAsia="Times New Roman"/>
          <w:noProof/>
        </w:rPr>
        <w:tab/>
        <w:t xml:space="preserve">Brem, R. B. &amp; Kruglyak, L. The landscape of genetic complexity across 5,700 gene expression traits in yeast. </w:t>
      </w:r>
      <w:r w:rsidRPr="00976F03">
        <w:rPr>
          <w:rFonts w:eastAsia="Times New Roman"/>
          <w:i/>
          <w:iCs/>
          <w:noProof/>
        </w:rPr>
        <w:t>Proc. Natl. Acad. Sci. U. S. A.</w:t>
      </w:r>
      <w:r w:rsidRPr="00976F03">
        <w:rPr>
          <w:rFonts w:eastAsia="Times New Roman"/>
          <w:noProof/>
        </w:rPr>
        <w:t xml:space="preserve"> </w:t>
      </w:r>
      <w:r w:rsidRPr="00976F03">
        <w:rPr>
          <w:rFonts w:eastAsia="Times New Roman"/>
          <w:b/>
          <w:bCs/>
          <w:noProof/>
        </w:rPr>
        <w:t>102,</w:t>
      </w:r>
      <w:r w:rsidRPr="00976F03">
        <w:rPr>
          <w:rFonts w:eastAsia="Times New Roman"/>
          <w:noProof/>
        </w:rPr>
        <w:t xml:space="preserve"> 1572–7 (2005).</w:t>
      </w:r>
    </w:p>
    <w:p w14:paraId="6825546A"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35.</w:t>
      </w:r>
      <w:r w:rsidRPr="00976F03">
        <w:rPr>
          <w:rFonts w:eastAsia="Times New Roman"/>
          <w:noProof/>
        </w:rPr>
        <w:tab/>
        <w:t xml:space="preserve">Perlstein, E. O., Ruderfer, D. M., Roberts, D. C., Schreiber, S. L. &amp; Kruglyak, L. Genetic basis of individual differences in the response to small-molecule drugs in yeast. </w:t>
      </w:r>
      <w:r w:rsidRPr="00976F03">
        <w:rPr>
          <w:rFonts w:eastAsia="Times New Roman"/>
          <w:i/>
          <w:iCs/>
          <w:noProof/>
        </w:rPr>
        <w:t>Nat. Genet.</w:t>
      </w:r>
      <w:r w:rsidRPr="00976F03">
        <w:rPr>
          <w:rFonts w:eastAsia="Times New Roman"/>
          <w:noProof/>
        </w:rPr>
        <w:t xml:space="preserve"> </w:t>
      </w:r>
      <w:r w:rsidRPr="00976F03">
        <w:rPr>
          <w:rFonts w:eastAsia="Times New Roman"/>
          <w:b/>
          <w:bCs/>
          <w:noProof/>
        </w:rPr>
        <w:t>39,</w:t>
      </w:r>
      <w:r w:rsidRPr="00976F03">
        <w:rPr>
          <w:rFonts w:eastAsia="Times New Roman"/>
          <w:noProof/>
        </w:rPr>
        <w:t xml:space="preserve"> 496–502 (2007).</w:t>
      </w:r>
    </w:p>
    <w:p w14:paraId="7B244F8E"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36.</w:t>
      </w:r>
      <w:r w:rsidRPr="00976F03">
        <w:rPr>
          <w:rFonts w:eastAsia="Times New Roman"/>
          <w:noProof/>
        </w:rPr>
        <w:tab/>
        <w:t xml:space="preserve">Threadgill, D. W. &amp; Churchill, G. A. Ten Years of the Collaborative Cross. </w:t>
      </w:r>
      <w:r w:rsidRPr="00976F03">
        <w:rPr>
          <w:rFonts w:eastAsia="Times New Roman"/>
          <w:i/>
          <w:iCs/>
          <w:noProof/>
        </w:rPr>
        <w:t>Genetics</w:t>
      </w:r>
      <w:r w:rsidRPr="00976F03">
        <w:rPr>
          <w:rFonts w:eastAsia="Times New Roman"/>
          <w:noProof/>
        </w:rPr>
        <w:t xml:space="preserve"> </w:t>
      </w:r>
      <w:r w:rsidRPr="00976F03">
        <w:rPr>
          <w:rFonts w:eastAsia="Times New Roman"/>
          <w:b/>
          <w:bCs/>
          <w:noProof/>
        </w:rPr>
        <w:t>190,</w:t>
      </w:r>
      <w:r w:rsidRPr="00976F03">
        <w:rPr>
          <w:rFonts w:eastAsia="Times New Roman"/>
          <w:noProof/>
        </w:rPr>
        <w:t xml:space="preserve"> (2012).</w:t>
      </w:r>
    </w:p>
    <w:p w14:paraId="3B0CEDC0"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37.</w:t>
      </w:r>
      <w:r w:rsidRPr="00976F03">
        <w:rPr>
          <w:rFonts w:eastAsia="Times New Roman"/>
          <w:noProof/>
        </w:rPr>
        <w:tab/>
        <w:t xml:space="preserve">C. elegans Deletion Mutant Consortium. Large-Scale Screening for Targeted Knockouts in the Caenorhabditis elegans Genome. </w:t>
      </w:r>
      <w:r w:rsidRPr="00976F03">
        <w:rPr>
          <w:rFonts w:eastAsia="Times New Roman"/>
          <w:i/>
          <w:iCs/>
          <w:noProof/>
        </w:rPr>
        <w:t>G3 Genes,Genomes,Genetics</w:t>
      </w:r>
      <w:r w:rsidRPr="00976F03">
        <w:rPr>
          <w:rFonts w:eastAsia="Times New Roman"/>
          <w:noProof/>
        </w:rPr>
        <w:t xml:space="preserve"> </w:t>
      </w:r>
      <w:r w:rsidRPr="00976F03">
        <w:rPr>
          <w:rFonts w:eastAsia="Times New Roman"/>
          <w:b/>
          <w:bCs/>
          <w:noProof/>
        </w:rPr>
        <w:t>2,</w:t>
      </w:r>
      <w:r w:rsidRPr="00976F03">
        <w:rPr>
          <w:rFonts w:eastAsia="Times New Roman"/>
          <w:noProof/>
        </w:rPr>
        <w:t xml:space="preserve"> 1415–1425 (2012).</w:t>
      </w:r>
    </w:p>
    <w:p w14:paraId="7A09BFA1"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38.</w:t>
      </w:r>
      <w:r w:rsidRPr="00976F03">
        <w:rPr>
          <w:rFonts w:eastAsia="Times New Roman"/>
          <w:noProof/>
        </w:rPr>
        <w:tab/>
        <w:t xml:space="preserve">Thompson, O. </w:t>
      </w:r>
      <w:r w:rsidRPr="00976F03">
        <w:rPr>
          <w:rFonts w:eastAsia="Times New Roman"/>
          <w:i/>
          <w:iCs/>
          <w:noProof/>
        </w:rPr>
        <w:t>et al.</w:t>
      </w:r>
      <w:r w:rsidRPr="00976F03">
        <w:rPr>
          <w:rFonts w:eastAsia="Times New Roman"/>
          <w:noProof/>
        </w:rPr>
        <w:t xml:space="preserve"> The million mutation project: A new approach to genetics in Caenorhabditis elegans. </w:t>
      </w:r>
      <w:r w:rsidRPr="00976F03">
        <w:rPr>
          <w:rFonts w:eastAsia="Times New Roman"/>
          <w:i/>
          <w:iCs/>
          <w:noProof/>
        </w:rPr>
        <w:t>Genome Res.</w:t>
      </w:r>
      <w:r w:rsidRPr="00976F03">
        <w:rPr>
          <w:rFonts w:eastAsia="Times New Roman"/>
          <w:noProof/>
        </w:rPr>
        <w:t xml:space="preserve"> </w:t>
      </w:r>
      <w:r w:rsidRPr="00976F03">
        <w:rPr>
          <w:rFonts w:eastAsia="Times New Roman"/>
          <w:b/>
          <w:bCs/>
          <w:noProof/>
        </w:rPr>
        <w:t>23,</w:t>
      </w:r>
      <w:r w:rsidRPr="00976F03">
        <w:rPr>
          <w:rFonts w:eastAsia="Times New Roman"/>
          <w:noProof/>
        </w:rPr>
        <w:t xml:space="preserve"> 1749–1762 (2013).</w:t>
      </w:r>
    </w:p>
    <w:p w14:paraId="63097E5E"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39.</w:t>
      </w:r>
      <w:r w:rsidRPr="00976F03">
        <w:rPr>
          <w:rFonts w:eastAsia="Times New Roman"/>
          <w:noProof/>
        </w:rPr>
        <w:tab/>
        <w:t xml:space="preserve">Morawska, M. &amp; Ulrich, H. D. An expanded tool kit for the auxin-inducible degron system in budding yeast. </w:t>
      </w:r>
      <w:r w:rsidRPr="00976F03">
        <w:rPr>
          <w:rFonts w:eastAsia="Times New Roman"/>
          <w:i/>
          <w:iCs/>
          <w:noProof/>
        </w:rPr>
        <w:t>Yeast</w:t>
      </w:r>
      <w:r w:rsidRPr="00976F03">
        <w:rPr>
          <w:rFonts w:eastAsia="Times New Roman"/>
          <w:noProof/>
        </w:rPr>
        <w:t xml:space="preserve"> </w:t>
      </w:r>
      <w:r w:rsidRPr="00976F03">
        <w:rPr>
          <w:rFonts w:eastAsia="Times New Roman"/>
          <w:b/>
          <w:bCs/>
          <w:noProof/>
        </w:rPr>
        <w:t>30,</w:t>
      </w:r>
      <w:r w:rsidRPr="00976F03">
        <w:rPr>
          <w:rFonts w:eastAsia="Times New Roman"/>
          <w:noProof/>
        </w:rPr>
        <w:t xml:space="preserve"> 341–51 (2013).</w:t>
      </w:r>
    </w:p>
    <w:p w14:paraId="7E41D827"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40.</w:t>
      </w:r>
      <w:r w:rsidRPr="00976F03">
        <w:rPr>
          <w:rFonts w:eastAsia="Times New Roman"/>
          <w:noProof/>
        </w:rPr>
        <w:tab/>
        <w:t xml:space="preserve">Emanuel, G., Moffitt, J. R. &amp; Zhuang, X. High-throughput, image-based screening of genetic variant libraries. </w:t>
      </w:r>
      <w:r w:rsidRPr="00976F03">
        <w:rPr>
          <w:rFonts w:eastAsia="Times New Roman"/>
          <w:i/>
          <w:iCs/>
          <w:noProof/>
        </w:rPr>
        <w:t>bioRxiv</w:t>
      </w:r>
      <w:r w:rsidRPr="00976F03">
        <w:rPr>
          <w:rFonts w:eastAsia="Times New Roman"/>
          <w:noProof/>
        </w:rPr>
        <w:t xml:space="preserve"> (2017).</w:t>
      </w:r>
    </w:p>
    <w:p w14:paraId="3F0E419C"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41.</w:t>
      </w:r>
      <w:r w:rsidRPr="00976F03">
        <w:rPr>
          <w:rFonts w:eastAsia="Times New Roman"/>
          <w:noProof/>
        </w:rPr>
        <w:tab/>
        <w:t xml:space="preserve">Gibson, D. G. </w:t>
      </w:r>
      <w:r w:rsidRPr="00976F03">
        <w:rPr>
          <w:rFonts w:eastAsia="Times New Roman"/>
          <w:i/>
          <w:iCs/>
          <w:noProof/>
        </w:rPr>
        <w:t>et al.</w:t>
      </w:r>
      <w:r w:rsidRPr="00976F03">
        <w:rPr>
          <w:rFonts w:eastAsia="Times New Roman"/>
          <w:noProof/>
        </w:rPr>
        <w:t xml:space="preserve"> Enzymatic assembly of DNA molecules up to several hundred kilobases. </w:t>
      </w:r>
      <w:r w:rsidRPr="00976F03">
        <w:rPr>
          <w:rFonts w:eastAsia="Times New Roman"/>
          <w:i/>
          <w:iCs/>
          <w:noProof/>
        </w:rPr>
        <w:t>Nat. Methods</w:t>
      </w:r>
      <w:r w:rsidRPr="00976F03">
        <w:rPr>
          <w:rFonts w:eastAsia="Times New Roman"/>
          <w:noProof/>
        </w:rPr>
        <w:t xml:space="preserve"> </w:t>
      </w:r>
      <w:r w:rsidRPr="00976F03">
        <w:rPr>
          <w:rFonts w:eastAsia="Times New Roman"/>
          <w:b/>
          <w:bCs/>
          <w:noProof/>
        </w:rPr>
        <w:t>6,</w:t>
      </w:r>
      <w:r w:rsidRPr="00976F03">
        <w:rPr>
          <w:rFonts w:eastAsia="Times New Roman"/>
          <w:noProof/>
        </w:rPr>
        <w:t xml:space="preserve"> 343–5 (2009).</w:t>
      </w:r>
    </w:p>
    <w:p w14:paraId="20F7D7D0" w14:textId="77777777" w:rsidR="00976F03" w:rsidRPr="00976F03" w:rsidRDefault="00976F03" w:rsidP="00976F03">
      <w:pPr>
        <w:widowControl w:val="0"/>
        <w:autoSpaceDE w:val="0"/>
        <w:autoSpaceDN w:val="0"/>
        <w:adjustRightInd w:val="0"/>
        <w:spacing w:line="480" w:lineRule="auto"/>
        <w:ind w:left="640" w:hanging="640"/>
        <w:rPr>
          <w:rFonts w:eastAsia="Times New Roman"/>
          <w:noProof/>
        </w:rPr>
      </w:pPr>
      <w:r w:rsidRPr="00976F03">
        <w:rPr>
          <w:rFonts w:eastAsia="Times New Roman"/>
          <w:noProof/>
        </w:rPr>
        <w:t>42.</w:t>
      </w:r>
      <w:r w:rsidRPr="00976F03">
        <w:rPr>
          <w:rFonts w:eastAsia="Times New Roman"/>
          <w:noProof/>
        </w:rPr>
        <w:tab/>
        <w:t xml:space="preserve">Proctor, M. </w:t>
      </w:r>
      <w:r w:rsidRPr="00976F03">
        <w:rPr>
          <w:rFonts w:eastAsia="Times New Roman"/>
          <w:i/>
          <w:iCs/>
          <w:noProof/>
        </w:rPr>
        <w:t>et al.</w:t>
      </w:r>
      <w:r w:rsidRPr="00976F03">
        <w:rPr>
          <w:rFonts w:eastAsia="Times New Roman"/>
          <w:noProof/>
        </w:rPr>
        <w:t xml:space="preserve"> in 239–269 (Humana Press, 2011). doi:10.1007/978-1-61779-173-4_15</w:t>
      </w:r>
    </w:p>
    <w:p w14:paraId="5F1F0DBE" w14:textId="77777777" w:rsidR="00976F03" w:rsidRPr="00976F03" w:rsidRDefault="00976F03" w:rsidP="00976F03">
      <w:pPr>
        <w:widowControl w:val="0"/>
        <w:autoSpaceDE w:val="0"/>
        <w:autoSpaceDN w:val="0"/>
        <w:adjustRightInd w:val="0"/>
        <w:spacing w:line="480" w:lineRule="auto"/>
        <w:ind w:left="640" w:hanging="640"/>
        <w:rPr>
          <w:noProof/>
        </w:rPr>
      </w:pPr>
      <w:r w:rsidRPr="00976F03">
        <w:rPr>
          <w:rFonts w:eastAsia="Times New Roman"/>
          <w:noProof/>
        </w:rPr>
        <w:lastRenderedPageBreak/>
        <w:t>43.</w:t>
      </w:r>
      <w:r w:rsidRPr="00976F03">
        <w:rPr>
          <w:rFonts w:eastAsia="Times New Roman"/>
          <w:noProof/>
        </w:rPr>
        <w:tab/>
        <w:t xml:space="preserve">Snider, J. </w:t>
      </w:r>
      <w:r w:rsidRPr="00976F03">
        <w:rPr>
          <w:rFonts w:eastAsia="Times New Roman"/>
          <w:i/>
          <w:iCs/>
          <w:noProof/>
        </w:rPr>
        <w:t>et al.</w:t>
      </w:r>
      <w:r w:rsidRPr="00976F03">
        <w:rPr>
          <w:rFonts w:eastAsia="Times New Roman"/>
          <w:noProof/>
        </w:rPr>
        <w:t xml:space="preserve"> Detecting interactions with membrane proteins using a membrane two-hybrid assay in yeast. </w:t>
      </w:r>
      <w:r w:rsidRPr="00976F03">
        <w:rPr>
          <w:rFonts w:eastAsia="Times New Roman"/>
          <w:i/>
          <w:iCs/>
          <w:noProof/>
        </w:rPr>
        <w:t>Nat. Protoc.</w:t>
      </w:r>
      <w:r w:rsidRPr="00976F03">
        <w:rPr>
          <w:rFonts w:eastAsia="Times New Roman"/>
          <w:noProof/>
        </w:rPr>
        <w:t xml:space="preserve"> </w:t>
      </w:r>
      <w:r w:rsidRPr="00976F03">
        <w:rPr>
          <w:rFonts w:eastAsia="Times New Roman"/>
          <w:b/>
          <w:bCs/>
          <w:noProof/>
        </w:rPr>
        <w:t>5,</w:t>
      </w:r>
      <w:r w:rsidRPr="00976F03">
        <w:rPr>
          <w:rFonts w:eastAsia="Times New Roman"/>
          <w:noProof/>
        </w:rPr>
        <w:t xml:space="preserve"> 1281–1293 (2010).</w:t>
      </w:r>
    </w:p>
    <w:p w14:paraId="5E7D0454" w14:textId="65391127" w:rsidR="001F052C" w:rsidRPr="00233F15" w:rsidRDefault="00C1486D" w:rsidP="00976F03">
      <w:pPr>
        <w:widowControl w:val="0"/>
        <w:autoSpaceDE w:val="0"/>
        <w:autoSpaceDN w:val="0"/>
        <w:adjustRightInd w:val="0"/>
        <w:spacing w:line="480" w:lineRule="auto"/>
        <w:ind w:left="640" w:hanging="640"/>
        <w:rPr>
          <w:b/>
        </w:rPr>
      </w:pPr>
      <w:r w:rsidRPr="00233F15">
        <w:rPr>
          <w:b/>
        </w:rPr>
        <w:fldChar w:fldCharType="end"/>
      </w:r>
    </w:p>
    <w:p w14:paraId="33CC3232" w14:textId="2CFE1D3B" w:rsidR="002F52D4" w:rsidRPr="00233F15" w:rsidRDefault="002F52D4" w:rsidP="00D73C15">
      <w:pPr>
        <w:spacing w:line="480" w:lineRule="auto"/>
        <w:jc w:val="both"/>
        <w:outlineLvl w:val="0"/>
        <w:rPr>
          <w:b/>
          <w:sz w:val="28"/>
        </w:rPr>
      </w:pPr>
      <w:r w:rsidRPr="00233F15">
        <w:rPr>
          <w:b/>
          <w:sz w:val="28"/>
        </w:rPr>
        <w:t>Figures</w:t>
      </w:r>
    </w:p>
    <w:p w14:paraId="13DAE294" w14:textId="77777777" w:rsidR="008236EB" w:rsidRPr="00233F15" w:rsidRDefault="002F52D4" w:rsidP="00C87A4E">
      <w:pPr>
        <w:spacing w:line="480" w:lineRule="auto"/>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6659E73D" w:rsidR="002F52D4" w:rsidRPr="006D582E" w:rsidRDefault="00445948" w:rsidP="00CC5B62">
      <w:pPr>
        <w:spacing w:line="480" w:lineRule="auto"/>
        <w:jc w:val="both"/>
      </w:pPr>
      <w:r w:rsidRPr="00233F15">
        <w:t xml:space="preserve">A strain with 16 </w:t>
      </w:r>
      <w:r w:rsidR="0082781C" w:rsidRPr="00233F15">
        <w:t>ABC transporter deletions</w:t>
      </w:r>
      <w:r w:rsidR="00886F7A">
        <w:t xml:space="preserve"> wa</w:t>
      </w:r>
      <w:r w:rsidR="00842EB2" w:rsidRPr="00233F15">
        <w:t>s crossed with</w:t>
      </w:r>
      <w:r w:rsidR="00531334" w:rsidRPr="00233F15">
        <w:t xml:space="preserve"> a</w:t>
      </w:r>
      <w:r w:rsidRPr="00233F15">
        <w:t xml:space="preserve"> pool</w:t>
      </w:r>
      <w:r w:rsidR="00531334" w:rsidRPr="00233F15">
        <w:t xml:space="preserve"> of wild-type cells, each containing a DNA barcode</w:t>
      </w:r>
      <w:r w:rsidRPr="00233F15">
        <w:t xml:space="preserve">.  </w:t>
      </w:r>
      <w:r w:rsidR="00E66486">
        <w:t xml:space="preserve">Genotype is schematized by the grid drawn in each cell (black = knockout, white = wild type).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Pr="00233F15">
        <w:t xml:space="preserve">arrayed onto a series of 384-well plates.  </w:t>
      </w:r>
      <w:r w:rsidR="002E2574">
        <w:rPr>
          <w:i/>
        </w:rPr>
        <w:t>En masse</w:t>
      </w:r>
      <w:r w:rsidRPr="00233F15">
        <w:t xml:space="preserve"> genotyping </w:t>
      </w:r>
      <w:r w:rsidR="00805928">
        <w:t>wa</w:t>
      </w:r>
      <w:r w:rsidRPr="00233F15">
        <w:t xml:space="preserve">s performed </w:t>
      </w:r>
      <w:r w:rsidR="00B439DA" w:rsidRPr="00233F15">
        <w:t>on this collection</w:t>
      </w:r>
      <w:r w:rsidR="00F54166" w:rsidRPr="00233F15">
        <w:t xml:space="preserve"> </w:t>
      </w:r>
      <w:r w:rsidR="00323193" w:rsidRPr="00233F15">
        <w:t>using an adapted RCP-PCR</w:t>
      </w:r>
      <w:r w:rsidR="00323193" w:rsidRPr="00233F15">
        <w:fldChar w:fldCharType="begin" w:fldLock="1"/>
      </w:r>
      <w:r w:rsidR="0042743A">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"&lt;sup&gt;30&lt;/sup&gt;", "plainTextFormattedCitation" : "30", "previouslyFormattedCitation" : "&lt;sup&gt;30&lt;/sup&gt;" }, "properties" : { "noteIndex" : 0 }, "schema" : "https://github.com/citation-style-language/schema/raw/master/csl-citation.json" }</w:instrText>
      </w:r>
      <w:r w:rsidR="00323193" w:rsidRPr="00233F15">
        <w:fldChar w:fldCharType="separate"/>
      </w:r>
      <w:r w:rsidR="00CC24C5" w:rsidRPr="00CC24C5">
        <w:rPr>
          <w:noProof/>
          <w:vertAlign w:val="superscript"/>
        </w:rPr>
        <w:t>30</w:t>
      </w:r>
      <w:r w:rsidR="00323193" w:rsidRPr="00233F15">
        <w:fldChar w:fldCharType="end"/>
      </w:r>
      <w:r w:rsidR="00323193" w:rsidRPr="00233F15">
        <w:t xml:space="preserve"> strategy</w:t>
      </w:r>
      <w:r w:rsidR="00821C8A">
        <w:t>,</w:t>
      </w:r>
      <w:r w:rsidR="00323193" w:rsidRPr="00233F15">
        <w:t xml:space="preserve"> </w:t>
      </w:r>
      <w:r w:rsidR="00F54166" w:rsidRPr="00233F15">
        <w:t xml:space="preserve">and </w:t>
      </w:r>
      <w:r w:rsidR="00F129D7" w:rsidRPr="00233F15">
        <w:t>genoty</w:t>
      </w:r>
      <w:r w:rsidR="00805928">
        <w:t>pes we</w:t>
      </w:r>
      <w:r w:rsidR="00F129D7" w:rsidRPr="00233F15">
        <w:t>re linked to</w:t>
      </w:r>
      <w:r w:rsidR="00F54166" w:rsidRPr="00233F15">
        <w:t xml:space="preserve"> strain-specific DNA barcode</w:t>
      </w:r>
      <w:r w:rsidR="00CB62BD" w:rsidRPr="00233F15">
        <w:t>s</w:t>
      </w:r>
      <w:r w:rsidR="00821C8A">
        <w:t xml:space="preserve"> to</w:t>
      </w:r>
      <w:r w:rsidR="00F54166" w:rsidRPr="00233F15">
        <w:t xml:space="preserve"> </w:t>
      </w:r>
      <w:r w:rsidR="00821C8A">
        <w:t xml:space="preserve">allow </w:t>
      </w:r>
      <w:r w:rsidR="00F54166" w:rsidRPr="00233F15">
        <w:t>pooling and s</w:t>
      </w:r>
      <w:r w:rsidR="00E83C29" w:rsidRPr="00233F15">
        <w:t>train identification</w:t>
      </w:r>
      <w:r w:rsidR="00F54166" w:rsidRPr="00233F15">
        <w:t xml:space="preserve">.  </w:t>
      </w:r>
      <w:r w:rsidR="004B0AF6" w:rsidRPr="00233F15">
        <w:t xml:space="preserve">High throughput </w:t>
      </w:r>
      <w:r w:rsidR="002C5F71">
        <w:t xml:space="preserve">pool </w:t>
      </w:r>
      <w:r w:rsidR="004B0AF6" w:rsidRPr="00233F15">
        <w:t>b</w:t>
      </w:r>
      <w:r w:rsidR="002019DE" w:rsidRPr="00233F15">
        <w:t>arcode sequencing at</w:t>
      </w:r>
      <w:r w:rsidR="00805928">
        <w:t xml:space="preserve"> different time points </w:t>
      </w:r>
      <w:r w:rsidR="00EA2295">
        <w:t>allowed</w:t>
      </w:r>
      <w:r w:rsidR="006D582E">
        <w:t xml:space="preserve"> </w:t>
      </w:r>
      <w:r w:rsidR="00EA2295">
        <w:t>determination</w:t>
      </w:r>
      <w:r w:rsidR="00CC5B62">
        <w:t xml:space="preserve"> of a drug by strain resistance profile, creating a profiled </w:t>
      </w:r>
      <w:r w:rsidR="008D745B">
        <w:t xml:space="preserve">engineered </w:t>
      </w:r>
      <w:r w:rsidR="006D582E">
        <w:t>population</w:t>
      </w:r>
      <w:r w:rsidR="00CC5B62">
        <w:t>.</w:t>
      </w:r>
    </w:p>
    <w:p w14:paraId="671C945B" w14:textId="77777777" w:rsidR="00F54166" w:rsidRPr="00233F15" w:rsidRDefault="00F54166" w:rsidP="00C87A4E">
      <w:pPr>
        <w:spacing w:line="480" w:lineRule="auto"/>
        <w:jc w:val="both"/>
      </w:pPr>
    </w:p>
    <w:p w14:paraId="4E67F73D" w14:textId="42EF9119" w:rsidR="00735908" w:rsidRPr="00233F15" w:rsidRDefault="00F0546A" w:rsidP="00C87A4E">
      <w:pPr>
        <w:spacing w:line="480" w:lineRule="auto"/>
        <w:jc w:val="both"/>
        <w:rPr>
          <w:b/>
        </w:rPr>
      </w:pPr>
      <w:r w:rsidRPr="00233F15">
        <w:rPr>
          <w:b/>
        </w:rPr>
        <w:t>Figure 2</w:t>
      </w:r>
      <w:r w:rsidR="0023730D" w:rsidRPr="00233F15">
        <w:rPr>
          <w:b/>
        </w:rPr>
        <w:t xml:space="preserve">.  </w:t>
      </w:r>
      <w:r w:rsidR="00383793" w:rsidRPr="00233F15">
        <w:t>Exploring multi-knockout fitness landscapes with</w:t>
      </w:r>
      <w:r w:rsidR="00C94E36" w:rsidRPr="00233F15">
        <w:t xml:space="preserve">in groups of 6-gene knockouts. </w:t>
      </w:r>
    </w:p>
    <w:p w14:paraId="5B7FC1C9" w14:textId="1D8DB821" w:rsidR="0070379B" w:rsidRDefault="00CB62BD" w:rsidP="00C87A4E">
      <w:pPr>
        <w:spacing w:line="480" w:lineRule="auto"/>
        <w:jc w:val="both"/>
      </w:pPr>
      <w:r w:rsidRPr="00233F15">
        <w:rPr>
          <w:b/>
        </w:rPr>
        <w:t>A</w:t>
      </w:r>
      <w:r w:rsidRPr="00233F15">
        <w:rPr>
          <w:b/>
        </w:rPr>
        <w:tab/>
      </w:r>
      <w:r w:rsidR="00C87AA4">
        <w:t xml:space="preserve">A linear landscape of </w:t>
      </w:r>
      <w:r w:rsidR="0023730D" w:rsidRPr="00233F15">
        <w:t>resistance to fluconazole, benomy</w:t>
      </w:r>
      <w:r w:rsidR="00AE51D6" w:rsidRPr="00233F15">
        <w:t>l, and mitoxantrone</w:t>
      </w:r>
      <w:r w:rsidR="00125974" w:rsidRPr="00233F15">
        <w:t xml:space="preserve"> in the MAT</w:t>
      </w:r>
      <w:r w:rsidR="00125974" w:rsidRPr="00FF472F">
        <w:rPr>
          <w:b/>
        </w:rPr>
        <w:t>a</w:t>
      </w:r>
      <w:r w:rsidR="00125974" w:rsidRPr="00233F15">
        <w:t xml:space="preserve"> pools</w:t>
      </w:r>
      <w:r w:rsidR="00AE51D6" w:rsidRPr="00233F15">
        <w:t xml:space="preserve">.  Each </w:t>
      </w:r>
      <w:r w:rsidR="006C19FF" w:rsidRPr="00233F15">
        <w:t>poi</w:t>
      </w:r>
      <w:r w:rsidR="0052755B">
        <w:t xml:space="preserve">nt represents a group of </w:t>
      </w:r>
      <w:r w:rsidR="00DF4B89">
        <w:t>strains containing</w:t>
      </w:r>
      <w:r w:rsidR="00C87AA4">
        <w:t xml:space="preserve"> the 6-locus genotype </w:t>
      </w:r>
      <w:r w:rsidR="006C19FF" w:rsidRPr="00233F15">
        <w:t>indicated by the colour code o</w:t>
      </w:r>
      <w:r w:rsidR="00C87AA4">
        <w:t xml:space="preserve">n the right.  </w:t>
      </w:r>
      <w:r w:rsidR="00EA34F0">
        <w:t>Strains in e</w:t>
      </w:r>
      <w:r w:rsidR="00C87AA4">
        <w:t>ach group</w:t>
      </w:r>
      <w:r w:rsidR="00EA34F0">
        <w:t xml:space="preserve"> vary</w:t>
      </w:r>
      <w:r w:rsidR="006C19FF" w:rsidRPr="00233F15">
        <w:t xml:space="preserve"> at the </w:t>
      </w:r>
      <w:r w:rsidR="00C87AA4">
        <w:t xml:space="preserve">remaining </w:t>
      </w:r>
      <w:r w:rsidR="00D85C37">
        <w:t>10</w:t>
      </w:r>
      <w:r w:rsidR="00AE37BE">
        <w:t xml:space="preserve"> loci.  Groups are arranged horizontally by the number of knockouts</w:t>
      </w:r>
      <w:r w:rsidR="0049015E">
        <w:t xml:space="preserve"> (with jitter added for visual clarity)</w:t>
      </w:r>
      <w:r w:rsidR="00AE37BE">
        <w:t>, and vertical</w:t>
      </w:r>
      <w:r w:rsidR="0049015E">
        <w:t>l</w:t>
      </w:r>
      <w:r w:rsidR="00AE37BE">
        <w:t xml:space="preserve">y </w:t>
      </w:r>
      <w:r w:rsidR="0070379B">
        <w:t xml:space="preserve">by mean drug resistance.  Groups separated by single knockouts are connected – those with significant differences in resistance </w:t>
      </w:r>
      <w:r w:rsidR="0070379B" w:rsidRPr="00233F15">
        <w:t xml:space="preserve">(Bonferroni-adjusted </w:t>
      </w:r>
      <w:r w:rsidR="00AC7F48" w:rsidRPr="00AC7F48">
        <w:rPr>
          <w:i/>
        </w:rPr>
        <w:t>p</w:t>
      </w:r>
      <w:r w:rsidR="0070379B" w:rsidRPr="00233F15">
        <w:t xml:space="preserve"> &lt; 0.05, Mann-Whitney U test)</w:t>
      </w:r>
      <w:r w:rsidR="0070379B">
        <w:t xml:space="preserve"> by solid lines, </w:t>
      </w:r>
      <w:r w:rsidR="00E337DA">
        <w:t>and otherwise</w:t>
      </w:r>
      <w:r w:rsidR="0070379B">
        <w:t xml:space="preserve"> by dashed lines.</w:t>
      </w:r>
      <w:r w:rsidR="00BB0372">
        <w:t xml:space="preserve">  Representations for al</w:t>
      </w:r>
      <w:r w:rsidR="002515D5">
        <w:t>l pools are available in Fig. S7</w:t>
      </w:r>
      <w:r w:rsidR="00BB0372">
        <w:t>.</w:t>
      </w:r>
    </w:p>
    <w:p w14:paraId="6C9495A0" w14:textId="16A1BC22" w:rsidR="006C19FF" w:rsidRPr="00233F15" w:rsidRDefault="003545B6" w:rsidP="00C87A4E">
      <w:pPr>
        <w:spacing w:line="480" w:lineRule="auto"/>
        <w:jc w:val="both"/>
      </w:pPr>
      <w:r w:rsidRPr="00233F15">
        <w:rPr>
          <w:b/>
        </w:rPr>
        <w:lastRenderedPageBreak/>
        <w:t>B</w:t>
      </w:r>
      <w:r w:rsidRPr="00233F15">
        <w:rPr>
          <w:b/>
        </w:rPr>
        <w:tab/>
      </w:r>
      <w:r w:rsidR="00114987" w:rsidRPr="00233F15">
        <w:t>A radial fitness landscape in fluconazole</w:t>
      </w:r>
      <w:r w:rsidR="00690999">
        <w:t xml:space="preserve"> showing all multi-knockout paths</w:t>
      </w:r>
      <w:r w:rsidR="00114987" w:rsidRPr="00233F15">
        <w:t>.</w:t>
      </w:r>
      <w:r w:rsidR="000E46E9">
        <w:t xml:space="preserve"> </w:t>
      </w:r>
      <w:r w:rsidR="002E6897">
        <w:t xml:space="preserve">Each graph is centred by the </w:t>
      </w:r>
      <w:r w:rsidR="00737E61">
        <w:t xml:space="preserve">6-locus wildtype group, and </w:t>
      </w:r>
      <w:r w:rsidR="00254DD2">
        <w:t xml:space="preserve">concentric extensions </w:t>
      </w:r>
      <w:r w:rsidR="00A66578">
        <w:t xml:space="preserve">represent </w:t>
      </w:r>
      <w:r w:rsidR="00584780">
        <w:t>further</w:t>
      </w:r>
      <w:r w:rsidR="00A66578">
        <w:t xml:space="preserve"> knockouts.  </w:t>
      </w:r>
      <w:r w:rsidR="00291B7E">
        <w:t>Each section</w:t>
      </w:r>
      <w:r w:rsidR="00E465E2">
        <w:t xml:space="preserve"> represents the mean resistance of a 6-locus group.  </w:t>
      </w:r>
      <w:r w:rsidR="00525BF3">
        <w:t xml:space="preserve">Genotypes of </w:t>
      </w:r>
      <w:r w:rsidR="00EC056C">
        <w:t xml:space="preserve">outwardly </w:t>
      </w:r>
      <w:r w:rsidR="00525BF3">
        <w:t>c</w:t>
      </w:r>
      <w:r w:rsidR="00291B7E">
        <w:t>onnected concentric section</w:t>
      </w:r>
      <w:r w:rsidR="00EC056C">
        <w:t>s</w:t>
      </w:r>
      <w:r w:rsidR="0077657C">
        <w:t xml:space="preserve"> </w:t>
      </w:r>
      <w:r w:rsidR="00746CBA">
        <w:t>differ</w:t>
      </w:r>
      <w:r w:rsidR="0077657C">
        <w:t xml:space="preserve"> by the addition of the labelled knockout.</w:t>
      </w:r>
      <w:r w:rsidR="00B7606C">
        <w:t xml:space="preserve"> </w:t>
      </w:r>
      <w:r w:rsidR="0077657C">
        <w:t xml:space="preserve"> </w:t>
      </w:r>
      <w:r w:rsidR="00291B7E">
        <w:t>Sections</w:t>
      </w:r>
      <w:r w:rsidR="00921354">
        <w:t xml:space="preserve"> are coloured by</w:t>
      </w:r>
      <w:r w:rsidR="00B7606C">
        <w:t xml:space="preserve"> the mean resistance of each group re</w:t>
      </w:r>
      <w:r w:rsidR="002E6897">
        <w:t>lative to the 6-gene wildty</w:t>
      </w:r>
      <w:r w:rsidR="00921354">
        <w:t>pe (</w:t>
      </w:r>
      <w:r w:rsidR="001A1199">
        <w:t xml:space="preserve">black for reference), and the colour scale extends in both directions by the </w:t>
      </w:r>
      <w:r w:rsidR="00921354">
        <w:t>largest obs</w:t>
      </w:r>
      <w:r w:rsidR="0011221B">
        <w:t>erved difference in resistance between the 6-gene wildtype and any other group</w:t>
      </w:r>
      <w:r w:rsidR="00E90256">
        <w:t xml:space="preserve"> (blue in the positive direction, orange in the negative direction)</w:t>
      </w:r>
      <w:r w:rsidR="002E6897">
        <w:t>.</w:t>
      </w:r>
      <w:r w:rsidR="009333D2">
        <w:t xml:space="preserve"> All </w:t>
      </w:r>
      <w:r w:rsidR="00642C14" w:rsidRPr="00233F15">
        <w:t xml:space="preserve">paths where any further knockouts do not result in significant changes in drug resistance (Bonferroni-adjusted </w:t>
      </w:r>
      <w:r w:rsidR="00AC7F48" w:rsidRPr="00AC7F48">
        <w:rPr>
          <w:i/>
        </w:rPr>
        <w:t>p</w:t>
      </w:r>
      <w:r w:rsidR="00642C14" w:rsidRPr="00233F15">
        <w:t xml:space="preserve"> &lt; 0.05, Mann-Whitney U test) are pruned.  </w:t>
      </w:r>
      <w:r w:rsidR="00F10D4E" w:rsidRPr="00233F15">
        <w:t>The inset highlights the resistance</w:t>
      </w:r>
      <w:r w:rsidR="00F463E9" w:rsidRPr="00233F15">
        <w:t xml:space="preserve"> path of </w:t>
      </w:r>
      <w:r w:rsidR="00F10D4E" w:rsidRPr="00233F15">
        <w:t xml:space="preserve">sequential </w:t>
      </w:r>
      <w:r w:rsidR="00F10D4E" w:rsidRPr="00233F15">
        <w:rPr>
          <w:i/>
        </w:rPr>
        <w:t>ybt1∆, yor1∆</w:t>
      </w:r>
      <w:r w:rsidR="00F10D4E" w:rsidRPr="00233F15">
        <w:t>,</w:t>
      </w:r>
      <w:r w:rsidR="00F10D4E" w:rsidRPr="00233F15">
        <w:rPr>
          <w:i/>
        </w:rPr>
        <w:t xml:space="preserve"> snq2∆</w:t>
      </w:r>
      <w:r w:rsidR="00F10D4E" w:rsidRPr="00233F15">
        <w:t>,</w:t>
      </w:r>
      <w:r w:rsidR="00F10D4E" w:rsidRPr="00233F15">
        <w:rPr>
          <w:i/>
        </w:rPr>
        <w:t xml:space="preserve"> ycf1∆</w:t>
      </w:r>
      <w:r w:rsidR="00F10D4E" w:rsidRPr="00233F15">
        <w:t>,</w:t>
      </w:r>
      <w:r w:rsidR="00F10D4E" w:rsidRPr="00233F15">
        <w:rPr>
          <w:i/>
        </w:rPr>
        <w:t xml:space="preserve"> </w:t>
      </w:r>
      <w:r w:rsidR="00F10D4E" w:rsidRPr="00233F15">
        <w:t xml:space="preserve">and </w:t>
      </w:r>
      <w:r w:rsidR="00F10D4E" w:rsidRPr="00233F15">
        <w:rPr>
          <w:i/>
        </w:rPr>
        <w:t xml:space="preserve">pdr5∆ </w:t>
      </w:r>
      <w:r w:rsidR="00F10D4E" w:rsidRPr="00233F15">
        <w:t>knockout</w:t>
      </w:r>
      <w:r w:rsidR="00F463E9" w:rsidRPr="00233F15">
        <w:t>s</w:t>
      </w:r>
      <w:r w:rsidR="00F10D4E" w:rsidRPr="00233F15">
        <w:t xml:space="preserve"> in the MATa fluconazole pool.</w:t>
      </w:r>
    </w:p>
    <w:p w14:paraId="063CE020" w14:textId="3C471248" w:rsidR="00CB62BD" w:rsidRPr="00233F15" w:rsidRDefault="00F10D4E" w:rsidP="00C87A4E">
      <w:pPr>
        <w:spacing w:line="480" w:lineRule="auto"/>
        <w:jc w:val="both"/>
      </w:pPr>
      <w:r w:rsidRPr="00233F15">
        <w:rPr>
          <w:b/>
        </w:rPr>
        <w:t>C</w:t>
      </w:r>
      <w:r w:rsidRPr="00233F15">
        <w:rPr>
          <w:b/>
        </w:rPr>
        <w:tab/>
      </w:r>
      <w:r w:rsidRPr="00233F15">
        <w:t>As in B, showing radial fitness landscapes for 10 additional drugs.</w:t>
      </w:r>
    </w:p>
    <w:p w14:paraId="1CAB97B4" w14:textId="2593FB72" w:rsidR="00F10D4E" w:rsidRPr="00233F15" w:rsidRDefault="00F10D4E" w:rsidP="00C87A4E">
      <w:pPr>
        <w:spacing w:line="480" w:lineRule="auto"/>
        <w:jc w:val="both"/>
      </w:pPr>
      <w:r w:rsidRPr="00233F15">
        <w:rPr>
          <w:b/>
        </w:rPr>
        <w:t>D</w:t>
      </w:r>
      <w:r w:rsidRPr="00233F15">
        <w:rPr>
          <w:b/>
        </w:rPr>
        <w:tab/>
      </w:r>
      <w:r w:rsidR="000D4CE2" w:rsidRPr="00233F15">
        <w:t>Distribution of f</w:t>
      </w:r>
      <w:r w:rsidRPr="00233F15">
        <w:t xml:space="preserve">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w:t>
      </w:r>
      <w:r w:rsidR="00F82D06" w:rsidRPr="00233F15">
        <w:t xml:space="preserve">oups in the MATa pool.  </w:t>
      </w:r>
      <w:r w:rsidR="00525F60" w:rsidRPr="00233F15">
        <w:t>Group genot</w:t>
      </w:r>
      <w:r w:rsidR="00621EFF">
        <w:t>ype is indicated on the sides using the same representation as</w:t>
      </w:r>
      <w:r w:rsidR="00525F60" w:rsidRPr="00233F15">
        <w:t xml:space="preserve"> in A</w:t>
      </w:r>
      <w:r w:rsidR="00621EFF">
        <w:t>)</w:t>
      </w:r>
      <w:r w:rsidR="00525F60" w:rsidRPr="00233F15">
        <w:t xml:space="preserve">, and </w:t>
      </w:r>
      <w:r w:rsidR="00525F60" w:rsidRPr="00233F15">
        <w:rPr>
          <w:i/>
        </w:rPr>
        <w:t xml:space="preserve">pdr5∆ </w:t>
      </w:r>
      <w:r w:rsidR="00525F60" w:rsidRPr="00233F15">
        <w:t xml:space="preserve">groups are paired with their corresponding </w:t>
      </w:r>
      <w:r w:rsidR="00525F60" w:rsidRPr="00233F15">
        <w:rPr>
          <w:i/>
        </w:rPr>
        <w:t>PDR5</w:t>
      </w:r>
      <w:r w:rsidR="00525F60" w:rsidRPr="00233F15">
        <w:t xml:space="preserve"> equivalent in each line.  </w:t>
      </w:r>
      <w:r w:rsidR="005645C5">
        <w:t xml:space="preserve">The </w:t>
      </w:r>
      <w:r w:rsidR="00C63152">
        <w:t xml:space="preserve">density of the </w:t>
      </w:r>
      <w:r w:rsidR="00554DC0">
        <w:t xml:space="preserve">resistance distribution </w:t>
      </w:r>
      <w:r w:rsidR="00C63152">
        <w:t xml:space="preserve">in </w:t>
      </w:r>
      <w:r w:rsidR="00554DC0">
        <w:t>each group is drawn on each line.</w:t>
      </w:r>
    </w:p>
    <w:p w14:paraId="05144FD0" w14:textId="77777777" w:rsidR="00BB1522" w:rsidRDefault="00BB1522" w:rsidP="00C87A4E">
      <w:pPr>
        <w:spacing w:line="480" w:lineRule="auto"/>
        <w:jc w:val="both"/>
        <w:rPr>
          <w:b/>
        </w:rPr>
      </w:pPr>
    </w:p>
    <w:p w14:paraId="64D10A44" w14:textId="0005D3F8" w:rsidR="00F0546A" w:rsidRPr="00233F15" w:rsidRDefault="00F0546A" w:rsidP="00C87A4E">
      <w:pPr>
        <w:spacing w:line="480" w:lineRule="auto"/>
        <w:jc w:val="both"/>
      </w:pPr>
      <w:r w:rsidRPr="00233F15">
        <w:rPr>
          <w:b/>
        </w:rPr>
        <w:t>Figure 3</w:t>
      </w:r>
      <w:r w:rsidR="00D1612A" w:rsidRPr="00233F15">
        <w:rPr>
          <w:b/>
        </w:rPr>
        <w:t xml:space="preserve">. </w:t>
      </w:r>
      <w:r w:rsidR="00D1612A" w:rsidRPr="00233F15">
        <w:t xml:space="preserve"> Formalizing and interpreting surprising multi-gene knockout phenotypes.</w:t>
      </w:r>
    </w:p>
    <w:p w14:paraId="30761DBF" w14:textId="05B90FC0" w:rsidR="00EA1649" w:rsidRPr="00233F15" w:rsidRDefault="00D1612A" w:rsidP="00C87A4E">
      <w:pPr>
        <w:spacing w:line="480" w:lineRule="auto"/>
        <w:jc w:val="both"/>
      </w:pPr>
      <w:r w:rsidRPr="00233F15">
        <w:rPr>
          <w:b/>
        </w:rPr>
        <w:t>A</w:t>
      </w:r>
      <w:r w:rsidRPr="00233F15">
        <w:rPr>
          <w:b/>
        </w:rPr>
        <w:tab/>
      </w:r>
      <w:r w:rsidR="00C87A4E" w:rsidRPr="00233F15">
        <w:t>A linear model was used to formally determine significant</w:t>
      </w:r>
      <w:r w:rsidR="00E90256">
        <w:t xml:space="preserve"> gene knockout and genetic interaction effects mediating resistance to the tested drugs.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pools for their</w:t>
      </w:r>
      <w:r w:rsidR="00E90256">
        <w:t xml:space="preserve"> given drug are coloured according the legend on the left.  Other terms are coloured in grey.  </w:t>
      </w:r>
      <w:r w:rsidR="00EA1649" w:rsidRPr="00233F15">
        <w:t>Coefficents are sorted by the number of genes involved, as indicated by the colour code on the left.</w:t>
      </w:r>
    </w:p>
    <w:p w14:paraId="7C939ECB" w14:textId="45D4858D" w:rsidR="00E90256" w:rsidRDefault="00A751AD" w:rsidP="00D31A9A">
      <w:pPr>
        <w:spacing w:line="480" w:lineRule="auto"/>
        <w:jc w:val="both"/>
      </w:pPr>
      <w:r w:rsidRPr="00233F15">
        <w:rPr>
          <w:b/>
        </w:rPr>
        <w:lastRenderedPageBreak/>
        <w:t>B</w:t>
      </w:r>
      <w:r w:rsidRPr="00233F15">
        <w:rPr>
          <w:b/>
        </w:rPr>
        <w:tab/>
      </w:r>
      <w:r w:rsidR="00E90256">
        <w:t xml:space="preserve">Linear models and </w:t>
      </w:r>
      <w:r w:rsidR="00761FC0">
        <w:t xml:space="preserve">multi-knockout fitness landscapes were interpreted </w:t>
      </w:r>
      <w:r w:rsidR="00736D1B">
        <w:t xml:space="preserve">into a drug-dependent model of transporter-transporter relationships.  </w:t>
      </w:r>
      <w:r w:rsidR="005E3F93">
        <w:t>Antagonism indicates evidence that the presence of one tr</w:t>
      </w:r>
      <w:r w:rsidR="00AE1E4E">
        <w:t>ansporter negatively affects</w:t>
      </w:r>
      <w:r w:rsidR="005E3F93">
        <w:t xml:space="preserve"> </w:t>
      </w:r>
      <w:r w:rsidR="00C803BA">
        <w:t xml:space="preserve">the ability of another to mediate drug resistance, </w:t>
      </w:r>
      <w:r w:rsidR="005E3F93">
        <w:t xml:space="preserve">and parallel clearance indicates evidence that multiple transporters are responsible for </w:t>
      </w:r>
      <w:r w:rsidR="00C803BA">
        <w:t>resistance</w:t>
      </w:r>
      <w:r w:rsidR="00BB1522">
        <w:t xml:space="preserve"> to</w:t>
      </w:r>
      <w:r w:rsidR="005E3F93">
        <w:t xml:space="preserve"> a drug.   Data S8 lists the genetic evidence for each relationship.</w:t>
      </w:r>
    </w:p>
    <w:p w14:paraId="62AD7B5D" w14:textId="77777777" w:rsidR="005E3F93" w:rsidRPr="00E975B0" w:rsidRDefault="005E3F93" w:rsidP="000F4179">
      <w:pPr>
        <w:spacing w:line="480" w:lineRule="auto"/>
        <w:rPr>
          <w:b/>
          <w:color w:val="7F7F7F" w:themeColor="text1" w:themeTint="80"/>
        </w:rPr>
      </w:pPr>
    </w:p>
    <w:p w14:paraId="5378DFE5" w14:textId="5D901065" w:rsidR="00F0546A" w:rsidRPr="00E975B0" w:rsidRDefault="00F0546A" w:rsidP="000F4179">
      <w:pPr>
        <w:spacing w:line="480" w:lineRule="auto"/>
        <w:rPr>
          <w:color w:val="7F7F7F" w:themeColor="text1" w:themeTint="80"/>
        </w:rPr>
      </w:pPr>
      <w:r w:rsidRPr="00E975B0">
        <w:rPr>
          <w:b/>
          <w:color w:val="7F7F7F" w:themeColor="text1" w:themeTint="80"/>
        </w:rPr>
        <w:t>Figure 4</w:t>
      </w:r>
      <w:r w:rsidR="00B27861" w:rsidRPr="00E975B0">
        <w:rPr>
          <w:b/>
          <w:color w:val="7F7F7F" w:themeColor="text1" w:themeTint="80"/>
        </w:rPr>
        <w:t>.</w:t>
      </w:r>
      <w:r w:rsidR="00972664" w:rsidRPr="00E975B0">
        <w:rPr>
          <w:b/>
          <w:color w:val="7F7F7F" w:themeColor="text1" w:themeTint="80"/>
        </w:rPr>
        <w:tab/>
      </w:r>
      <w:r w:rsidR="00B27861" w:rsidRPr="00E975B0">
        <w:rPr>
          <w:color w:val="7F7F7F" w:themeColor="text1" w:themeTint="80"/>
        </w:rPr>
        <w:t xml:space="preserve">XX </w:t>
      </w:r>
      <w:r w:rsidR="00DE7002" w:rsidRPr="00E975B0">
        <w:rPr>
          <w:color w:val="7F7F7F" w:themeColor="text1" w:themeTint="80"/>
        </w:rPr>
        <w:t>Under construction. (Meant to show validation for the fluconazole experiment).</w:t>
      </w:r>
    </w:p>
    <w:p w14:paraId="55121FBE" w14:textId="77777777" w:rsidR="00DE7002" w:rsidRPr="00233F15" w:rsidRDefault="00DE7002" w:rsidP="000F4179">
      <w:pPr>
        <w:spacing w:line="480" w:lineRule="auto"/>
      </w:pPr>
    </w:p>
    <w:p w14:paraId="261C380D" w14:textId="3B818DE6" w:rsidR="00F0546A" w:rsidRPr="00233F15" w:rsidRDefault="00F0546A" w:rsidP="000F4179">
      <w:pPr>
        <w:spacing w:line="480" w:lineRule="auto"/>
      </w:pPr>
      <w:r w:rsidRPr="00233F15">
        <w:rPr>
          <w:b/>
        </w:rPr>
        <w:t>Figure S1</w:t>
      </w:r>
      <w:r w:rsidR="00B27861" w:rsidRPr="00233F15">
        <w:rPr>
          <w:b/>
        </w:rPr>
        <w:t>.</w:t>
      </w:r>
      <w:r w:rsidR="00DE7002" w:rsidRPr="00233F15">
        <w:rPr>
          <w:b/>
        </w:rPr>
        <w:tab/>
      </w:r>
      <w:r w:rsidR="00B27861" w:rsidRPr="00233F15">
        <w:t xml:space="preserve">Analysis of </w:t>
      </w:r>
      <w:r w:rsidR="008236EB" w:rsidRPr="00233F15">
        <w:t>genotyping data.</w:t>
      </w:r>
    </w:p>
    <w:p w14:paraId="796037C2" w14:textId="3F291CE3" w:rsidR="00BB1522" w:rsidRDefault="008236EB" w:rsidP="003D5CDB">
      <w:pPr>
        <w:spacing w:line="480" w:lineRule="auto"/>
        <w:jc w:val="both"/>
      </w:pPr>
      <w:r w:rsidRPr="00233F15">
        <w:rPr>
          <w:b/>
        </w:rPr>
        <w:t>A</w:t>
      </w:r>
      <w:r w:rsidRPr="00233F15">
        <w:rPr>
          <w:b/>
        </w:rPr>
        <w:tab/>
      </w:r>
      <w:r w:rsidR="000047EF">
        <w:t>Estimates of p</w:t>
      </w:r>
      <w:r w:rsidRPr="00233F15">
        <w:t xml:space="preserve">er-gene 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procedure on a set of known reference strains (Methods, Data S2).</w:t>
      </w:r>
    </w:p>
    <w:p w14:paraId="282D3DA7" w14:textId="1D73EEB2" w:rsidR="000A0E42" w:rsidRPr="00233F15" w:rsidRDefault="000A0E42" w:rsidP="003D5CDB">
      <w:pPr>
        <w:spacing w:line="480" w:lineRule="auto"/>
        <w:jc w:val="both"/>
      </w:pPr>
      <w:r w:rsidRPr="00233F15">
        <w:rPr>
          <w:b/>
        </w:rPr>
        <w:t>B</w:t>
      </w:r>
      <w:r w:rsidRPr="00233F15">
        <w:rPr>
          <w:b/>
        </w:rPr>
        <w:tab/>
      </w:r>
      <w:r w:rsidR="00645AB8">
        <w:t>Tests of gene</w:t>
      </w:r>
      <w:r w:rsidRPr="00233F15">
        <w:t xml:space="preserve"> linkage within the MAT</w:t>
      </w:r>
      <w:r w:rsidRPr="00233F15">
        <w:rPr>
          <w:b/>
        </w:rPr>
        <w:t xml:space="preserve">a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Pr="00233F15">
        <w:rPr>
          <w:u w:val="single"/>
        </w:rPr>
        <w:t>&gt;</w:t>
      </w:r>
      <w:r w:rsidRPr="00233F15">
        <w:t xml:space="preserve"> 0.05) are indicated in grey.</w:t>
      </w:r>
    </w:p>
    <w:p w14:paraId="74C0975A" w14:textId="54BBF016" w:rsidR="006302A0" w:rsidRPr="00233F15" w:rsidRDefault="006302A0" w:rsidP="003D5CDB">
      <w:pPr>
        <w:spacing w:line="480" w:lineRule="auto"/>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Observed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DE2EF9" w:rsidRPr="00233F15">
        <w:t xml:space="preserve">in grey, </w:t>
      </w:r>
      <w:r w:rsidR="00DC45DB">
        <w:t xml:space="preserve">and the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2D102C7D" w14:textId="77777777" w:rsidR="000B54DB" w:rsidRPr="00233F15" w:rsidRDefault="000B54DB" w:rsidP="000F4179">
      <w:pPr>
        <w:spacing w:line="480" w:lineRule="auto"/>
        <w:rPr>
          <w:lang w:val="en-CA"/>
        </w:rPr>
      </w:pPr>
    </w:p>
    <w:p w14:paraId="274E07E6" w14:textId="5C04F302" w:rsidR="00F0546A" w:rsidRPr="00233F15" w:rsidRDefault="00F0546A" w:rsidP="00D73C15">
      <w:pPr>
        <w:spacing w:line="480" w:lineRule="auto"/>
        <w:outlineLvl w:val="0"/>
      </w:pPr>
      <w:r w:rsidRPr="00233F15">
        <w:rPr>
          <w:b/>
        </w:rPr>
        <w:t>Figure S2</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6565DEC0" w:rsidR="00E1244A" w:rsidRPr="00233F15" w:rsidRDefault="00E1244A" w:rsidP="003D5CDB">
      <w:pPr>
        <w:spacing w:line="480" w:lineRule="auto"/>
        <w:jc w:val="both"/>
      </w:pPr>
      <w:r w:rsidRPr="00233F15">
        <w:rPr>
          <w:b/>
        </w:rPr>
        <w:lastRenderedPageBreak/>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 from the analysis.</w:t>
      </w:r>
    </w:p>
    <w:p w14:paraId="6AA0DC8C" w14:textId="7ED45279" w:rsidR="00E1244A" w:rsidRDefault="00E1244A" w:rsidP="000F4179">
      <w:pPr>
        <w:spacing w:line="480" w:lineRule="auto"/>
      </w:pPr>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5DDCD4A4" w14:textId="705786FC" w:rsidR="00B254FB" w:rsidRPr="00B254FB" w:rsidRDefault="00B254FB" w:rsidP="000F4179">
      <w:pPr>
        <w:spacing w:line="480" w:lineRule="auto"/>
      </w:pPr>
      <w:r>
        <w:rPr>
          <w:b/>
        </w:rPr>
        <w:t>C</w:t>
      </w:r>
      <w:r>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w:r w:rsidR="001C5FA2">
        <w:rPr>
          <w:rFonts w:eastAsiaTheme="minorEastAsia"/>
        </w:rPr>
        <w:t>M</w:t>
      </w:r>
      <w:r w:rsidR="008C47E9">
        <w:rPr>
          <w:rFonts w:eastAsiaTheme="minorEastAsia"/>
        </w:rPr>
        <w:t xml:space="preserve">inimum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from </w:t>
      </w:r>
      <w:r w:rsidR="008C47E9">
        <w:t>UP</w:t>
      </w:r>
      <w:r w:rsidR="0092193A">
        <w:t xml:space="preserve"> and DN </w:t>
      </w:r>
      <w:r w:rsidR="008C47E9">
        <w:t>tag estimates is plotted for each pool.</w:t>
      </w:r>
    </w:p>
    <w:p w14:paraId="293E3BAC" w14:textId="77777777" w:rsidR="00E1244A" w:rsidRPr="00233F15" w:rsidRDefault="00E1244A" w:rsidP="000F4179">
      <w:pPr>
        <w:spacing w:line="480" w:lineRule="auto"/>
      </w:pPr>
    </w:p>
    <w:p w14:paraId="26D621B9" w14:textId="5C32B91A" w:rsidR="00F0546A" w:rsidRPr="00233F15" w:rsidRDefault="00F0546A" w:rsidP="000F4179">
      <w:pPr>
        <w:spacing w:line="480" w:lineRule="auto"/>
      </w:pPr>
      <w:r w:rsidRPr="00233F15">
        <w:rPr>
          <w:b/>
        </w:rPr>
        <w:t>Figure S3</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836B94">
      <w:pPr>
        <w:spacing w:line="480" w:lineRule="auto"/>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41079D84" w14:textId="77777777" w:rsidR="00AE1B1C" w:rsidRPr="00233F15" w:rsidRDefault="00AE1B1C" w:rsidP="00502531">
      <w:pPr>
        <w:spacing w:line="480" w:lineRule="auto"/>
        <w:jc w:val="both"/>
      </w:pPr>
    </w:p>
    <w:p w14:paraId="2BBEDBD3" w14:textId="34B54D68" w:rsidR="00F0546A" w:rsidRPr="00233F15" w:rsidRDefault="00F0546A" w:rsidP="000F4179">
      <w:pPr>
        <w:spacing w:line="480" w:lineRule="auto"/>
      </w:pPr>
      <w:r w:rsidRPr="00233F15">
        <w:rPr>
          <w:b/>
        </w:rPr>
        <w:t>Figure S4</w:t>
      </w:r>
      <w:r w:rsidR="004A12F6" w:rsidRPr="00233F15">
        <w:rPr>
          <w:b/>
        </w:rPr>
        <w:t xml:space="preserve">.  </w:t>
      </w:r>
      <w:r w:rsidR="006D0FBA" w:rsidRPr="00233F15">
        <w:t xml:space="preserve">Reproducibility of </w:t>
      </w:r>
      <w:r w:rsidR="00ED1D41" w:rsidRPr="00233F15">
        <w:t>marginal linear models.</w:t>
      </w:r>
    </w:p>
    <w:p w14:paraId="0197B988" w14:textId="52EDD897" w:rsidR="00ED1D41" w:rsidRPr="00233F15" w:rsidRDefault="00ED1D41" w:rsidP="000F4179">
      <w:pPr>
        <w:spacing w:line="480" w:lineRule="auto"/>
      </w:pPr>
      <w:r w:rsidRPr="00233F15">
        <w:t xml:space="preserve">For each drug, linear model predictions of drug resistance are indicated on the y-axis and observed values are indicated on the x-axis.  </w:t>
      </w:r>
      <w:r w:rsidR="000716FF">
        <w:t>The axis in each plot is</w:t>
      </w:r>
      <w:r w:rsidR="00FB5B30" w:rsidRPr="00233F15">
        <w:t xml:space="preserve"> labelled by the pool mati</w:t>
      </w:r>
      <w:r w:rsidR="005F2B58" w:rsidRPr="00233F15">
        <w:t>ng type which was used to</w:t>
      </w:r>
      <w:r w:rsidR="00FB5B30" w:rsidRPr="00233F15">
        <w:t xml:space="preserve"> train the linear model (x-axis) or validate its predictions (y-axis).</w:t>
      </w:r>
    </w:p>
    <w:p w14:paraId="197232B2" w14:textId="77777777" w:rsidR="00ED1D41" w:rsidRPr="00233F15" w:rsidRDefault="00ED1D41" w:rsidP="000F4179">
      <w:pPr>
        <w:spacing w:line="480" w:lineRule="auto"/>
      </w:pPr>
    </w:p>
    <w:p w14:paraId="5BFDD0CE" w14:textId="7D7AB62B" w:rsidR="00F0546A" w:rsidRPr="00233F15" w:rsidRDefault="00F0546A" w:rsidP="000F4179">
      <w:pPr>
        <w:spacing w:line="480" w:lineRule="auto"/>
      </w:pPr>
      <w:r w:rsidRPr="00233F15">
        <w:rPr>
          <w:b/>
        </w:rPr>
        <w:t>Figure S5</w:t>
      </w:r>
      <w:r w:rsidR="00693F1D" w:rsidRPr="00233F15">
        <w:rPr>
          <w:b/>
        </w:rPr>
        <w:t xml:space="preserve">.  </w:t>
      </w:r>
      <w:r w:rsidR="00446A27" w:rsidRPr="00233F15">
        <w:t>Profiles of grouped genotype data.</w:t>
      </w:r>
    </w:p>
    <w:p w14:paraId="22504BDA" w14:textId="7AEDCE12" w:rsidR="00446A27" w:rsidRPr="00233F15" w:rsidRDefault="00EA4C9F" w:rsidP="007D4565">
      <w:pPr>
        <w:spacing w:line="480" w:lineRule="auto"/>
        <w:jc w:val="both"/>
      </w:pPr>
      <w:r>
        <w:t>Strains were grouped</w:t>
      </w:r>
      <w:r w:rsidR="007D4565" w:rsidRPr="00233F15">
        <w:t xml:space="preserve"> on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n the heatmap represents the average 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Pr="00233F15" w:rsidRDefault="00446A27" w:rsidP="000F4179">
      <w:pPr>
        <w:spacing w:line="480" w:lineRule="auto"/>
      </w:pPr>
    </w:p>
    <w:p w14:paraId="5DCBEFC0" w14:textId="63C9677C" w:rsidR="003B20FE" w:rsidRPr="00233F15" w:rsidRDefault="00F0546A" w:rsidP="000F4179">
      <w:pPr>
        <w:spacing w:line="480" w:lineRule="auto"/>
      </w:pPr>
      <w:r w:rsidRPr="00233F15">
        <w:rPr>
          <w:b/>
        </w:rPr>
        <w:t>Figure S6</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2368FC89" w:rsidR="00F0546A" w:rsidRPr="00233F15" w:rsidRDefault="00B91404" w:rsidP="00692F5A">
      <w:pPr>
        <w:spacing w:line="480" w:lineRule="auto"/>
        <w:jc w:val="both"/>
      </w:pPr>
      <w:r w:rsidRPr="00233F15">
        <w:rPr>
          <w:b/>
        </w:rPr>
        <w:t>A</w:t>
      </w:r>
      <w:r w:rsidRPr="00233F15">
        <w:rPr>
          <w:b/>
        </w:rPr>
        <w:tab/>
      </w:r>
      <w:r w:rsidR="0070215B">
        <w:t xml:space="preserve">A linear landscape of </w:t>
      </w:r>
      <w:r w:rsidR="0070215B" w:rsidRPr="00233F15">
        <w:t xml:space="preserve">resistance to </w:t>
      </w:r>
      <w:r w:rsidR="0070215B">
        <w:t>all tested drugs</w:t>
      </w:r>
      <w:r w:rsidR="0070215B" w:rsidRPr="00233F15">
        <w:t xml:space="preserve"> in the MAT</w:t>
      </w:r>
      <w:r w:rsidR="0070215B" w:rsidRPr="00FF472F">
        <w:rPr>
          <w:b/>
        </w:rPr>
        <w:t>a</w:t>
      </w:r>
      <w:r w:rsidR="0070215B" w:rsidRPr="00233F15">
        <w:t xml:space="preserve"> pools. Each poi</w:t>
      </w:r>
      <w:r w:rsidR="0070215B">
        <w:t xml:space="preserve">nt represents a group of strains containing the 6-locus genotype </w:t>
      </w:r>
      <w:r w:rsidR="0070215B" w:rsidRPr="00233F15">
        <w:t>indicated by the colour code o</w:t>
      </w:r>
      <w:r w:rsidR="0070215B">
        <w:t>n the right.  Strains in each group vary</w:t>
      </w:r>
      <w:r w:rsidR="0070215B" w:rsidRPr="00233F15">
        <w:t xml:space="preserve"> at the </w:t>
      </w:r>
      <w:r w:rsidR="0070215B">
        <w:t xml:space="preserve">remaining 10 loci.  Groups are arranged horizontally by the number of knockouts (with jitter added for visual clarity), and vertically by mean drug resistance.  </w:t>
      </w:r>
      <w:r w:rsidR="00656596">
        <w:t>Connections are drawn between g</w:t>
      </w:r>
      <w:r w:rsidR="0070215B">
        <w:t>roups separated by single</w:t>
      </w:r>
      <w:r w:rsidR="00656596">
        <w:t xml:space="preserve"> </w:t>
      </w:r>
      <w:r w:rsidR="0070215B">
        <w:t xml:space="preserve">– those with significant differences in resistance </w:t>
      </w:r>
      <w:r w:rsidR="0070215B" w:rsidRPr="00233F15">
        <w:t xml:space="preserve">(Bonferroni-adjusted </w:t>
      </w:r>
      <w:r w:rsidR="00AC7F48" w:rsidRPr="00AC7F48">
        <w:rPr>
          <w:i/>
        </w:rPr>
        <w:t>p</w:t>
      </w:r>
      <w:r w:rsidR="0070215B" w:rsidRPr="00233F15">
        <w:t xml:space="preserve"> &lt; 0.05, Mann-Whitney U test)</w:t>
      </w:r>
      <w:r w:rsidR="0070215B">
        <w:t xml:space="preserve"> by solid lines, and otherwise by dashed lines.</w:t>
      </w:r>
    </w:p>
    <w:p w14:paraId="02E17A70" w14:textId="2D2C2CC0" w:rsidR="00402582" w:rsidRPr="00233F15" w:rsidRDefault="00402582" w:rsidP="000F4179">
      <w:pPr>
        <w:spacing w:line="480" w:lineRule="auto"/>
      </w:pPr>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3DCD1B04" w14:textId="77777777" w:rsidR="00402582" w:rsidRPr="00233F15" w:rsidRDefault="00402582" w:rsidP="000F4179">
      <w:pPr>
        <w:spacing w:line="480" w:lineRule="auto"/>
      </w:pPr>
    </w:p>
    <w:p w14:paraId="51229BBA" w14:textId="7F1CBEAB" w:rsidR="005C5634" w:rsidRPr="00233F15" w:rsidRDefault="00F0546A" w:rsidP="005C5634">
      <w:pPr>
        <w:spacing w:line="480" w:lineRule="auto"/>
        <w:jc w:val="both"/>
      </w:pPr>
      <w:r w:rsidRPr="00233F15">
        <w:rPr>
          <w:b/>
        </w:rPr>
        <w:t>Figure S7</w:t>
      </w:r>
      <w:r w:rsidR="000B6825" w:rsidRPr="00233F15">
        <w:rPr>
          <w:b/>
        </w:rPr>
        <w:t xml:space="preserve">.  </w:t>
      </w:r>
      <w:r w:rsidR="00261D14">
        <w:t>A radial fitness landscape in six</w:t>
      </w:r>
      <w:r w:rsidR="005C5634" w:rsidRPr="00233F15">
        <w:t xml:space="preserve"> additional drugs.</w:t>
      </w:r>
    </w:p>
    <w:p w14:paraId="2CB63A6F" w14:textId="3BF9844E" w:rsidR="00F0546A" w:rsidRPr="00233F15" w:rsidRDefault="00261D14" w:rsidP="00261D14">
      <w:pPr>
        <w:spacing w:line="480" w:lineRule="auto"/>
        <w:jc w:val="both"/>
      </w:pPr>
      <w:r w:rsidRPr="00233F15">
        <w:t xml:space="preserve">A radial </w:t>
      </w:r>
      <w:r>
        <w:t>fitness landscape in six drugs showing all multi-knockout paths</w:t>
      </w:r>
      <w:r w:rsidR="00B9511C" w:rsidRPr="00233F15">
        <w:t>.</w:t>
      </w:r>
      <w:r w:rsidR="00B9511C">
        <w:t xml:space="preserve"> </w:t>
      </w:r>
      <w:r w:rsidR="005675BB">
        <w:t xml:space="preserve">Each graph is centred by the 6-locus wildtype group, and concentric extensions represent further knockouts.  Each section represents the mean resistance of a 6-locus group.  Genotypes of outwardly connected concentric sections differ by the addition of the labelled knockout.  Sections are coloured by the mean resistance of each group relative to the 6-gene wildtype (black for reference), and the colour scale extends in both directions by the largest observed difference in resistance between the 6-gene wildtype and any other group (blue in the positive direction, orange in the negative direction). All </w:t>
      </w:r>
      <w:r w:rsidR="005675BB" w:rsidRPr="00233F15">
        <w:t xml:space="preserve">paths where any further knockouts do not result in significant changes in drug resistance (Bonferroni-adjusted </w:t>
      </w:r>
      <w:r w:rsidR="00AC7F48" w:rsidRPr="00AC7F48">
        <w:rPr>
          <w:i/>
        </w:rPr>
        <w:t>p</w:t>
      </w:r>
      <w:r w:rsidR="005675BB" w:rsidRPr="00233F15">
        <w:t xml:space="preserve"> &lt; 0.05, Mann-Whitney U test) are pruned.</w:t>
      </w:r>
    </w:p>
    <w:sectPr w:rsidR="00F0546A" w:rsidRPr="00233F15"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i Celaj" w:date="2017-08-24T14:59:00Z" w:initials="AC">
    <w:p w14:paraId="3C13ECB0" w14:textId="2E9C920E" w:rsidR="00385F09" w:rsidRDefault="00385F09">
      <w:pPr>
        <w:pStyle w:val="CommentText"/>
      </w:pPr>
      <w:r>
        <w:rPr>
          <w:rStyle w:val="CommentReference"/>
        </w:rPr>
        <w:annotationRef/>
      </w:r>
      <w:r>
        <w:rPr>
          <w:rStyle w:val="CommentReference"/>
        </w:rPr>
        <w:t>I am still questioning whether to remove some of these from the analysis altogether</w:t>
      </w:r>
    </w:p>
  </w:comment>
  <w:comment w:id="1" w:author="Albi Celaj" w:date="2017-08-24T14:59:00Z" w:initials="AC">
    <w:p w14:paraId="18CEC04F" w14:textId="77777777" w:rsidR="00385F09" w:rsidRDefault="00385F09" w:rsidP="00944175">
      <w:pPr>
        <w:pStyle w:val="CommentText"/>
      </w:pPr>
      <w:r>
        <w:rPr>
          <w:rStyle w:val="CommentReference"/>
        </w:rPr>
        <w:annotationRef/>
      </w:r>
      <w:r>
        <w:t>May need to do a formal test here and state the variance</w:t>
      </w:r>
    </w:p>
  </w:comment>
  <w:comment w:id="2" w:author="Albi Celaj" w:date="2017-08-24T14:59:00Z" w:initials="AC">
    <w:p w14:paraId="4B35AC99" w14:textId="45735E24" w:rsidR="00385F09" w:rsidRDefault="00385F09">
      <w:pPr>
        <w:pStyle w:val="CommentText"/>
      </w:pPr>
      <w:r>
        <w:rPr>
          <w:rStyle w:val="CommentReference"/>
        </w:rPr>
        <w:annotationRef/>
      </w:r>
      <w:r>
        <w:t>Numbers subject to change</w:t>
      </w:r>
    </w:p>
  </w:comment>
  <w:comment w:id="3" w:author="Albi Celaj" w:date="2017-08-24T14:59:00Z" w:initials="AC">
    <w:p w14:paraId="3AD3856F" w14:textId="68A97F1C" w:rsidR="00385F09" w:rsidRDefault="00385F09">
      <w:pPr>
        <w:pStyle w:val="CommentText"/>
      </w:pPr>
      <w:r>
        <w:rPr>
          <w:rStyle w:val="CommentReference"/>
        </w:rPr>
        <w:annotationRef/>
      </w:r>
      <w:r>
        <w:t>Section under construction</w:t>
      </w:r>
    </w:p>
  </w:comment>
  <w:comment w:id="4" w:author="Albi Celaj" w:date="2017-08-24T14:59:00Z" w:initials="AC">
    <w:p w14:paraId="5F9D412A" w14:textId="75EC08BD" w:rsidR="00385F09" w:rsidRDefault="00385F09">
      <w:pPr>
        <w:pStyle w:val="CommentText"/>
      </w:pPr>
      <w:r>
        <w:rPr>
          <w:rStyle w:val="CommentReference"/>
        </w:rPr>
        <w:annotationRef/>
      </w:r>
      <w:r>
        <w:t>Placeholder for results not in fluconazole</w:t>
      </w:r>
    </w:p>
  </w:comment>
  <w:comment w:id="5" w:author="Albi Celaj" w:date="2017-08-24T14:59:00Z" w:initials="AC">
    <w:p w14:paraId="7A7006D9" w14:textId="77777777" w:rsidR="00385F09" w:rsidRDefault="00385F09" w:rsidP="008F364B">
      <w:pPr>
        <w:pStyle w:val="CommentText"/>
      </w:pPr>
      <w:r>
        <w:rPr>
          <w:rStyle w:val="CommentReference"/>
        </w:rPr>
        <w:annotationRef/>
      </w:r>
      <w:r>
        <w:t>Is it predicted by the genetic interaction or just the grouped population profile?</w:t>
      </w:r>
    </w:p>
  </w:comment>
  <w:comment w:id="6" w:author="Albi Celaj" w:date="2017-08-24T14:59:00Z" w:initials="AC">
    <w:p w14:paraId="497E469D" w14:textId="057DF8CB" w:rsidR="00385F09" w:rsidRDefault="00385F09">
      <w:pPr>
        <w:pStyle w:val="CommentText"/>
      </w:pPr>
      <w:r>
        <w:rPr>
          <w:rStyle w:val="CommentReference"/>
        </w:rPr>
        <w:annotationRef/>
      </w:r>
      <w:r>
        <w:t>Section under construction</w:t>
      </w:r>
    </w:p>
  </w:comment>
  <w:comment w:id="8" w:author="Albi Celaj" w:date="2017-08-24T14:59:00Z" w:initials="AC">
    <w:p w14:paraId="3B2D48F4" w14:textId="5C26732A" w:rsidR="00385F09" w:rsidRDefault="00385F09">
      <w:pPr>
        <w:pStyle w:val="CommentText"/>
      </w:pPr>
      <w:r>
        <w:t xml:space="preserve">Nozomu: </w:t>
      </w:r>
      <w:r>
        <w:rPr>
          <w:rStyle w:val="CommentReference"/>
        </w:rPr>
        <w:annotationRef/>
      </w:r>
      <w:r>
        <w:t>Are there any differences between these strains?</w:t>
      </w:r>
    </w:p>
  </w:comment>
  <w:comment w:id="9" w:author="Albi Celaj" w:date="2017-08-24T14:59:00Z" w:initials="AC">
    <w:p w14:paraId="3BBCBBBB" w14:textId="7884CEAB" w:rsidR="00385F09" w:rsidRDefault="00385F09">
      <w:pPr>
        <w:pStyle w:val="CommentText"/>
      </w:pPr>
      <w:r>
        <w:rPr>
          <w:rStyle w:val="CommentReference"/>
        </w:rPr>
        <w:annotationRef/>
      </w:r>
      <w:r>
        <w:t>Nozomu: This was written in Louai’s presentation (</w:t>
      </w:r>
      <w:r w:rsidRPr="00593499">
        <w:rPr>
          <w:rFonts w:ascii="Calibri" w:hAnsi="Calibri"/>
        </w:rPr>
        <w:t>TWAS BC lab meeting - 11Apr2012</w:t>
      </w:r>
      <w:r>
        <w:rPr>
          <w:rFonts w:ascii="Calibri" w:hAnsi="Calibri"/>
        </w:rPr>
        <w:t>)</w:t>
      </w:r>
      <w:r>
        <w:t xml:space="preserve"> as RY0418 – I’m guessing this was a typo, please confirm</w:t>
      </w:r>
    </w:p>
  </w:comment>
  <w:comment w:id="10" w:author="Albi Celaj" w:date="2017-08-24T14:59:00Z" w:initials="AC">
    <w:p w14:paraId="2020B633" w14:textId="7ADF26F1" w:rsidR="00385F09" w:rsidRDefault="00385F09">
      <w:pPr>
        <w:pStyle w:val="CommentText"/>
      </w:pPr>
      <w:r>
        <w:rPr>
          <w:rStyle w:val="CommentReference"/>
        </w:rPr>
        <w:annotationRef/>
      </w:r>
      <w:r>
        <w:t>Need to figure out how to properly represent this, has UPTAG-HpHMX4-DNTAG at HO locus</w:t>
      </w:r>
    </w:p>
  </w:comment>
  <w:comment w:id="11" w:author="Albi Celaj" w:date="2017-08-24T14:59:00Z" w:initials="AC">
    <w:p w14:paraId="476F4712" w14:textId="7F4B8F2F" w:rsidR="00385F09" w:rsidRDefault="00385F09">
      <w:pPr>
        <w:pStyle w:val="CommentText"/>
      </w:pPr>
      <w:r>
        <w:t>-May need details of growth selection media used</w:t>
      </w:r>
    </w:p>
    <w:p w14:paraId="60AC4973" w14:textId="10C0F849" w:rsidR="00385F09" w:rsidRDefault="00385F09">
      <w:pPr>
        <w:pStyle w:val="CommentText"/>
      </w:pPr>
      <w:r>
        <w:t>-May require source of all chemicals and concentrations used for selection (will ask lab for this)</w:t>
      </w:r>
    </w:p>
    <w:p w14:paraId="0B0708BE" w14:textId="77777777" w:rsidR="00385F09" w:rsidRDefault="00385F09">
      <w:pPr>
        <w:pStyle w:val="CommentText"/>
      </w:pPr>
    </w:p>
  </w:comment>
  <w:comment w:id="12" w:author="Albi Celaj" w:date="2017-08-24T14:59:00Z" w:initials="AC">
    <w:p w14:paraId="4E7E7988" w14:textId="7D63F2EE" w:rsidR="00385F09" w:rsidRDefault="00385F09">
      <w:pPr>
        <w:pStyle w:val="CommentText"/>
      </w:pPr>
      <w:r>
        <w:rPr>
          <w:rStyle w:val="CommentReference"/>
        </w:rPr>
        <w:annotationRef/>
      </w:r>
      <w:r>
        <w:t>Nozomu, I may need information on:</w:t>
      </w:r>
    </w:p>
    <w:p w14:paraId="0617E0EB" w14:textId="5D1C58C8" w:rsidR="00385F09" w:rsidRDefault="00385F09">
      <w:pPr>
        <w:pStyle w:val="CommentText"/>
      </w:pPr>
      <w:r>
        <w:t>-What restriction enzyme was used to cut pSH47 to prepare for assembly?</w:t>
      </w:r>
    </w:p>
    <w:p w14:paraId="04817F8F" w14:textId="7707337D" w:rsidR="00385F09" w:rsidRDefault="00385F09">
      <w:pPr>
        <w:pStyle w:val="CommentText"/>
      </w:pPr>
      <w:r>
        <w:t>-What areas on this plasmid share homology to the barcode cassette?</w:t>
      </w:r>
    </w:p>
    <w:p w14:paraId="2386E074" w14:textId="085D75EB" w:rsidR="00385F09" w:rsidRDefault="00385F09">
      <w:pPr>
        <w:pStyle w:val="CommentText"/>
      </w:pPr>
      <w:r>
        <w:t>-How was the barcoder locus generated/amplified?</w:t>
      </w:r>
    </w:p>
    <w:p w14:paraId="51842125" w14:textId="6B42D08B" w:rsidR="00385F09" w:rsidRDefault="00385F09">
      <w:pPr>
        <w:pStyle w:val="CommentText"/>
      </w:pPr>
      <w:r>
        <w:t>-What were the primers used for fusion PCR?</w:t>
      </w:r>
    </w:p>
    <w:p w14:paraId="06905CBF" w14:textId="77777777" w:rsidR="00385F09" w:rsidRDefault="00385F09">
      <w:pPr>
        <w:pStyle w:val="CommentText"/>
      </w:pPr>
    </w:p>
    <w:p w14:paraId="56C8625F" w14:textId="7D47576F" w:rsidR="00385F09" w:rsidRDefault="00385F09" w:rsidP="003C343A">
      <w:pPr>
        <w:pStyle w:val="p1"/>
      </w:pPr>
      <w:r>
        <w:t>There is some information in HT-strainBC.ppt, but this info is still missing</w:t>
      </w:r>
    </w:p>
  </w:comment>
  <w:comment w:id="13" w:author="Albi Celaj" w:date="2017-08-24T14:59:00Z" w:initials="AC">
    <w:p w14:paraId="4423DA3F" w14:textId="3E038B27" w:rsidR="00385F09" w:rsidRPr="00593499" w:rsidRDefault="00385F09" w:rsidP="00593499">
      <w:pPr>
        <w:pStyle w:val="p1"/>
        <w:rPr>
          <w:rFonts w:ascii="Calibri" w:hAnsi="Calibri"/>
          <w:sz w:val="24"/>
          <w:szCs w:val="24"/>
        </w:rPr>
      </w:pPr>
      <w:r w:rsidRPr="00593499">
        <w:rPr>
          <w:rStyle w:val="CommentReference"/>
          <w:rFonts w:ascii="Calibri" w:hAnsi="Calibri"/>
          <w:sz w:val="24"/>
          <w:szCs w:val="24"/>
        </w:rPr>
        <w:annotationRef/>
      </w:r>
      <w:r>
        <w:rPr>
          <w:rFonts w:ascii="Calibri" w:hAnsi="Calibri"/>
          <w:sz w:val="24"/>
          <w:szCs w:val="24"/>
        </w:rPr>
        <w:t xml:space="preserve">Nozomu: </w:t>
      </w:r>
      <w:r w:rsidRPr="00593499">
        <w:rPr>
          <w:rFonts w:ascii="Calibri" w:hAnsi="Calibri"/>
          <w:sz w:val="24"/>
          <w:szCs w:val="24"/>
        </w:rPr>
        <w:t>In Louai’s slides (TWAS BC lab meeting - 11Apr2012) it is URA3 that is integrated here, in Nozomu’s slides (HT-strainBC-2) it is KanMX4</w:t>
      </w:r>
      <w:r>
        <w:rPr>
          <w:rFonts w:ascii="Calibri" w:hAnsi="Calibri"/>
          <w:sz w:val="24"/>
          <w:szCs w:val="24"/>
        </w:rPr>
        <w:t>.  I think URA3</w:t>
      </w:r>
      <w:r w:rsidRPr="00593499">
        <w:rPr>
          <w:rFonts w:ascii="Calibri" w:hAnsi="Calibri"/>
          <w:sz w:val="24"/>
          <w:szCs w:val="24"/>
        </w:rPr>
        <w:t xml:space="preserve"> is the </w:t>
      </w:r>
      <w:r>
        <w:rPr>
          <w:rFonts w:ascii="Calibri" w:hAnsi="Calibri"/>
          <w:sz w:val="24"/>
          <w:szCs w:val="24"/>
        </w:rPr>
        <w:t>‘latest version’ which was ultimately used, can you confirm?</w:t>
      </w:r>
    </w:p>
  </w:comment>
  <w:comment w:id="14" w:author="Albi Celaj" w:date="2017-08-24T14:59:00Z" w:initials="AC">
    <w:p w14:paraId="4C11B083" w14:textId="28FE2804" w:rsidR="00385F09" w:rsidRDefault="00385F09">
      <w:pPr>
        <w:pStyle w:val="CommentText"/>
      </w:pPr>
      <w:r>
        <w:rPr>
          <w:rStyle w:val="CommentReference"/>
        </w:rPr>
        <w:annotationRef/>
      </w:r>
      <w:r>
        <w:rPr>
          <w:rStyle w:val="CommentReference"/>
        </w:rPr>
        <w:t>Nozomu: I’m assuming this was a trasformation. Which transformation protocol was used?</w:t>
      </w:r>
    </w:p>
  </w:comment>
  <w:comment w:id="15" w:author="Albi Celaj" w:date="2017-08-24T14:59:00Z" w:initials="AC">
    <w:p w14:paraId="5771BA11" w14:textId="1913DE91" w:rsidR="00385F09" w:rsidRDefault="00385F09">
      <w:pPr>
        <w:pStyle w:val="CommentText"/>
      </w:pPr>
      <w:r>
        <w:rPr>
          <w:rStyle w:val="CommentReference"/>
        </w:rPr>
        <w:annotationRef/>
      </w:r>
      <w:r>
        <w:rPr>
          <w:rStyle w:val="CommentReference"/>
        </w:rPr>
        <w:t>Nozomu: Could you elaborate how the galactose induction was done?</w:t>
      </w:r>
    </w:p>
  </w:comment>
  <w:comment w:id="16" w:author="Albi Celaj" w:date="2017-08-24T14:59:00Z" w:initials="AC">
    <w:p w14:paraId="3CDA0376" w14:textId="15569204" w:rsidR="00385F09" w:rsidRDefault="00385F09">
      <w:pPr>
        <w:pStyle w:val="CommentText"/>
      </w:pPr>
      <w:r>
        <w:rPr>
          <w:rStyle w:val="CommentReference"/>
        </w:rPr>
        <w:annotationRef/>
      </w:r>
      <w:r>
        <w:t>May need details of growth conditions (e.g. how long they were grown in each condition)</w:t>
      </w:r>
    </w:p>
  </w:comment>
  <w:comment w:id="17" w:author="Albi Celaj" w:date="2017-08-24T14:59:00Z" w:initials="AC">
    <w:p w14:paraId="1B0FAD23" w14:textId="098FF9CB" w:rsidR="00385F09" w:rsidRDefault="00385F09">
      <w:pPr>
        <w:pStyle w:val="CommentText"/>
      </w:pPr>
      <w:r>
        <w:rPr>
          <w:rStyle w:val="CommentReference"/>
        </w:rPr>
        <w:annotationRef/>
      </w:r>
      <w:r>
        <w:rPr>
          <w:rStyle w:val="CommentReference"/>
        </w:rPr>
        <w:t>Can you confirm the same protocol was used as in the</w:t>
      </w:r>
      <w:r>
        <w:t xml:space="preserve"> green monster paper?</w:t>
      </w:r>
    </w:p>
  </w:comment>
  <w:comment w:id="18" w:author="Albi Celaj" w:date="2017-08-24T14:59:00Z" w:initials="AC">
    <w:p w14:paraId="7DE24FB8" w14:textId="240E04F0" w:rsidR="00385F09" w:rsidRDefault="00385F09">
      <w:pPr>
        <w:pStyle w:val="CommentText"/>
      </w:pPr>
      <w:r>
        <w:rPr>
          <w:rStyle w:val="CommentReference"/>
        </w:rPr>
        <w:annotationRef/>
      </w:r>
      <w:r>
        <w:rPr>
          <w:rStyle w:val="CommentReference"/>
        </w:rPr>
        <w:t>I may need to add more details – e.g. how much was plated, and how long they were grow for</w:t>
      </w:r>
    </w:p>
  </w:comment>
  <w:comment w:id="19" w:author="Albi Celaj" w:date="2017-08-24T14:59:00Z" w:initials="AC">
    <w:p w14:paraId="5569F235" w14:textId="0CF2DF96" w:rsidR="00385F09" w:rsidRDefault="00385F09" w:rsidP="008467CA">
      <w:pPr>
        <w:pStyle w:val="CommentText"/>
      </w:pPr>
      <w:r>
        <w:rPr>
          <w:rStyle w:val="CommentReference"/>
        </w:rPr>
        <w:annotationRef/>
      </w:r>
      <w:r>
        <w:rPr>
          <w:rStyle w:val="CommentReference"/>
        </w:rPr>
        <w:t xml:space="preserve">This is listed in </w:t>
      </w:r>
    </w:p>
  </w:comment>
  <w:comment w:id="20" w:author="Albi Celaj" w:date="2017-08-24T14:59:00Z" w:initials="AC">
    <w:p w14:paraId="5C7DB850" w14:textId="77777777" w:rsidR="00385F09" w:rsidRDefault="00385F09" w:rsidP="008467CA">
      <w:pPr>
        <w:pStyle w:val="CommentText"/>
      </w:pPr>
      <w:r>
        <w:rPr>
          <w:rStyle w:val="CommentReference"/>
        </w:rPr>
        <w:annotationRef/>
      </w:r>
      <w:r>
        <w:t>Are Nat and Clonnat the same?</w:t>
      </w:r>
    </w:p>
  </w:comment>
  <w:comment w:id="21" w:author="Albi Celaj" w:date="2017-08-24T14:59:00Z" w:initials="AC">
    <w:p w14:paraId="38B5E5C6" w14:textId="5B3859B6" w:rsidR="00385F09" w:rsidRDefault="00385F09" w:rsidP="00725270">
      <w:pPr>
        <w:pStyle w:val="CommentText"/>
      </w:pPr>
      <w:r>
        <w:rPr>
          <w:rStyle w:val="CommentReference"/>
        </w:rPr>
        <w:annotationRef/>
      </w:r>
      <w:r>
        <w:t>Nozomu: Correct?  Otherwise, will need to state protocol for each</w:t>
      </w:r>
    </w:p>
  </w:comment>
  <w:comment w:id="22" w:author="Albi Celaj" w:date="2017-08-24T14:59:00Z" w:initials="AC">
    <w:p w14:paraId="11098D7C" w14:textId="0A30BBF4" w:rsidR="00385F09" w:rsidRDefault="00385F09">
      <w:pPr>
        <w:pStyle w:val="CommentText"/>
      </w:pPr>
      <w:r>
        <w:rPr>
          <w:rStyle w:val="CommentReference"/>
        </w:rPr>
        <w:annotationRef/>
      </w:r>
      <w:r>
        <w:t xml:space="preserve">Nozomu: In the </w:t>
      </w:r>
      <w:r w:rsidRPr="00FD6E39">
        <w:t>GreenMonster_ge</w:t>
      </w:r>
      <w:r>
        <w:t>notyping-primers08-24-2010 document, there are two sets per gene.  I am not sure if we stuck with one set consistently or just kept switching.  I am just saying they are interchangable</w:t>
      </w:r>
    </w:p>
  </w:comment>
  <w:comment w:id="23" w:author="Albi Celaj" w:date="2017-08-24T14:59:00Z" w:initials="AC">
    <w:p w14:paraId="73E7010A" w14:textId="6E5867AD" w:rsidR="00385F09" w:rsidRDefault="00385F09">
      <w:pPr>
        <w:pStyle w:val="CommentText"/>
      </w:pPr>
      <w:r>
        <w:rPr>
          <w:rStyle w:val="CommentReference"/>
        </w:rPr>
        <w:annotationRef/>
      </w:r>
      <w:r>
        <w:t>Nozomu: Need info about PCR conditions (kit, mixture, times etc), and whether the two reactions above were pooled or not</w:t>
      </w:r>
    </w:p>
  </w:comment>
  <w:comment w:id="24" w:author="Albi Celaj" w:date="2017-08-24T14:59:00Z" w:initials="AC">
    <w:p w14:paraId="346BA69F" w14:textId="1FD362F4" w:rsidR="00385F09" w:rsidRDefault="00385F09">
      <w:pPr>
        <w:pStyle w:val="CommentText"/>
      </w:pPr>
      <w:r>
        <w:rPr>
          <w:rStyle w:val="CommentReference"/>
        </w:rPr>
        <w:annotationRef/>
      </w:r>
      <w:r>
        <w:t>Nozomu: I have some information from Louai’s presentation about the PCRs performed, but no idea about sequencing performed and how the script worked</w:t>
      </w:r>
    </w:p>
  </w:comment>
  <w:comment w:id="25" w:author="Albi Celaj" w:date="2017-08-24T14:59:00Z" w:initials="AC">
    <w:p w14:paraId="265F158C" w14:textId="17670933" w:rsidR="00385F09" w:rsidRDefault="00385F09">
      <w:pPr>
        <w:pStyle w:val="CommentText"/>
      </w:pPr>
      <w:r>
        <w:rPr>
          <w:rStyle w:val="CommentReference"/>
        </w:rPr>
        <w:annotationRef/>
      </w:r>
      <w:r>
        <w:rPr>
          <w:rStyle w:val="CommentReference"/>
        </w:rPr>
        <w:t xml:space="preserve">I copy and pasted this info in the sheet from the </w:t>
      </w:r>
    </w:p>
  </w:comment>
  <w:comment w:id="26" w:author="Albi Celaj" w:date="2017-08-24T14:59:00Z" w:initials="AC">
    <w:p w14:paraId="0E80C164" w14:textId="490F474B" w:rsidR="00385F09" w:rsidRDefault="00385F09">
      <w:pPr>
        <w:pStyle w:val="CommentText"/>
      </w:pPr>
      <w:r>
        <w:rPr>
          <w:rStyle w:val="CommentReference"/>
        </w:rPr>
        <w:annotationRef/>
      </w:r>
      <w:r>
        <w:rPr>
          <w:rStyle w:val="CommentReference"/>
        </w:rPr>
        <w:t xml:space="preserve">Nozomu: PCR conditions? Do I follow what is written in </w:t>
      </w:r>
      <w:r w:rsidRPr="005D4E81">
        <w:t>TWAS2.1_BarSeq-PCRreamp-plan02142014</w:t>
      </w:r>
      <w:r>
        <w:t>?</w:t>
      </w:r>
    </w:p>
  </w:comment>
  <w:comment w:id="27" w:author="Albi Celaj" w:date="2017-08-24T14:59:00Z" w:initials="AC">
    <w:p w14:paraId="3B19488D" w14:textId="77777777" w:rsidR="00385F09" w:rsidRDefault="00385F09">
      <w:pPr>
        <w:pStyle w:val="CommentText"/>
        <w:rPr>
          <w:rStyle w:val="CommentReference"/>
        </w:rPr>
      </w:pPr>
      <w:r>
        <w:rPr>
          <w:rStyle w:val="CommentReference"/>
        </w:rPr>
        <w:t xml:space="preserve">Nozomu: </w:t>
      </w:r>
      <w:r>
        <w:rPr>
          <w:rStyle w:val="CommentReference"/>
        </w:rPr>
        <w:annotationRef/>
      </w:r>
    </w:p>
    <w:p w14:paraId="78986C19" w14:textId="35E055DD" w:rsidR="00385F09" w:rsidRDefault="00385F09">
      <w:pPr>
        <w:pStyle w:val="CommentText"/>
        <w:rPr>
          <w:rStyle w:val="CommentReference"/>
        </w:rPr>
      </w:pPr>
      <w:r>
        <w:rPr>
          <w:rStyle w:val="CommentReference"/>
        </w:rPr>
        <w:t>-Are the plate tags the same as the Row and Column tags?</w:t>
      </w:r>
    </w:p>
    <w:p w14:paraId="7A4ACCAF" w14:textId="3A1CFD26" w:rsidR="00385F09" w:rsidRDefault="00385F09">
      <w:pPr>
        <w:pStyle w:val="CommentText"/>
      </w:pPr>
      <w:r>
        <w:rPr>
          <w:rStyle w:val="CommentReference"/>
        </w:rPr>
        <w:t>-What were the primers used here?</w:t>
      </w:r>
    </w:p>
  </w:comment>
  <w:comment w:id="28" w:author="Albi Celaj" w:date="2017-08-24T14:59:00Z" w:initials="AC">
    <w:p w14:paraId="59015036" w14:textId="1B8B366A" w:rsidR="00385F09" w:rsidRDefault="00385F09" w:rsidP="00D76DA1">
      <w:pPr>
        <w:pStyle w:val="CommentText"/>
      </w:pPr>
      <w:r>
        <w:rPr>
          <w:rStyle w:val="CommentReference"/>
        </w:rPr>
        <w:annotationRef/>
      </w:r>
      <w:r>
        <w:t>Nozomu: Have some information from Louai’s presentation about the PCRs performed, but no idea about sequencing performed and how the script works</w:t>
      </w:r>
    </w:p>
  </w:comment>
  <w:comment w:id="29" w:author="Albi Celaj" w:date="2017-08-24T14:59:00Z" w:initials="AC">
    <w:p w14:paraId="4CABDCD5" w14:textId="52185891" w:rsidR="00385F09" w:rsidRDefault="00385F09">
      <w:pPr>
        <w:pStyle w:val="CommentText"/>
      </w:pPr>
      <w:r>
        <w:rPr>
          <w:rStyle w:val="CommentReference"/>
        </w:rPr>
        <w:annotationRef/>
      </w:r>
      <w:r>
        <w:rPr>
          <w:rStyle w:val="CommentReference"/>
        </w:rPr>
        <w:t>Nozomu: May</w:t>
      </w:r>
      <w:r>
        <w:t xml:space="preserve"> need to describe the pipeline briefly here</w:t>
      </w:r>
    </w:p>
  </w:comment>
  <w:comment w:id="30" w:author="Albi Celaj" w:date="2017-08-24T14:59:00Z" w:initials="AC">
    <w:p w14:paraId="2B1613A2" w14:textId="77777777" w:rsidR="00385F09" w:rsidRDefault="00385F09" w:rsidP="00384F51">
      <w:pPr>
        <w:pStyle w:val="CommentText"/>
      </w:pPr>
      <w:r>
        <w:rPr>
          <w:rStyle w:val="CommentReference"/>
        </w:rPr>
        <w:annotationRef/>
      </w:r>
      <w:r>
        <w:t>Double check hese numbers</w:t>
      </w:r>
    </w:p>
  </w:comment>
  <w:comment w:id="31" w:author="Albi Celaj" w:date="2017-08-24T14:59:00Z" w:initials="AC">
    <w:p w14:paraId="08FBF2F0" w14:textId="77777777" w:rsidR="00385F09" w:rsidRDefault="00385F09" w:rsidP="00384F51">
      <w:pPr>
        <w:pStyle w:val="CommentText"/>
      </w:pPr>
      <w:r>
        <w:rPr>
          <w:rStyle w:val="CommentReference"/>
        </w:rPr>
        <w:annotationRef/>
      </w:r>
      <w:r>
        <w:t>I should actually re-run the pipeline with these strains present, and collapse all redundant barcodes into one strain</w:t>
      </w:r>
    </w:p>
  </w:comment>
  <w:comment w:id="32" w:author="Albi Celaj" w:date="2017-08-24T14:59:00Z" w:initials="AC">
    <w:p w14:paraId="632F96D8" w14:textId="0C864C33" w:rsidR="00385F09" w:rsidRDefault="00385F09" w:rsidP="00AF64B1">
      <w:pPr>
        <w:pStyle w:val="CommentText"/>
      </w:pPr>
      <w:r>
        <w:rPr>
          <w:rStyle w:val="CommentReference"/>
        </w:rPr>
        <w:annotationRef/>
      </w:r>
      <w:r>
        <w:rPr>
          <w:rStyle w:val="CommentReference"/>
        </w:rPr>
        <w:t>Nozomu: Is it possible to have the per-gene confusion matrix for the high throughput genotyping?</w:t>
      </w:r>
    </w:p>
  </w:comment>
  <w:comment w:id="33" w:author="Albi Celaj" w:date="2017-08-24T14:59:00Z" w:initials="AC">
    <w:p w14:paraId="490BB875" w14:textId="4B5723FB" w:rsidR="00385F09" w:rsidRDefault="00385F09">
      <w:pPr>
        <w:pStyle w:val="CommentText"/>
      </w:pPr>
      <w:r>
        <w:rPr>
          <w:rStyle w:val="CommentReference"/>
        </w:rPr>
        <w:annotationRef/>
      </w:r>
      <w:r>
        <w:t>Marinella: Which strain was wild type?</w:t>
      </w:r>
    </w:p>
  </w:comment>
  <w:comment w:id="34" w:author="Albi Celaj" w:date="2017-08-24T14:59:00Z" w:initials="AC">
    <w:p w14:paraId="37BF75C7" w14:textId="1806F786" w:rsidR="00385F09" w:rsidRDefault="00385F09">
      <w:pPr>
        <w:pStyle w:val="CommentText"/>
      </w:pPr>
      <w:r>
        <w:rPr>
          <w:rStyle w:val="CommentReference"/>
        </w:rPr>
        <w:annotationRef/>
      </w:r>
      <w:r>
        <w:t>Marinella may have to review this part</w:t>
      </w:r>
    </w:p>
  </w:comment>
  <w:comment w:id="35" w:author="Albi Celaj" w:date="2017-08-24T14:59:00Z" w:initials="AC">
    <w:p w14:paraId="31B34785" w14:textId="7DF4DD16" w:rsidR="00385F09" w:rsidRDefault="00385F09">
      <w:pPr>
        <w:pStyle w:val="CommentText"/>
      </w:pPr>
      <w:r>
        <w:rPr>
          <w:rStyle w:val="CommentReference"/>
        </w:rPr>
        <w:annotationRef/>
      </w:r>
      <w:r>
        <w:t>Were there any strains excluded when making these? (e.g. those for which the barcode could not be determined)</w:t>
      </w:r>
    </w:p>
    <w:p w14:paraId="1AA9C4F0" w14:textId="77777777" w:rsidR="00385F09" w:rsidRDefault="00385F09">
      <w:pPr>
        <w:pStyle w:val="CommentText"/>
      </w:pPr>
    </w:p>
  </w:comment>
  <w:comment w:id="36" w:author="Albi Celaj" w:date="2017-08-24T14:59:00Z" w:initials="AC">
    <w:p w14:paraId="2824D19D" w14:textId="7E1FBB76" w:rsidR="00385F09" w:rsidRDefault="00385F09">
      <w:pPr>
        <w:pStyle w:val="CommentText"/>
      </w:pPr>
      <w:r>
        <w:rPr>
          <w:rStyle w:val="CommentReference"/>
        </w:rPr>
        <w:annotationRef/>
      </w:r>
      <w:r>
        <w:t>Marinella: how much was taken?</w:t>
      </w:r>
    </w:p>
  </w:comment>
  <w:comment w:id="37" w:author="Albi Celaj" w:date="2017-08-24T14:59:00Z" w:initials="AC">
    <w:p w14:paraId="205209DE" w14:textId="1609E536" w:rsidR="00385F09" w:rsidRDefault="00385F09">
      <w:pPr>
        <w:pStyle w:val="CommentText"/>
      </w:pPr>
      <w:r>
        <w:rPr>
          <w:rStyle w:val="CommentReference"/>
        </w:rPr>
        <w:annotationRef/>
      </w:r>
      <w:r>
        <w:rPr>
          <w:rStyle w:val="CommentReference"/>
        </w:rPr>
        <w:t>Marinella: What is the genomic DNA extraction protocol used?</w:t>
      </w:r>
    </w:p>
  </w:comment>
  <w:comment w:id="38" w:author="Albi Celaj" w:date="2017-08-24T14:59:00Z" w:initials="AC">
    <w:p w14:paraId="668EF928" w14:textId="5CCDAFFC" w:rsidR="00385F09" w:rsidRDefault="00385F09">
      <w:pPr>
        <w:pStyle w:val="CommentText"/>
      </w:pPr>
      <w:r>
        <w:rPr>
          <w:rStyle w:val="CommentReference"/>
        </w:rPr>
        <w:annotationRef/>
      </w:r>
      <w:r>
        <w:t>I may just not do this…</w:t>
      </w:r>
    </w:p>
  </w:comment>
  <w:comment w:id="39" w:author="Albi Celaj" w:date="2017-08-24T14:59:00Z" w:initials="AC">
    <w:p w14:paraId="06E5CA64" w14:textId="56184523" w:rsidR="00385F09" w:rsidRDefault="00385F09">
      <w:pPr>
        <w:pStyle w:val="CommentText"/>
      </w:pPr>
      <w:r>
        <w:rPr>
          <w:rStyle w:val="CommentReference"/>
        </w:rPr>
        <w:annotationRef/>
      </w:r>
      <w:r>
        <w:t>Should just state this as a sum</w:t>
      </w:r>
    </w:p>
  </w:comment>
  <w:comment w:id="40" w:author="Albi Celaj" w:date="2017-08-24T14:59:00Z" w:initials="AC">
    <w:p w14:paraId="3798F73B" w14:textId="068D13D5" w:rsidR="00385F09" w:rsidRDefault="00385F09">
      <w:pPr>
        <w:pStyle w:val="CommentText"/>
      </w:pPr>
      <w:r>
        <w:rPr>
          <w:rStyle w:val="CommentReference"/>
        </w:rPr>
        <w:annotationRef/>
      </w:r>
      <w:r>
        <w:t>Under construction, experiments ongoing</w:t>
      </w:r>
    </w:p>
  </w:comment>
  <w:comment w:id="41" w:author="Albi Celaj" w:date="2017-08-29T13:35:00Z" w:initials="AC">
    <w:p w14:paraId="1D09427C" w14:textId="4EFEBAD8" w:rsidR="00662D0E" w:rsidRDefault="00662D0E">
      <w:pPr>
        <w:pStyle w:val="CommentText"/>
      </w:pPr>
      <w:r>
        <w:rPr>
          <w:rStyle w:val="CommentReference"/>
        </w:rPr>
        <w:annotationRef/>
      </w:r>
      <w:r>
        <w:t>Need final %DMSO from Jamie, I think it should be 2%?</w:t>
      </w:r>
    </w:p>
  </w:comment>
  <w:comment w:id="42" w:author="Albi Celaj" w:date="2017-08-30T09:29:00Z" w:initials="AC">
    <w:p w14:paraId="07D8619E" w14:textId="43DB20ED" w:rsidR="00DF4CE6" w:rsidRDefault="00DF4CE6">
      <w:pPr>
        <w:pStyle w:val="CommentText"/>
      </w:pPr>
      <w:r>
        <w:rPr>
          <w:rStyle w:val="CommentReference"/>
        </w:rPr>
        <w:annotationRef/>
      </w:r>
      <w:r>
        <w:t xml:space="preserve">Had to recreate one of these strains, need Marinella for details about this.  </w:t>
      </w:r>
      <w:r w:rsidR="0021183B">
        <w:t>Also need to verify growth conditions, took from Tarassov et al paper</w:t>
      </w:r>
    </w:p>
  </w:comment>
  <w:comment w:id="43" w:author="Albi Celaj" w:date="2017-08-24T14:59:00Z" w:initials="AC">
    <w:p w14:paraId="7BB2BB8A" w14:textId="0ABC6894" w:rsidR="00385F09" w:rsidRDefault="00385F09">
      <w:pPr>
        <w:pStyle w:val="CommentText"/>
      </w:pPr>
      <w:r>
        <w:rPr>
          <w:rStyle w:val="CommentReference"/>
        </w:rPr>
        <w:annotationRef/>
      </w:r>
      <w:r>
        <w:t xml:space="preserve">This part has to be revised later, these </w:t>
      </w:r>
      <w:r w:rsidR="009B3D83">
        <w:t xml:space="preserve">experiments </w:t>
      </w:r>
      <w:r>
        <w:t>are still in progress</w:t>
      </w:r>
    </w:p>
  </w:comment>
  <w:comment w:id="44" w:author="Albi Celaj" w:date="2017-08-24T14:59:00Z" w:initials="AC">
    <w:p w14:paraId="46C81E42" w14:textId="04F643C9" w:rsidR="00385F09" w:rsidRDefault="00385F09">
      <w:pPr>
        <w:pStyle w:val="CommentText"/>
      </w:pPr>
      <w:r>
        <w:rPr>
          <w:rStyle w:val="CommentReference"/>
        </w:rPr>
        <w:annotationRef/>
      </w:r>
      <w:r>
        <w:t>Under construction, these are being made</w:t>
      </w:r>
    </w:p>
    <w:p w14:paraId="58D6EA9F" w14:textId="77777777" w:rsidR="00385F09" w:rsidRDefault="00385F09">
      <w:pPr>
        <w:pStyle w:val="CommentText"/>
      </w:pPr>
    </w:p>
    <w:p w14:paraId="47F3AC14" w14:textId="03C6ADEE" w:rsidR="00385F09" w:rsidRDefault="00385F09">
      <w:pPr>
        <w:pStyle w:val="CommentText"/>
      </w:pPr>
      <w:r>
        <w:t>To add:</w:t>
      </w:r>
    </w:p>
    <w:p w14:paraId="6A1D5EB1" w14:textId="780B4013" w:rsidR="00385F09" w:rsidRDefault="00385F09">
      <w:pPr>
        <w:pStyle w:val="CommentText"/>
      </w:pPr>
      <w:r>
        <w:t>-Individual growth profiling data</w:t>
      </w:r>
    </w:p>
    <w:p w14:paraId="7421F886" w14:textId="0B4BD99C" w:rsidR="00385F09" w:rsidRDefault="00385F09">
      <w:pPr>
        <w:pStyle w:val="CommentText"/>
      </w:pPr>
      <w:r>
        <w:t>-qPCR data</w:t>
      </w:r>
    </w:p>
    <w:p w14:paraId="292854D9" w14:textId="77E7E1CD" w:rsidR="00385F09" w:rsidRDefault="00385F09">
      <w:pPr>
        <w:pStyle w:val="CommentText"/>
      </w:pPr>
      <w:r>
        <w:t>-MYTH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13ECB0" w15:done="0"/>
  <w15:commentEx w15:paraId="18CEC04F" w15:done="0"/>
  <w15:commentEx w15:paraId="4B35AC99" w15:done="0"/>
  <w15:commentEx w15:paraId="3AD3856F" w15:done="0"/>
  <w15:commentEx w15:paraId="5F9D412A" w15:done="0"/>
  <w15:commentEx w15:paraId="7A7006D9" w15:done="0"/>
  <w15:commentEx w15:paraId="497E469D" w15:done="0"/>
  <w15:commentEx w15:paraId="3B2D48F4" w15:done="0"/>
  <w15:commentEx w15:paraId="3BBCBBBB" w15:done="0"/>
  <w15:commentEx w15:paraId="2020B633" w15:done="0"/>
  <w15:commentEx w15:paraId="0B0708BE" w15:done="0"/>
  <w15:commentEx w15:paraId="56C8625F" w15:done="0"/>
  <w15:commentEx w15:paraId="4423DA3F" w15:done="0"/>
  <w15:commentEx w15:paraId="4C11B083" w15:done="0"/>
  <w15:commentEx w15:paraId="5771BA11" w15:done="0"/>
  <w15:commentEx w15:paraId="3CDA0376" w15:done="0"/>
  <w15:commentEx w15:paraId="1B0FAD23" w15:done="0"/>
  <w15:commentEx w15:paraId="7DE24FB8" w15:done="0"/>
  <w15:commentEx w15:paraId="5569F235" w15:done="0"/>
  <w15:commentEx w15:paraId="5C7DB850" w15:done="0"/>
  <w15:commentEx w15:paraId="38B5E5C6" w15:done="0"/>
  <w15:commentEx w15:paraId="11098D7C" w15:done="0"/>
  <w15:commentEx w15:paraId="73E7010A" w15:done="0"/>
  <w15:commentEx w15:paraId="346BA69F" w15:done="0"/>
  <w15:commentEx w15:paraId="265F158C" w15:done="0"/>
  <w15:commentEx w15:paraId="0E80C164" w15:done="0"/>
  <w15:commentEx w15:paraId="7A4ACCAF"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06E5CA64" w15:done="0"/>
  <w15:commentEx w15:paraId="3798F73B" w15:done="0"/>
  <w15:commentEx w15:paraId="1D09427C" w15:done="0"/>
  <w15:commentEx w15:paraId="07D8619E" w15:done="0"/>
  <w15:commentEx w15:paraId="7BB2BB8A" w15:done="0"/>
  <w15:commentEx w15:paraId="292854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i Celaj">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activeWritingStyle w:appName="MSWord" w:lang="en-US" w:vendorID="64" w:dllVersion="0" w:nlCheck="1" w:checkStyle="0"/>
  <w:activeWritingStyle w:appName="MSWord" w:lang="en-CA" w:vendorID="64" w:dllVersion="0" w:nlCheck="1" w:checkStyle="0"/>
  <w:activeWritingStyle w:appName="MSWord" w:lang="en-US" w:vendorID="64" w:dllVersion="6" w:nlCheck="1" w:checkStyle="1"/>
  <w:activeWritingStyle w:appName="MSWord" w:lang="en-CA" w:vendorID="64" w:dllVersion="6"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83A"/>
    <w:rsid w:val="00000F7B"/>
    <w:rsid w:val="00001398"/>
    <w:rsid w:val="00001506"/>
    <w:rsid w:val="000018E5"/>
    <w:rsid w:val="000022CD"/>
    <w:rsid w:val="0000261A"/>
    <w:rsid w:val="00002F36"/>
    <w:rsid w:val="00003EB4"/>
    <w:rsid w:val="00004018"/>
    <w:rsid w:val="00004324"/>
    <w:rsid w:val="000047EF"/>
    <w:rsid w:val="00004CEE"/>
    <w:rsid w:val="00005CD2"/>
    <w:rsid w:val="00005FAD"/>
    <w:rsid w:val="00007B6F"/>
    <w:rsid w:val="00007BF7"/>
    <w:rsid w:val="00007CE3"/>
    <w:rsid w:val="00007EC6"/>
    <w:rsid w:val="00010573"/>
    <w:rsid w:val="00011618"/>
    <w:rsid w:val="000116B1"/>
    <w:rsid w:val="00011AC2"/>
    <w:rsid w:val="0001262B"/>
    <w:rsid w:val="00012C50"/>
    <w:rsid w:val="00012FD9"/>
    <w:rsid w:val="00013653"/>
    <w:rsid w:val="00014744"/>
    <w:rsid w:val="00014A32"/>
    <w:rsid w:val="00014BAF"/>
    <w:rsid w:val="0001555C"/>
    <w:rsid w:val="00016B0D"/>
    <w:rsid w:val="00020C39"/>
    <w:rsid w:val="00020F10"/>
    <w:rsid w:val="000228D3"/>
    <w:rsid w:val="00022CBD"/>
    <w:rsid w:val="00023080"/>
    <w:rsid w:val="000242CE"/>
    <w:rsid w:val="0002525A"/>
    <w:rsid w:val="00025332"/>
    <w:rsid w:val="0002571E"/>
    <w:rsid w:val="00025BAF"/>
    <w:rsid w:val="0002676A"/>
    <w:rsid w:val="00026B49"/>
    <w:rsid w:val="000274E9"/>
    <w:rsid w:val="00030366"/>
    <w:rsid w:val="000303AD"/>
    <w:rsid w:val="00030684"/>
    <w:rsid w:val="000307EE"/>
    <w:rsid w:val="000313E2"/>
    <w:rsid w:val="000315A1"/>
    <w:rsid w:val="00031C9D"/>
    <w:rsid w:val="00032417"/>
    <w:rsid w:val="00032944"/>
    <w:rsid w:val="0003324C"/>
    <w:rsid w:val="0003372F"/>
    <w:rsid w:val="00033F26"/>
    <w:rsid w:val="00034092"/>
    <w:rsid w:val="00034562"/>
    <w:rsid w:val="0003644F"/>
    <w:rsid w:val="000368DC"/>
    <w:rsid w:val="00037459"/>
    <w:rsid w:val="000402D3"/>
    <w:rsid w:val="00040DF7"/>
    <w:rsid w:val="00041EBE"/>
    <w:rsid w:val="00042EBE"/>
    <w:rsid w:val="000444B8"/>
    <w:rsid w:val="000447E8"/>
    <w:rsid w:val="00045262"/>
    <w:rsid w:val="000454F7"/>
    <w:rsid w:val="000458A1"/>
    <w:rsid w:val="000475D8"/>
    <w:rsid w:val="00047B3E"/>
    <w:rsid w:val="00047C42"/>
    <w:rsid w:val="0005129A"/>
    <w:rsid w:val="000517D1"/>
    <w:rsid w:val="00051BFA"/>
    <w:rsid w:val="0005237E"/>
    <w:rsid w:val="000525D1"/>
    <w:rsid w:val="00052D2B"/>
    <w:rsid w:val="000541FC"/>
    <w:rsid w:val="00054782"/>
    <w:rsid w:val="00055E61"/>
    <w:rsid w:val="00056237"/>
    <w:rsid w:val="00056BB0"/>
    <w:rsid w:val="0006005C"/>
    <w:rsid w:val="000604F9"/>
    <w:rsid w:val="00060530"/>
    <w:rsid w:val="0006076B"/>
    <w:rsid w:val="00060C94"/>
    <w:rsid w:val="00062117"/>
    <w:rsid w:val="000624AC"/>
    <w:rsid w:val="00064247"/>
    <w:rsid w:val="00065B48"/>
    <w:rsid w:val="00065D41"/>
    <w:rsid w:val="00066455"/>
    <w:rsid w:val="00066EE3"/>
    <w:rsid w:val="0006712B"/>
    <w:rsid w:val="000678E9"/>
    <w:rsid w:val="000708AD"/>
    <w:rsid w:val="000716FF"/>
    <w:rsid w:val="00071C42"/>
    <w:rsid w:val="00071C7F"/>
    <w:rsid w:val="00072038"/>
    <w:rsid w:val="000723B0"/>
    <w:rsid w:val="00074820"/>
    <w:rsid w:val="0007488D"/>
    <w:rsid w:val="0007506E"/>
    <w:rsid w:val="00075179"/>
    <w:rsid w:val="00076354"/>
    <w:rsid w:val="00076569"/>
    <w:rsid w:val="00076589"/>
    <w:rsid w:val="00080EE1"/>
    <w:rsid w:val="000812E9"/>
    <w:rsid w:val="00083976"/>
    <w:rsid w:val="00083CF8"/>
    <w:rsid w:val="000842A5"/>
    <w:rsid w:val="000844D8"/>
    <w:rsid w:val="00084C6E"/>
    <w:rsid w:val="000854D2"/>
    <w:rsid w:val="00086010"/>
    <w:rsid w:val="00086039"/>
    <w:rsid w:val="00086A4B"/>
    <w:rsid w:val="00086B6E"/>
    <w:rsid w:val="00086DEF"/>
    <w:rsid w:val="0008713F"/>
    <w:rsid w:val="0009151E"/>
    <w:rsid w:val="000919D1"/>
    <w:rsid w:val="000925DD"/>
    <w:rsid w:val="000926AC"/>
    <w:rsid w:val="00092898"/>
    <w:rsid w:val="00092955"/>
    <w:rsid w:val="0009349F"/>
    <w:rsid w:val="00093B93"/>
    <w:rsid w:val="00094426"/>
    <w:rsid w:val="000946A1"/>
    <w:rsid w:val="00094C1B"/>
    <w:rsid w:val="00094D37"/>
    <w:rsid w:val="00096F69"/>
    <w:rsid w:val="00097B86"/>
    <w:rsid w:val="000A0E42"/>
    <w:rsid w:val="000A1666"/>
    <w:rsid w:val="000A16A8"/>
    <w:rsid w:val="000A1872"/>
    <w:rsid w:val="000A1D06"/>
    <w:rsid w:val="000A27A7"/>
    <w:rsid w:val="000A30AA"/>
    <w:rsid w:val="000A3390"/>
    <w:rsid w:val="000A365C"/>
    <w:rsid w:val="000A38FA"/>
    <w:rsid w:val="000A3EF2"/>
    <w:rsid w:val="000A40FD"/>
    <w:rsid w:val="000A42BD"/>
    <w:rsid w:val="000A44D3"/>
    <w:rsid w:val="000A544B"/>
    <w:rsid w:val="000A6132"/>
    <w:rsid w:val="000A64B9"/>
    <w:rsid w:val="000A6580"/>
    <w:rsid w:val="000A680F"/>
    <w:rsid w:val="000A68DA"/>
    <w:rsid w:val="000A6E35"/>
    <w:rsid w:val="000A78C0"/>
    <w:rsid w:val="000A7909"/>
    <w:rsid w:val="000B05AE"/>
    <w:rsid w:val="000B0A26"/>
    <w:rsid w:val="000B0E85"/>
    <w:rsid w:val="000B1289"/>
    <w:rsid w:val="000B16EF"/>
    <w:rsid w:val="000B1EAB"/>
    <w:rsid w:val="000B20E3"/>
    <w:rsid w:val="000B2CDD"/>
    <w:rsid w:val="000B4CD5"/>
    <w:rsid w:val="000B4E58"/>
    <w:rsid w:val="000B4F87"/>
    <w:rsid w:val="000B5417"/>
    <w:rsid w:val="000B54DB"/>
    <w:rsid w:val="000B6231"/>
    <w:rsid w:val="000B6825"/>
    <w:rsid w:val="000B6AA8"/>
    <w:rsid w:val="000B76CF"/>
    <w:rsid w:val="000B7E99"/>
    <w:rsid w:val="000C0219"/>
    <w:rsid w:val="000C0301"/>
    <w:rsid w:val="000C062A"/>
    <w:rsid w:val="000C0823"/>
    <w:rsid w:val="000C0D59"/>
    <w:rsid w:val="000C1CC4"/>
    <w:rsid w:val="000C36A9"/>
    <w:rsid w:val="000C5268"/>
    <w:rsid w:val="000C56D2"/>
    <w:rsid w:val="000C7311"/>
    <w:rsid w:val="000C7544"/>
    <w:rsid w:val="000D0530"/>
    <w:rsid w:val="000D0DCC"/>
    <w:rsid w:val="000D1619"/>
    <w:rsid w:val="000D1BDE"/>
    <w:rsid w:val="000D1D70"/>
    <w:rsid w:val="000D21ED"/>
    <w:rsid w:val="000D2EE6"/>
    <w:rsid w:val="000D3237"/>
    <w:rsid w:val="000D410F"/>
    <w:rsid w:val="000D49D2"/>
    <w:rsid w:val="000D4CE2"/>
    <w:rsid w:val="000D7256"/>
    <w:rsid w:val="000D7E08"/>
    <w:rsid w:val="000E030D"/>
    <w:rsid w:val="000E0544"/>
    <w:rsid w:val="000E0731"/>
    <w:rsid w:val="000E1177"/>
    <w:rsid w:val="000E1889"/>
    <w:rsid w:val="000E290B"/>
    <w:rsid w:val="000E2C0F"/>
    <w:rsid w:val="000E2F2A"/>
    <w:rsid w:val="000E3BD3"/>
    <w:rsid w:val="000E40C0"/>
    <w:rsid w:val="000E46E9"/>
    <w:rsid w:val="000E4F1E"/>
    <w:rsid w:val="000E4FF6"/>
    <w:rsid w:val="000E5117"/>
    <w:rsid w:val="000E54BE"/>
    <w:rsid w:val="000E64CF"/>
    <w:rsid w:val="000E6696"/>
    <w:rsid w:val="000E693A"/>
    <w:rsid w:val="000E7D4E"/>
    <w:rsid w:val="000F00CA"/>
    <w:rsid w:val="000F1014"/>
    <w:rsid w:val="000F174B"/>
    <w:rsid w:val="000F1A8A"/>
    <w:rsid w:val="000F1B2A"/>
    <w:rsid w:val="000F1CBF"/>
    <w:rsid w:val="000F2CD7"/>
    <w:rsid w:val="000F2DD5"/>
    <w:rsid w:val="000F39CE"/>
    <w:rsid w:val="000F4179"/>
    <w:rsid w:val="000F4809"/>
    <w:rsid w:val="000F49EC"/>
    <w:rsid w:val="000F4D99"/>
    <w:rsid w:val="000F50CB"/>
    <w:rsid w:val="000F5207"/>
    <w:rsid w:val="000F6A69"/>
    <w:rsid w:val="00100E4E"/>
    <w:rsid w:val="0010198E"/>
    <w:rsid w:val="00101E30"/>
    <w:rsid w:val="00102D7B"/>
    <w:rsid w:val="00103719"/>
    <w:rsid w:val="00103D6A"/>
    <w:rsid w:val="001043BD"/>
    <w:rsid w:val="001046E3"/>
    <w:rsid w:val="001065C7"/>
    <w:rsid w:val="00107269"/>
    <w:rsid w:val="0011011B"/>
    <w:rsid w:val="00111996"/>
    <w:rsid w:val="0011221B"/>
    <w:rsid w:val="00112A8D"/>
    <w:rsid w:val="00112CF1"/>
    <w:rsid w:val="00114987"/>
    <w:rsid w:val="00114B65"/>
    <w:rsid w:val="001156F4"/>
    <w:rsid w:val="00115AC6"/>
    <w:rsid w:val="00115F23"/>
    <w:rsid w:val="0011606F"/>
    <w:rsid w:val="0011643A"/>
    <w:rsid w:val="001172A0"/>
    <w:rsid w:val="00117375"/>
    <w:rsid w:val="00117A50"/>
    <w:rsid w:val="00117EE3"/>
    <w:rsid w:val="001207FF"/>
    <w:rsid w:val="00120A86"/>
    <w:rsid w:val="00120EFE"/>
    <w:rsid w:val="0012108E"/>
    <w:rsid w:val="001216A2"/>
    <w:rsid w:val="00123BB1"/>
    <w:rsid w:val="0012567C"/>
    <w:rsid w:val="00125974"/>
    <w:rsid w:val="00125DED"/>
    <w:rsid w:val="00127266"/>
    <w:rsid w:val="0013000E"/>
    <w:rsid w:val="001310AE"/>
    <w:rsid w:val="001315AB"/>
    <w:rsid w:val="00131614"/>
    <w:rsid w:val="00131BB3"/>
    <w:rsid w:val="00131C80"/>
    <w:rsid w:val="00131E47"/>
    <w:rsid w:val="0013232C"/>
    <w:rsid w:val="00132515"/>
    <w:rsid w:val="001325F4"/>
    <w:rsid w:val="00132870"/>
    <w:rsid w:val="00134428"/>
    <w:rsid w:val="001354BE"/>
    <w:rsid w:val="00136F3E"/>
    <w:rsid w:val="0013740C"/>
    <w:rsid w:val="00137C13"/>
    <w:rsid w:val="001415C8"/>
    <w:rsid w:val="001419BA"/>
    <w:rsid w:val="00141BD0"/>
    <w:rsid w:val="00143598"/>
    <w:rsid w:val="00143AC7"/>
    <w:rsid w:val="0014409A"/>
    <w:rsid w:val="00144441"/>
    <w:rsid w:val="0014592D"/>
    <w:rsid w:val="00145C19"/>
    <w:rsid w:val="00146183"/>
    <w:rsid w:val="001461BC"/>
    <w:rsid w:val="00146B98"/>
    <w:rsid w:val="00146D1F"/>
    <w:rsid w:val="00146EB0"/>
    <w:rsid w:val="00147D85"/>
    <w:rsid w:val="00150385"/>
    <w:rsid w:val="001504C1"/>
    <w:rsid w:val="00150D4B"/>
    <w:rsid w:val="00151D04"/>
    <w:rsid w:val="00151E99"/>
    <w:rsid w:val="001523C0"/>
    <w:rsid w:val="00152EC5"/>
    <w:rsid w:val="00153387"/>
    <w:rsid w:val="0015456B"/>
    <w:rsid w:val="00154CB5"/>
    <w:rsid w:val="00155717"/>
    <w:rsid w:val="00155DAB"/>
    <w:rsid w:val="0015640F"/>
    <w:rsid w:val="00156826"/>
    <w:rsid w:val="00160252"/>
    <w:rsid w:val="001610C4"/>
    <w:rsid w:val="001611B6"/>
    <w:rsid w:val="0016225D"/>
    <w:rsid w:val="00163626"/>
    <w:rsid w:val="00163C5D"/>
    <w:rsid w:val="0016584B"/>
    <w:rsid w:val="00166A99"/>
    <w:rsid w:val="00167638"/>
    <w:rsid w:val="001676C0"/>
    <w:rsid w:val="001679EE"/>
    <w:rsid w:val="001701EF"/>
    <w:rsid w:val="001705DB"/>
    <w:rsid w:val="001707C9"/>
    <w:rsid w:val="00171648"/>
    <w:rsid w:val="00171BAE"/>
    <w:rsid w:val="0017290A"/>
    <w:rsid w:val="001731FC"/>
    <w:rsid w:val="00173F18"/>
    <w:rsid w:val="001740F5"/>
    <w:rsid w:val="0017411B"/>
    <w:rsid w:val="0017493E"/>
    <w:rsid w:val="001749C0"/>
    <w:rsid w:val="00174B8D"/>
    <w:rsid w:val="00175420"/>
    <w:rsid w:val="00176D8A"/>
    <w:rsid w:val="001771F8"/>
    <w:rsid w:val="0017782B"/>
    <w:rsid w:val="001779EE"/>
    <w:rsid w:val="00180292"/>
    <w:rsid w:val="0018093A"/>
    <w:rsid w:val="00180AEC"/>
    <w:rsid w:val="00181529"/>
    <w:rsid w:val="00181DD1"/>
    <w:rsid w:val="00183F4B"/>
    <w:rsid w:val="00185764"/>
    <w:rsid w:val="00185B86"/>
    <w:rsid w:val="00185DBB"/>
    <w:rsid w:val="00186471"/>
    <w:rsid w:val="00186779"/>
    <w:rsid w:val="00186C75"/>
    <w:rsid w:val="001872ED"/>
    <w:rsid w:val="00187563"/>
    <w:rsid w:val="0018788B"/>
    <w:rsid w:val="00187B2D"/>
    <w:rsid w:val="001901AB"/>
    <w:rsid w:val="00190329"/>
    <w:rsid w:val="001903DE"/>
    <w:rsid w:val="00192190"/>
    <w:rsid w:val="0019234B"/>
    <w:rsid w:val="00192A33"/>
    <w:rsid w:val="001937E6"/>
    <w:rsid w:val="00193AE1"/>
    <w:rsid w:val="00195167"/>
    <w:rsid w:val="00195D71"/>
    <w:rsid w:val="00196F21"/>
    <w:rsid w:val="001970FE"/>
    <w:rsid w:val="0019716A"/>
    <w:rsid w:val="00197200"/>
    <w:rsid w:val="001973C0"/>
    <w:rsid w:val="001975F9"/>
    <w:rsid w:val="001A048D"/>
    <w:rsid w:val="001A1199"/>
    <w:rsid w:val="001A22F0"/>
    <w:rsid w:val="001A2B63"/>
    <w:rsid w:val="001A4F46"/>
    <w:rsid w:val="001A5F12"/>
    <w:rsid w:val="001A6782"/>
    <w:rsid w:val="001A67E3"/>
    <w:rsid w:val="001A6DF8"/>
    <w:rsid w:val="001A7DD8"/>
    <w:rsid w:val="001B06FC"/>
    <w:rsid w:val="001B0B68"/>
    <w:rsid w:val="001B1758"/>
    <w:rsid w:val="001B1B1F"/>
    <w:rsid w:val="001B24C1"/>
    <w:rsid w:val="001B37E7"/>
    <w:rsid w:val="001B3FE1"/>
    <w:rsid w:val="001B42B2"/>
    <w:rsid w:val="001B456B"/>
    <w:rsid w:val="001B4BDC"/>
    <w:rsid w:val="001B537C"/>
    <w:rsid w:val="001B54C4"/>
    <w:rsid w:val="001B558D"/>
    <w:rsid w:val="001B6102"/>
    <w:rsid w:val="001B6BEF"/>
    <w:rsid w:val="001B76DD"/>
    <w:rsid w:val="001C1ED0"/>
    <w:rsid w:val="001C2341"/>
    <w:rsid w:val="001C271A"/>
    <w:rsid w:val="001C2E01"/>
    <w:rsid w:val="001C54DE"/>
    <w:rsid w:val="001C5543"/>
    <w:rsid w:val="001C557C"/>
    <w:rsid w:val="001C5A48"/>
    <w:rsid w:val="001C5FA2"/>
    <w:rsid w:val="001C616E"/>
    <w:rsid w:val="001C626A"/>
    <w:rsid w:val="001C65FC"/>
    <w:rsid w:val="001C6922"/>
    <w:rsid w:val="001C6CC7"/>
    <w:rsid w:val="001C70BC"/>
    <w:rsid w:val="001C71ED"/>
    <w:rsid w:val="001C735B"/>
    <w:rsid w:val="001C7C5D"/>
    <w:rsid w:val="001D0048"/>
    <w:rsid w:val="001D050A"/>
    <w:rsid w:val="001D070C"/>
    <w:rsid w:val="001D0EE5"/>
    <w:rsid w:val="001D109A"/>
    <w:rsid w:val="001D1236"/>
    <w:rsid w:val="001D12F9"/>
    <w:rsid w:val="001D173D"/>
    <w:rsid w:val="001D18F2"/>
    <w:rsid w:val="001D1DF5"/>
    <w:rsid w:val="001D1E6A"/>
    <w:rsid w:val="001D2AED"/>
    <w:rsid w:val="001D2C34"/>
    <w:rsid w:val="001D415E"/>
    <w:rsid w:val="001D5AAF"/>
    <w:rsid w:val="001D5ECF"/>
    <w:rsid w:val="001D6027"/>
    <w:rsid w:val="001D70A9"/>
    <w:rsid w:val="001D77B8"/>
    <w:rsid w:val="001D788B"/>
    <w:rsid w:val="001D7ADA"/>
    <w:rsid w:val="001E0419"/>
    <w:rsid w:val="001E147C"/>
    <w:rsid w:val="001E20EF"/>
    <w:rsid w:val="001E2DEA"/>
    <w:rsid w:val="001E3585"/>
    <w:rsid w:val="001E36C8"/>
    <w:rsid w:val="001E430A"/>
    <w:rsid w:val="001E45FD"/>
    <w:rsid w:val="001E4FC1"/>
    <w:rsid w:val="001E61C6"/>
    <w:rsid w:val="001E66C0"/>
    <w:rsid w:val="001E6982"/>
    <w:rsid w:val="001E6CAA"/>
    <w:rsid w:val="001F01EA"/>
    <w:rsid w:val="001F052C"/>
    <w:rsid w:val="001F2501"/>
    <w:rsid w:val="001F3541"/>
    <w:rsid w:val="001F40B2"/>
    <w:rsid w:val="001F4426"/>
    <w:rsid w:val="001F4672"/>
    <w:rsid w:val="001F47C2"/>
    <w:rsid w:val="001F4C09"/>
    <w:rsid w:val="001F53B8"/>
    <w:rsid w:val="001F5438"/>
    <w:rsid w:val="001F5DF7"/>
    <w:rsid w:val="001F5ED6"/>
    <w:rsid w:val="001F7109"/>
    <w:rsid w:val="00200118"/>
    <w:rsid w:val="002019DE"/>
    <w:rsid w:val="00201C38"/>
    <w:rsid w:val="00202123"/>
    <w:rsid w:val="00202DC4"/>
    <w:rsid w:val="00203B9A"/>
    <w:rsid w:val="00204342"/>
    <w:rsid w:val="00204CE6"/>
    <w:rsid w:val="00205943"/>
    <w:rsid w:val="00205ADD"/>
    <w:rsid w:val="002061FD"/>
    <w:rsid w:val="002075F3"/>
    <w:rsid w:val="0021087A"/>
    <w:rsid w:val="002115E2"/>
    <w:rsid w:val="00211752"/>
    <w:rsid w:val="0021183B"/>
    <w:rsid w:val="0021194A"/>
    <w:rsid w:val="002127D0"/>
    <w:rsid w:val="002139DC"/>
    <w:rsid w:val="00213AEF"/>
    <w:rsid w:val="00213AF1"/>
    <w:rsid w:val="00214166"/>
    <w:rsid w:val="0021518A"/>
    <w:rsid w:val="002160C1"/>
    <w:rsid w:val="0022080B"/>
    <w:rsid w:val="00220BF3"/>
    <w:rsid w:val="00221176"/>
    <w:rsid w:val="00221495"/>
    <w:rsid w:val="00221A39"/>
    <w:rsid w:val="00221DB6"/>
    <w:rsid w:val="00222478"/>
    <w:rsid w:val="002224A5"/>
    <w:rsid w:val="00222CFA"/>
    <w:rsid w:val="0022416E"/>
    <w:rsid w:val="002245E9"/>
    <w:rsid w:val="0022477A"/>
    <w:rsid w:val="00225C5D"/>
    <w:rsid w:val="00226008"/>
    <w:rsid w:val="00226CC7"/>
    <w:rsid w:val="002272B1"/>
    <w:rsid w:val="00227669"/>
    <w:rsid w:val="00227F6D"/>
    <w:rsid w:val="00227FAC"/>
    <w:rsid w:val="00230113"/>
    <w:rsid w:val="0023021E"/>
    <w:rsid w:val="00230DDA"/>
    <w:rsid w:val="00231A05"/>
    <w:rsid w:val="00233551"/>
    <w:rsid w:val="002336DF"/>
    <w:rsid w:val="00233886"/>
    <w:rsid w:val="0023395F"/>
    <w:rsid w:val="002339CA"/>
    <w:rsid w:val="00233A42"/>
    <w:rsid w:val="00233B0E"/>
    <w:rsid w:val="00233F15"/>
    <w:rsid w:val="0023400E"/>
    <w:rsid w:val="00234470"/>
    <w:rsid w:val="0023517E"/>
    <w:rsid w:val="0023686F"/>
    <w:rsid w:val="00236991"/>
    <w:rsid w:val="0023730D"/>
    <w:rsid w:val="002378AF"/>
    <w:rsid w:val="00237C52"/>
    <w:rsid w:val="00237F49"/>
    <w:rsid w:val="002400D6"/>
    <w:rsid w:val="002410C9"/>
    <w:rsid w:val="00242ACB"/>
    <w:rsid w:val="00242C6D"/>
    <w:rsid w:val="00242E8F"/>
    <w:rsid w:val="0024338B"/>
    <w:rsid w:val="00244DD3"/>
    <w:rsid w:val="002453FB"/>
    <w:rsid w:val="002459BD"/>
    <w:rsid w:val="00245AA6"/>
    <w:rsid w:val="002461A0"/>
    <w:rsid w:val="00246910"/>
    <w:rsid w:val="00246ED8"/>
    <w:rsid w:val="00247800"/>
    <w:rsid w:val="00247AD8"/>
    <w:rsid w:val="00247CDF"/>
    <w:rsid w:val="00247E72"/>
    <w:rsid w:val="00250070"/>
    <w:rsid w:val="002504D7"/>
    <w:rsid w:val="002515D5"/>
    <w:rsid w:val="00251F53"/>
    <w:rsid w:val="002521DA"/>
    <w:rsid w:val="0025247B"/>
    <w:rsid w:val="002526E1"/>
    <w:rsid w:val="002528A2"/>
    <w:rsid w:val="00252A44"/>
    <w:rsid w:val="00253CBB"/>
    <w:rsid w:val="00254DD2"/>
    <w:rsid w:val="00254FAB"/>
    <w:rsid w:val="002551D8"/>
    <w:rsid w:val="00255486"/>
    <w:rsid w:val="002558F1"/>
    <w:rsid w:val="00255D9B"/>
    <w:rsid w:val="0025755F"/>
    <w:rsid w:val="00257FE1"/>
    <w:rsid w:val="00260240"/>
    <w:rsid w:val="00260CDF"/>
    <w:rsid w:val="00261310"/>
    <w:rsid w:val="00261D14"/>
    <w:rsid w:val="002629DA"/>
    <w:rsid w:val="00262D02"/>
    <w:rsid w:val="00262E45"/>
    <w:rsid w:val="002635B5"/>
    <w:rsid w:val="00263708"/>
    <w:rsid w:val="0026465A"/>
    <w:rsid w:val="002647BB"/>
    <w:rsid w:val="00264CA7"/>
    <w:rsid w:val="00265085"/>
    <w:rsid w:val="00265254"/>
    <w:rsid w:val="002657BE"/>
    <w:rsid w:val="00265BFD"/>
    <w:rsid w:val="0026628F"/>
    <w:rsid w:val="0026727E"/>
    <w:rsid w:val="00267458"/>
    <w:rsid w:val="00270B93"/>
    <w:rsid w:val="002714A2"/>
    <w:rsid w:val="002716A8"/>
    <w:rsid w:val="00272217"/>
    <w:rsid w:val="00272348"/>
    <w:rsid w:val="002736F5"/>
    <w:rsid w:val="00274A89"/>
    <w:rsid w:val="00274BCD"/>
    <w:rsid w:val="00274D61"/>
    <w:rsid w:val="00275412"/>
    <w:rsid w:val="0027554F"/>
    <w:rsid w:val="00276028"/>
    <w:rsid w:val="00277AFA"/>
    <w:rsid w:val="00280969"/>
    <w:rsid w:val="00280D9A"/>
    <w:rsid w:val="002810DC"/>
    <w:rsid w:val="00282310"/>
    <w:rsid w:val="00282BBD"/>
    <w:rsid w:val="00283FB6"/>
    <w:rsid w:val="0028497C"/>
    <w:rsid w:val="00284BB6"/>
    <w:rsid w:val="00285936"/>
    <w:rsid w:val="00285D97"/>
    <w:rsid w:val="00286063"/>
    <w:rsid w:val="00286107"/>
    <w:rsid w:val="002864F6"/>
    <w:rsid w:val="00286E8F"/>
    <w:rsid w:val="002872E4"/>
    <w:rsid w:val="0028766B"/>
    <w:rsid w:val="00287F2A"/>
    <w:rsid w:val="00290BCF"/>
    <w:rsid w:val="00290C12"/>
    <w:rsid w:val="002917DA"/>
    <w:rsid w:val="00291809"/>
    <w:rsid w:val="00291B7E"/>
    <w:rsid w:val="00292C03"/>
    <w:rsid w:val="00292D7C"/>
    <w:rsid w:val="00293390"/>
    <w:rsid w:val="00294E7F"/>
    <w:rsid w:val="00295235"/>
    <w:rsid w:val="002971B5"/>
    <w:rsid w:val="002977EB"/>
    <w:rsid w:val="00297AD1"/>
    <w:rsid w:val="00297BF5"/>
    <w:rsid w:val="002A1EF1"/>
    <w:rsid w:val="002A2225"/>
    <w:rsid w:val="002A24B1"/>
    <w:rsid w:val="002A4763"/>
    <w:rsid w:val="002A57D2"/>
    <w:rsid w:val="002A5E15"/>
    <w:rsid w:val="002A6074"/>
    <w:rsid w:val="002A63BE"/>
    <w:rsid w:val="002A673C"/>
    <w:rsid w:val="002A6C6F"/>
    <w:rsid w:val="002A79B3"/>
    <w:rsid w:val="002A7A7A"/>
    <w:rsid w:val="002B03D7"/>
    <w:rsid w:val="002B03E4"/>
    <w:rsid w:val="002B05D4"/>
    <w:rsid w:val="002B1C54"/>
    <w:rsid w:val="002B2006"/>
    <w:rsid w:val="002B28C3"/>
    <w:rsid w:val="002B2A60"/>
    <w:rsid w:val="002B39D5"/>
    <w:rsid w:val="002B3E6C"/>
    <w:rsid w:val="002B442D"/>
    <w:rsid w:val="002B589C"/>
    <w:rsid w:val="002B5CA9"/>
    <w:rsid w:val="002B5E23"/>
    <w:rsid w:val="002B5FE3"/>
    <w:rsid w:val="002B61BB"/>
    <w:rsid w:val="002B6815"/>
    <w:rsid w:val="002B69A4"/>
    <w:rsid w:val="002B6A86"/>
    <w:rsid w:val="002B6D8D"/>
    <w:rsid w:val="002B6E06"/>
    <w:rsid w:val="002B7AEB"/>
    <w:rsid w:val="002B7E02"/>
    <w:rsid w:val="002C00C2"/>
    <w:rsid w:val="002C0695"/>
    <w:rsid w:val="002C06FB"/>
    <w:rsid w:val="002C0A0B"/>
    <w:rsid w:val="002C0EBA"/>
    <w:rsid w:val="002C18D1"/>
    <w:rsid w:val="002C19C6"/>
    <w:rsid w:val="002C1A59"/>
    <w:rsid w:val="002C273D"/>
    <w:rsid w:val="002C2912"/>
    <w:rsid w:val="002C3ABC"/>
    <w:rsid w:val="002C3BAD"/>
    <w:rsid w:val="002C3F25"/>
    <w:rsid w:val="002C4B5D"/>
    <w:rsid w:val="002C5507"/>
    <w:rsid w:val="002C5E03"/>
    <w:rsid w:val="002C5F71"/>
    <w:rsid w:val="002C71E5"/>
    <w:rsid w:val="002C7D4F"/>
    <w:rsid w:val="002D03E0"/>
    <w:rsid w:val="002D3077"/>
    <w:rsid w:val="002D319A"/>
    <w:rsid w:val="002D3307"/>
    <w:rsid w:val="002D3C04"/>
    <w:rsid w:val="002D41E0"/>
    <w:rsid w:val="002D4279"/>
    <w:rsid w:val="002D42FF"/>
    <w:rsid w:val="002D4A73"/>
    <w:rsid w:val="002D4F18"/>
    <w:rsid w:val="002D5C1C"/>
    <w:rsid w:val="002D615A"/>
    <w:rsid w:val="002D6A12"/>
    <w:rsid w:val="002D6A5D"/>
    <w:rsid w:val="002E08B9"/>
    <w:rsid w:val="002E1C03"/>
    <w:rsid w:val="002E1D5B"/>
    <w:rsid w:val="002E2574"/>
    <w:rsid w:val="002E34C6"/>
    <w:rsid w:val="002E3D59"/>
    <w:rsid w:val="002E407A"/>
    <w:rsid w:val="002E44D2"/>
    <w:rsid w:val="002E48FD"/>
    <w:rsid w:val="002E612D"/>
    <w:rsid w:val="002E631F"/>
    <w:rsid w:val="002E64BC"/>
    <w:rsid w:val="002E6835"/>
    <w:rsid w:val="002E6897"/>
    <w:rsid w:val="002E7A9D"/>
    <w:rsid w:val="002F022B"/>
    <w:rsid w:val="002F052B"/>
    <w:rsid w:val="002F1BAD"/>
    <w:rsid w:val="002F1EFD"/>
    <w:rsid w:val="002F34C1"/>
    <w:rsid w:val="002F3948"/>
    <w:rsid w:val="002F487A"/>
    <w:rsid w:val="002F4BBE"/>
    <w:rsid w:val="002F4EE7"/>
    <w:rsid w:val="002F4FDA"/>
    <w:rsid w:val="002F52D4"/>
    <w:rsid w:val="002F66A0"/>
    <w:rsid w:val="00300184"/>
    <w:rsid w:val="003007A9"/>
    <w:rsid w:val="00301A02"/>
    <w:rsid w:val="00302445"/>
    <w:rsid w:val="003024F8"/>
    <w:rsid w:val="0030260D"/>
    <w:rsid w:val="00302EAA"/>
    <w:rsid w:val="00302F65"/>
    <w:rsid w:val="003031CB"/>
    <w:rsid w:val="003037AC"/>
    <w:rsid w:val="00303EEB"/>
    <w:rsid w:val="00304BF7"/>
    <w:rsid w:val="003066AF"/>
    <w:rsid w:val="00310769"/>
    <w:rsid w:val="00310D07"/>
    <w:rsid w:val="003118EB"/>
    <w:rsid w:val="00311B5A"/>
    <w:rsid w:val="00311DF2"/>
    <w:rsid w:val="0031281C"/>
    <w:rsid w:val="00312993"/>
    <w:rsid w:val="00313B69"/>
    <w:rsid w:val="00316BD1"/>
    <w:rsid w:val="00316C3A"/>
    <w:rsid w:val="00317B8B"/>
    <w:rsid w:val="00320FD9"/>
    <w:rsid w:val="00321F98"/>
    <w:rsid w:val="003223F9"/>
    <w:rsid w:val="00323193"/>
    <w:rsid w:val="00324357"/>
    <w:rsid w:val="0032610F"/>
    <w:rsid w:val="003262B1"/>
    <w:rsid w:val="00326742"/>
    <w:rsid w:val="00326956"/>
    <w:rsid w:val="00326CED"/>
    <w:rsid w:val="0032767C"/>
    <w:rsid w:val="00330951"/>
    <w:rsid w:val="00330AAC"/>
    <w:rsid w:val="00330B51"/>
    <w:rsid w:val="00330CB9"/>
    <w:rsid w:val="00330F78"/>
    <w:rsid w:val="00331D74"/>
    <w:rsid w:val="00331D96"/>
    <w:rsid w:val="003326FC"/>
    <w:rsid w:val="003328BC"/>
    <w:rsid w:val="00333138"/>
    <w:rsid w:val="003351F5"/>
    <w:rsid w:val="0033584C"/>
    <w:rsid w:val="00335B6C"/>
    <w:rsid w:val="00336F21"/>
    <w:rsid w:val="00337643"/>
    <w:rsid w:val="00337D15"/>
    <w:rsid w:val="0034047E"/>
    <w:rsid w:val="0034205D"/>
    <w:rsid w:val="00344183"/>
    <w:rsid w:val="003454ED"/>
    <w:rsid w:val="0034579E"/>
    <w:rsid w:val="00345B34"/>
    <w:rsid w:val="00345FE7"/>
    <w:rsid w:val="00347409"/>
    <w:rsid w:val="0034740E"/>
    <w:rsid w:val="00347A7F"/>
    <w:rsid w:val="003500C5"/>
    <w:rsid w:val="003503C6"/>
    <w:rsid w:val="003510BC"/>
    <w:rsid w:val="00352373"/>
    <w:rsid w:val="003538EA"/>
    <w:rsid w:val="00353BFE"/>
    <w:rsid w:val="00353F0C"/>
    <w:rsid w:val="00354087"/>
    <w:rsid w:val="003545B6"/>
    <w:rsid w:val="00354A78"/>
    <w:rsid w:val="0035525D"/>
    <w:rsid w:val="00355817"/>
    <w:rsid w:val="00356A6F"/>
    <w:rsid w:val="0035728B"/>
    <w:rsid w:val="00357625"/>
    <w:rsid w:val="003609EF"/>
    <w:rsid w:val="003611F6"/>
    <w:rsid w:val="00361319"/>
    <w:rsid w:val="003622FD"/>
    <w:rsid w:val="0036281D"/>
    <w:rsid w:val="00362876"/>
    <w:rsid w:val="00362CF2"/>
    <w:rsid w:val="00362D4D"/>
    <w:rsid w:val="00362DA5"/>
    <w:rsid w:val="00362FA9"/>
    <w:rsid w:val="00364590"/>
    <w:rsid w:val="00364E9A"/>
    <w:rsid w:val="00365B71"/>
    <w:rsid w:val="00366386"/>
    <w:rsid w:val="003677E6"/>
    <w:rsid w:val="003678C7"/>
    <w:rsid w:val="00370209"/>
    <w:rsid w:val="003702E2"/>
    <w:rsid w:val="00370BA7"/>
    <w:rsid w:val="00371FA8"/>
    <w:rsid w:val="00372133"/>
    <w:rsid w:val="003737D5"/>
    <w:rsid w:val="00373BAC"/>
    <w:rsid w:val="00373C00"/>
    <w:rsid w:val="00373DFB"/>
    <w:rsid w:val="0037431B"/>
    <w:rsid w:val="003756DE"/>
    <w:rsid w:val="003766B4"/>
    <w:rsid w:val="00376B2B"/>
    <w:rsid w:val="0037740B"/>
    <w:rsid w:val="00377C4A"/>
    <w:rsid w:val="0038025C"/>
    <w:rsid w:val="00380D70"/>
    <w:rsid w:val="003815AE"/>
    <w:rsid w:val="00381FC3"/>
    <w:rsid w:val="00382E8F"/>
    <w:rsid w:val="003834C2"/>
    <w:rsid w:val="00383793"/>
    <w:rsid w:val="00383991"/>
    <w:rsid w:val="00383C5F"/>
    <w:rsid w:val="00383D10"/>
    <w:rsid w:val="00384F51"/>
    <w:rsid w:val="003859BD"/>
    <w:rsid w:val="00385F09"/>
    <w:rsid w:val="0038604A"/>
    <w:rsid w:val="00386AB6"/>
    <w:rsid w:val="003904C3"/>
    <w:rsid w:val="0039061C"/>
    <w:rsid w:val="0039087D"/>
    <w:rsid w:val="00391021"/>
    <w:rsid w:val="00391147"/>
    <w:rsid w:val="0039148D"/>
    <w:rsid w:val="0039216F"/>
    <w:rsid w:val="003927AC"/>
    <w:rsid w:val="00392833"/>
    <w:rsid w:val="003928C2"/>
    <w:rsid w:val="003933D9"/>
    <w:rsid w:val="0039432A"/>
    <w:rsid w:val="00394B36"/>
    <w:rsid w:val="00394C77"/>
    <w:rsid w:val="00395C9C"/>
    <w:rsid w:val="003966F1"/>
    <w:rsid w:val="00396AC7"/>
    <w:rsid w:val="00396E05"/>
    <w:rsid w:val="00397DE8"/>
    <w:rsid w:val="003A0205"/>
    <w:rsid w:val="003A05D2"/>
    <w:rsid w:val="003A089E"/>
    <w:rsid w:val="003A11C4"/>
    <w:rsid w:val="003A154F"/>
    <w:rsid w:val="003A2FA8"/>
    <w:rsid w:val="003A38CF"/>
    <w:rsid w:val="003A3A91"/>
    <w:rsid w:val="003A4218"/>
    <w:rsid w:val="003A42F8"/>
    <w:rsid w:val="003A5146"/>
    <w:rsid w:val="003A5824"/>
    <w:rsid w:val="003A631E"/>
    <w:rsid w:val="003A6A38"/>
    <w:rsid w:val="003A6EF1"/>
    <w:rsid w:val="003A6FCE"/>
    <w:rsid w:val="003B0785"/>
    <w:rsid w:val="003B0814"/>
    <w:rsid w:val="003B20FE"/>
    <w:rsid w:val="003B2917"/>
    <w:rsid w:val="003B2F13"/>
    <w:rsid w:val="003B3252"/>
    <w:rsid w:val="003B36F2"/>
    <w:rsid w:val="003B44CB"/>
    <w:rsid w:val="003B521C"/>
    <w:rsid w:val="003B53FD"/>
    <w:rsid w:val="003B55D2"/>
    <w:rsid w:val="003B6397"/>
    <w:rsid w:val="003B6539"/>
    <w:rsid w:val="003B6874"/>
    <w:rsid w:val="003B6B0E"/>
    <w:rsid w:val="003B6C20"/>
    <w:rsid w:val="003B6EB6"/>
    <w:rsid w:val="003B7724"/>
    <w:rsid w:val="003C04C7"/>
    <w:rsid w:val="003C2BB2"/>
    <w:rsid w:val="003C2BD8"/>
    <w:rsid w:val="003C343A"/>
    <w:rsid w:val="003C4069"/>
    <w:rsid w:val="003C4521"/>
    <w:rsid w:val="003C4B87"/>
    <w:rsid w:val="003C4C7D"/>
    <w:rsid w:val="003C507A"/>
    <w:rsid w:val="003C50D6"/>
    <w:rsid w:val="003C59FC"/>
    <w:rsid w:val="003C5D98"/>
    <w:rsid w:val="003C5E0B"/>
    <w:rsid w:val="003C686C"/>
    <w:rsid w:val="003C74F0"/>
    <w:rsid w:val="003C7898"/>
    <w:rsid w:val="003C78F1"/>
    <w:rsid w:val="003D03F1"/>
    <w:rsid w:val="003D0797"/>
    <w:rsid w:val="003D0FCF"/>
    <w:rsid w:val="003D1469"/>
    <w:rsid w:val="003D1785"/>
    <w:rsid w:val="003D1B66"/>
    <w:rsid w:val="003D228B"/>
    <w:rsid w:val="003D244E"/>
    <w:rsid w:val="003D25A4"/>
    <w:rsid w:val="003D2C4E"/>
    <w:rsid w:val="003D32EA"/>
    <w:rsid w:val="003D4C89"/>
    <w:rsid w:val="003D535D"/>
    <w:rsid w:val="003D5CDB"/>
    <w:rsid w:val="003D61BB"/>
    <w:rsid w:val="003D6506"/>
    <w:rsid w:val="003D658F"/>
    <w:rsid w:val="003D7B08"/>
    <w:rsid w:val="003D7CEE"/>
    <w:rsid w:val="003D7CF8"/>
    <w:rsid w:val="003E0020"/>
    <w:rsid w:val="003E0C4C"/>
    <w:rsid w:val="003E0CEF"/>
    <w:rsid w:val="003E0DA4"/>
    <w:rsid w:val="003E10D3"/>
    <w:rsid w:val="003E2436"/>
    <w:rsid w:val="003E34CF"/>
    <w:rsid w:val="003E48D0"/>
    <w:rsid w:val="003E58AA"/>
    <w:rsid w:val="003E661F"/>
    <w:rsid w:val="003E6842"/>
    <w:rsid w:val="003E6DB8"/>
    <w:rsid w:val="003E701C"/>
    <w:rsid w:val="003E7631"/>
    <w:rsid w:val="003E76A6"/>
    <w:rsid w:val="003E78C2"/>
    <w:rsid w:val="003F0865"/>
    <w:rsid w:val="003F09B7"/>
    <w:rsid w:val="003F16A1"/>
    <w:rsid w:val="003F1C9E"/>
    <w:rsid w:val="003F25B3"/>
    <w:rsid w:val="003F2763"/>
    <w:rsid w:val="003F2FAB"/>
    <w:rsid w:val="003F33AB"/>
    <w:rsid w:val="003F406E"/>
    <w:rsid w:val="003F5EDF"/>
    <w:rsid w:val="003F6514"/>
    <w:rsid w:val="003F65F6"/>
    <w:rsid w:val="003F6669"/>
    <w:rsid w:val="003F706B"/>
    <w:rsid w:val="003F7C1B"/>
    <w:rsid w:val="00400B7E"/>
    <w:rsid w:val="00400E8C"/>
    <w:rsid w:val="004013E2"/>
    <w:rsid w:val="00401CD0"/>
    <w:rsid w:val="004024B0"/>
    <w:rsid w:val="00402582"/>
    <w:rsid w:val="00402EE4"/>
    <w:rsid w:val="00404967"/>
    <w:rsid w:val="00404B18"/>
    <w:rsid w:val="00404C25"/>
    <w:rsid w:val="004053AB"/>
    <w:rsid w:val="0040619F"/>
    <w:rsid w:val="004072B5"/>
    <w:rsid w:val="00410031"/>
    <w:rsid w:val="00410914"/>
    <w:rsid w:val="00410EDC"/>
    <w:rsid w:val="004111BE"/>
    <w:rsid w:val="00411C66"/>
    <w:rsid w:val="00411D37"/>
    <w:rsid w:val="00412496"/>
    <w:rsid w:val="00412AC6"/>
    <w:rsid w:val="00412F3E"/>
    <w:rsid w:val="00413686"/>
    <w:rsid w:val="00413B8A"/>
    <w:rsid w:val="00413D38"/>
    <w:rsid w:val="00414DF6"/>
    <w:rsid w:val="004150D1"/>
    <w:rsid w:val="00415BD3"/>
    <w:rsid w:val="00415D5B"/>
    <w:rsid w:val="00415E5C"/>
    <w:rsid w:val="0042003A"/>
    <w:rsid w:val="00420A68"/>
    <w:rsid w:val="00420C11"/>
    <w:rsid w:val="00420E6D"/>
    <w:rsid w:val="00421099"/>
    <w:rsid w:val="00421710"/>
    <w:rsid w:val="0042184C"/>
    <w:rsid w:val="00422DC0"/>
    <w:rsid w:val="004230BF"/>
    <w:rsid w:val="00423421"/>
    <w:rsid w:val="004235B9"/>
    <w:rsid w:val="004236E9"/>
    <w:rsid w:val="004238DE"/>
    <w:rsid w:val="00424703"/>
    <w:rsid w:val="0042479E"/>
    <w:rsid w:val="00424C6D"/>
    <w:rsid w:val="0042598C"/>
    <w:rsid w:val="00425E6D"/>
    <w:rsid w:val="004262CD"/>
    <w:rsid w:val="0042637D"/>
    <w:rsid w:val="004267FD"/>
    <w:rsid w:val="00426898"/>
    <w:rsid w:val="0042743A"/>
    <w:rsid w:val="004274F6"/>
    <w:rsid w:val="00427C0F"/>
    <w:rsid w:val="004310F9"/>
    <w:rsid w:val="00431530"/>
    <w:rsid w:val="00431F23"/>
    <w:rsid w:val="0043316D"/>
    <w:rsid w:val="00433875"/>
    <w:rsid w:val="0043518D"/>
    <w:rsid w:val="004368CE"/>
    <w:rsid w:val="00437EC7"/>
    <w:rsid w:val="004414A6"/>
    <w:rsid w:val="00442898"/>
    <w:rsid w:val="00443038"/>
    <w:rsid w:val="00443A22"/>
    <w:rsid w:val="00443A9F"/>
    <w:rsid w:val="004441D9"/>
    <w:rsid w:val="004455A6"/>
    <w:rsid w:val="00445785"/>
    <w:rsid w:val="00445948"/>
    <w:rsid w:val="004468DA"/>
    <w:rsid w:val="00446A27"/>
    <w:rsid w:val="00447150"/>
    <w:rsid w:val="00447EA5"/>
    <w:rsid w:val="00447F8F"/>
    <w:rsid w:val="00450011"/>
    <w:rsid w:val="0045008A"/>
    <w:rsid w:val="0045027E"/>
    <w:rsid w:val="00450483"/>
    <w:rsid w:val="00450642"/>
    <w:rsid w:val="0045092E"/>
    <w:rsid w:val="00450C0D"/>
    <w:rsid w:val="00451454"/>
    <w:rsid w:val="004516BB"/>
    <w:rsid w:val="004522E6"/>
    <w:rsid w:val="0045282A"/>
    <w:rsid w:val="004549F6"/>
    <w:rsid w:val="00454A64"/>
    <w:rsid w:val="00454AAB"/>
    <w:rsid w:val="00456889"/>
    <w:rsid w:val="0045692F"/>
    <w:rsid w:val="00456A8D"/>
    <w:rsid w:val="00457802"/>
    <w:rsid w:val="004579A9"/>
    <w:rsid w:val="00460FD1"/>
    <w:rsid w:val="0046236A"/>
    <w:rsid w:val="004629D1"/>
    <w:rsid w:val="00462BC9"/>
    <w:rsid w:val="00463012"/>
    <w:rsid w:val="004638EE"/>
    <w:rsid w:val="00463AE5"/>
    <w:rsid w:val="004652E4"/>
    <w:rsid w:val="0046569B"/>
    <w:rsid w:val="00466CBA"/>
    <w:rsid w:val="00467167"/>
    <w:rsid w:val="004676F2"/>
    <w:rsid w:val="00470159"/>
    <w:rsid w:val="004705CA"/>
    <w:rsid w:val="00470A9F"/>
    <w:rsid w:val="00471029"/>
    <w:rsid w:val="00472D62"/>
    <w:rsid w:val="0047313D"/>
    <w:rsid w:val="0047327D"/>
    <w:rsid w:val="00473312"/>
    <w:rsid w:val="0047379F"/>
    <w:rsid w:val="004748F8"/>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C41"/>
    <w:rsid w:val="0048226F"/>
    <w:rsid w:val="004824C7"/>
    <w:rsid w:val="0048275B"/>
    <w:rsid w:val="00483381"/>
    <w:rsid w:val="00483E4F"/>
    <w:rsid w:val="004847DD"/>
    <w:rsid w:val="00484AF4"/>
    <w:rsid w:val="004866EB"/>
    <w:rsid w:val="004866F5"/>
    <w:rsid w:val="0048728A"/>
    <w:rsid w:val="0049015E"/>
    <w:rsid w:val="00490326"/>
    <w:rsid w:val="00490393"/>
    <w:rsid w:val="0049250C"/>
    <w:rsid w:val="004926B8"/>
    <w:rsid w:val="00492D39"/>
    <w:rsid w:val="004937C0"/>
    <w:rsid w:val="004951AA"/>
    <w:rsid w:val="00495481"/>
    <w:rsid w:val="00496813"/>
    <w:rsid w:val="004974EA"/>
    <w:rsid w:val="0049753E"/>
    <w:rsid w:val="004A0AF4"/>
    <w:rsid w:val="004A0D8B"/>
    <w:rsid w:val="004A0D99"/>
    <w:rsid w:val="004A1058"/>
    <w:rsid w:val="004A10A6"/>
    <w:rsid w:val="004A12F6"/>
    <w:rsid w:val="004A171A"/>
    <w:rsid w:val="004A1AF5"/>
    <w:rsid w:val="004A23B0"/>
    <w:rsid w:val="004A2974"/>
    <w:rsid w:val="004A29CC"/>
    <w:rsid w:val="004A2F11"/>
    <w:rsid w:val="004A2F9F"/>
    <w:rsid w:val="004A45AF"/>
    <w:rsid w:val="004A54D2"/>
    <w:rsid w:val="004A59AF"/>
    <w:rsid w:val="004A5E22"/>
    <w:rsid w:val="004A64AD"/>
    <w:rsid w:val="004A6C4F"/>
    <w:rsid w:val="004A70A7"/>
    <w:rsid w:val="004A730A"/>
    <w:rsid w:val="004A78B4"/>
    <w:rsid w:val="004B0AF6"/>
    <w:rsid w:val="004B0D07"/>
    <w:rsid w:val="004B0D0F"/>
    <w:rsid w:val="004B1252"/>
    <w:rsid w:val="004B1DBE"/>
    <w:rsid w:val="004B3398"/>
    <w:rsid w:val="004B3A1F"/>
    <w:rsid w:val="004B3CAD"/>
    <w:rsid w:val="004B449D"/>
    <w:rsid w:val="004B4C32"/>
    <w:rsid w:val="004B507F"/>
    <w:rsid w:val="004B5B14"/>
    <w:rsid w:val="004B5E73"/>
    <w:rsid w:val="004B67F2"/>
    <w:rsid w:val="004B70B5"/>
    <w:rsid w:val="004B7F24"/>
    <w:rsid w:val="004C0159"/>
    <w:rsid w:val="004C05BA"/>
    <w:rsid w:val="004C0D19"/>
    <w:rsid w:val="004C144A"/>
    <w:rsid w:val="004C1D47"/>
    <w:rsid w:val="004C1E43"/>
    <w:rsid w:val="004C2607"/>
    <w:rsid w:val="004C2F4D"/>
    <w:rsid w:val="004C3DC9"/>
    <w:rsid w:val="004C41CB"/>
    <w:rsid w:val="004C4B89"/>
    <w:rsid w:val="004C4EA6"/>
    <w:rsid w:val="004C5129"/>
    <w:rsid w:val="004C5F36"/>
    <w:rsid w:val="004C669E"/>
    <w:rsid w:val="004D0809"/>
    <w:rsid w:val="004D138E"/>
    <w:rsid w:val="004D15C4"/>
    <w:rsid w:val="004D2831"/>
    <w:rsid w:val="004D2BDA"/>
    <w:rsid w:val="004D3678"/>
    <w:rsid w:val="004D3749"/>
    <w:rsid w:val="004D3C66"/>
    <w:rsid w:val="004D41F9"/>
    <w:rsid w:val="004D4864"/>
    <w:rsid w:val="004D511D"/>
    <w:rsid w:val="004D63AB"/>
    <w:rsid w:val="004D65A7"/>
    <w:rsid w:val="004E0269"/>
    <w:rsid w:val="004E09F7"/>
    <w:rsid w:val="004E0BCC"/>
    <w:rsid w:val="004E108C"/>
    <w:rsid w:val="004E1237"/>
    <w:rsid w:val="004E15BB"/>
    <w:rsid w:val="004E1D6B"/>
    <w:rsid w:val="004E2949"/>
    <w:rsid w:val="004E2C14"/>
    <w:rsid w:val="004E4A74"/>
    <w:rsid w:val="004E5063"/>
    <w:rsid w:val="004E5B58"/>
    <w:rsid w:val="004E7707"/>
    <w:rsid w:val="004E7AD3"/>
    <w:rsid w:val="004E7DDD"/>
    <w:rsid w:val="004E7DEB"/>
    <w:rsid w:val="004F179A"/>
    <w:rsid w:val="004F2DC6"/>
    <w:rsid w:val="004F3FF6"/>
    <w:rsid w:val="004F652C"/>
    <w:rsid w:val="004F7614"/>
    <w:rsid w:val="0050029D"/>
    <w:rsid w:val="005003D7"/>
    <w:rsid w:val="005004F1"/>
    <w:rsid w:val="0050135B"/>
    <w:rsid w:val="00501443"/>
    <w:rsid w:val="005017C0"/>
    <w:rsid w:val="00501B6C"/>
    <w:rsid w:val="00502531"/>
    <w:rsid w:val="005028CD"/>
    <w:rsid w:val="00504C13"/>
    <w:rsid w:val="00505736"/>
    <w:rsid w:val="00506A3F"/>
    <w:rsid w:val="00507260"/>
    <w:rsid w:val="00507A68"/>
    <w:rsid w:val="00507A70"/>
    <w:rsid w:val="00507D3E"/>
    <w:rsid w:val="00507F72"/>
    <w:rsid w:val="00507F8C"/>
    <w:rsid w:val="00510026"/>
    <w:rsid w:val="00511F73"/>
    <w:rsid w:val="0051201F"/>
    <w:rsid w:val="00512266"/>
    <w:rsid w:val="0051231B"/>
    <w:rsid w:val="005123D9"/>
    <w:rsid w:val="0051255A"/>
    <w:rsid w:val="0051414A"/>
    <w:rsid w:val="00514F66"/>
    <w:rsid w:val="00515C63"/>
    <w:rsid w:val="00516234"/>
    <w:rsid w:val="00516641"/>
    <w:rsid w:val="00516D73"/>
    <w:rsid w:val="00516F76"/>
    <w:rsid w:val="00517131"/>
    <w:rsid w:val="0051760E"/>
    <w:rsid w:val="00517C37"/>
    <w:rsid w:val="00520C77"/>
    <w:rsid w:val="00521E2C"/>
    <w:rsid w:val="00521E4C"/>
    <w:rsid w:val="00523510"/>
    <w:rsid w:val="0052418D"/>
    <w:rsid w:val="0052423E"/>
    <w:rsid w:val="0052428E"/>
    <w:rsid w:val="005246CD"/>
    <w:rsid w:val="00524B9E"/>
    <w:rsid w:val="00524BDA"/>
    <w:rsid w:val="00524C81"/>
    <w:rsid w:val="00525BF3"/>
    <w:rsid w:val="00525F1B"/>
    <w:rsid w:val="00525F60"/>
    <w:rsid w:val="00526A53"/>
    <w:rsid w:val="00526A8E"/>
    <w:rsid w:val="00526D1F"/>
    <w:rsid w:val="00526FE0"/>
    <w:rsid w:val="0052755B"/>
    <w:rsid w:val="00527997"/>
    <w:rsid w:val="00530C18"/>
    <w:rsid w:val="00531334"/>
    <w:rsid w:val="005316BF"/>
    <w:rsid w:val="0053294F"/>
    <w:rsid w:val="0053314D"/>
    <w:rsid w:val="0053396A"/>
    <w:rsid w:val="0053409D"/>
    <w:rsid w:val="00534990"/>
    <w:rsid w:val="00535351"/>
    <w:rsid w:val="005377AA"/>
    <w:rsid w:val="00537E81"/>
    <w:rsid w:val="00537EAF"/>
    <w:rsid w:val="0054031B"/>
    <w:rsid w:val="00540658"/>
    <w:rsid w:val="005409E2"/>
    <w:rsid w:val="00541518"/>
    <w:rsid w:val="005416F0"/>
    <w:rsid w:val="0054186C"/>
    <w:rsid w:val="00541AB5"/>
    <w:rsid w:val="00542118"/>
    <w:rsid w:val="005427B3"/>
    <w:rsid w:val="0054359F"/>
    <w:rsid w:val="00544943"/>
    <w:rsid w:val="00544BD6"/>
    <w:rsid w:val="00544F83"/>
    <w:rsid w:val="005455D1"/>
    <w:rsid w:val="00545850"/>
    <w:rsid w:val="005501A1"/>
    <w:rsid w:val="0055022D"/>
    <w:rsid w:val="005513A4"/>
    <w:rsid w:val="00551BE5"/>
    <w:rsid w:val="00552185"/>
    <w:rsid w:val="0055241D"/>
    <w:rsid w:val="005524E2"/>
    <w:rsid w:val="005524F7"/>
    <w:rsid w:val="00553986"/>
    <w:rsid w:val="00554DC0"/>
    <w:rsid w:val="00554F1A"/>
    <w:rsid w:val="00554FF0"/>
    <w:rsid w:val="00555219"/>
    <w:rsid w:val="00555C7D"/>
    <w:rsid w:val="00555F37"/>
    <w:rsid w:val="00556565"/>
    <w:rsid w:val="00556881"/>
    <w:rsid w:val="005579E4"/>
    <w:rsid w:val="00557B11"/>
    <w:rsid w:val="00560486"/>
    <w:rsid w:val="00560F27"/>
    <w:rsid w:val="00561B89"/>
    <w:rsid w:val="00562A98"/>
    <w:rsid w:val="00562B6C"/>
    <w:rsid w:val="00562F7C"/>
    <w:rsid w:val="00562FDA"/>
    <w:rsid w:val="0056430F"/>
    <w:rsid w:val="005645C5"/>
    <w:rsid w:val="0056465E"/>
    <w:rsid w:val="00564A7D"/>
    <w:rsid w:val="00564C0D"/>
    <w:rsid w:val="00564EC1"/>
    <w:rsid w:val="0056537D"/>
    <w:rsid w:val="00565535"/>
    <w:rsid w:val="00565731"/>
    <w:rsid w:val="00565DF9"/>
    <w:rsid w:val="00566635"/>
    <w:rsid w:val="00566DE6"/>
    <w:rsid w:val="005675BB"/>
    <w:rsid w:val="005679E0"/>
    <w:rsid w:val="00570BA6"/>
    <w:rsid w:val="005723A5"/>
    <w:rsid w:val="00574103"/>
    <w:rsid w:val="00574476"/>
    <w:rsid w:val="0057448F"/>
    <w:rsid w:val="00575C38"/>
    <w:rsid w:val="00575EB7"/>
    <w:rsid w:val="00576271"/>
    <w:rsid w:val="00576390"/>
    <w:rsid w:val="00576DFF"/>
    <w:rsid w:val="00577507"/>
    <w:rsid w:val="005800C1"/>
    <w:rsid w:val="005809D6"/>
    <w:rsid w:val="00580B25"/>
    <w:rsid w:val="00580C9E"/>
    <w:rsid w:val="00581453"/>
    <w:rsid w:val="00581B60"/>
    <w:rsid w:val="00581BE2"/>
    <w:rsid w:val="005843C0"/>
    <w:rsid w:val="00584780"/>
    <w:rsid w:val="00586DA4"/>
    <w:rsid w:val="00587441"/>
    <w:rsid w:val="00587CB5"/>
    <w:rsid w:val="00587CCE"/>
    <w:rsid w:val="00587D7B"/>
    <w:rsid w:val="005900DC"/>
    <w:rsid w:val="0059010D"/>
    <w:rsid w:val="005908B4"/>
    <w:rsid w:val="00590ADC"/>
    <w:rsid w:val="00590F9A"/>
    <w:rsid w:val="00591582"/>
    <w:rsid w:val="00591DAC"/>
    <w:rsid w:val="00593499"/>
    <w:rsid w:val="005945E4"/>
    <w:rsid w:val="00594CBA"/>
    <w:rsid w:val="00596106"/>
    <w:rsid w:val="005962B0"/>
    <w:rsid w:val="00596C23"/>
    <w:rsid w:val="005A0AA0"/>
    <w:rsid w:val="005A1333"/>
    <w:rsid w:val="005A3597"/>
    <w:rsid w:val="005A376A"/>
    <w:rsid w:val="005A533A"/>
    <w:rsid w:val="005A5359"/>
    <w:rsid w:val="005A5C58"/>
    <w:rsid w:val="005A5DA9"/>
    <w:rsid w:val="005A5FAB"/>
    <w:rsid w:val="005A6B05"/>
    <w:rsid w:val="005B00D6"/>
    <w:rsid w:val="005B034A"/>
    <w:rsid w:val="005B077E"/>
    <w:rsid w:val="005B0960"/>
    <w:rsid w:val="005B0B96"/>
    <w:rsid w:val="005B0E14"/>
    <w:rsid w:val="005B0F52"/>
    <w:rsid w:val="005B356E"/>
    <w:rsid w:val="005B43F5"/>
    <w:rsid w:val="005B53AF"/>
    <w:rsid w:val="005B578F"/>
    <w:rsid w:val="005B5956"/>
    <w:rsid w:val="005B5FE2"/>
    <w:rsid w:val="005B6026"/>
    <w:rsid w:val="005B6499"/>
    <w:rsid w:val="005B682F"/>
    <w:rsid w:val="005B6B12"/>
    <w:rsid w:val="005B7312"/>
    <w:rsid w:val="005C0352"/>
    <w:rsid w:val="005C0B00"/>
    <w:rsid w:val="005C0BF7"/>
    <w:rsid w:val="005C0C7A"/>
    <w:rsid w:val="005C3523"/>
    <w:rsid w:val="005C3A9D"/>
    <w:rsid w:val="005C3FA5"/>
    <w:rsid w:val="005C497E"/>
    <w:rsid w:val="005C49A2"/>
    <w:rsid w:val="005C4B2A"/>
    <w:rsid w:val="005C4DD2"/>
    <w:rsid w:val="005C5634"/>
    <w:rsid w:val="005C6187"/>
    <w:rsid w:val="005C61A1"/>
    <w:rsid w:val="005C65F4"/>
    <w:rsid w:val="005C66C9"/>
    <w:rsid w:val="005C7342"/>
    <w:rsid w:val="005C750A"/>
    <w:rsid w:val="005C797F"/>
    <w:rsid w:val="005D016B"/>
    <w:rsid w:val="005D083E"/>
    <w:rsid w:val="005D0AA0"/>
    <w:rsid w:val="005D1649"/>
    <w:rsid w:val="005D1D5A"/>
    <w:rsid w:val="005D1FF8"/>
    <w:rsid w:val="005D2056"/>
    <w:rsid w:val="005D2DFC"/>
    <w:rsid w:val="005D2EDC"/>
    <w:rsid w:val="005D37F0"/>
    <w:rsid w:val="005D493C"/>
    <w:rsid w:val="005D4E81"/>
    <w:rsid w:val="005D564F"/>
    <w:rsid w:val="005D62D6"/>
    <w:rsid w:val="005D647C"/>
    <w:rsid w:val="005D702E"/>
    <w:rsid w:val="005D7148"/>
    <w:rsid w:val="005E13A9"/>
    <w:rsid w:val="005E1CB8"/>
    <w:rsid w:val="005E248A"/>
    <w:rsid w:val="005E2675"/>
    <w:rsid w:val="005E26D6"/>
    <w:rsid w:val="005E3CA6"/>
    <w:rsid w:val="005E3F93"/>
    <w:rsid w:val="005E474E"/>
    <w:rsid w:val="005E51E1"/>
    <w:rsid w:val="005E54D3"/>
    <w:rsid w:val="005E5E97"/>
    <w:rsid w:val="005E6859"/>
    <w:rsid w:val="005E6C07"/>
    <w:rsid w:val="005E7EFE"/>
    <w:rsid w:val="005F060F"/>
    <w:rsid w:val="005F07DD"/>
    <w:rsid w:val="005F0F7D"/>
    <w:rsid w:val="005F245F"/>
    <w:rsid w:val="005F2B58"/>
    <w:rsid w:val="005F2E44"/>
    <w:rsid w:val="005F32CF"/>
    <w:rsid w:val="005F3972"/>
    <w:rsid w:val="005F3CC7"/>
    <w:rsid w:val="005F4A6C"/>
    <w:rsid w:val="005F51D6"/>
    <w:rsid w:val="005F5337"/>
    <w:rsid w:val="005F543C"/>
    <w:rsid w:val="005F618D"/>
    <w:rsid w:val="005F6D60"/>
    <w:rsid w:val="005F76A7"/>
    <w:rsid w:val="005F7C25"/>
    <w:rsid w:val="005F7EBA"/>
    <w:rsid w:val="00600568"/>
    <w:rsid w:val="0060078C"/>
    <w:rsid w:val="0060113E"/>
    <w:rsid w:val="006011E6"/>
    <w:rsid w:val="00601E7B"/>
    <w:rsid w:val="006039CE"/>
    <w:rsid w:val="00603C8E"/>
    <w:rsid w:val="00604353"/>
    <w:rsid w:val="00604933"/>
    <w:rsid w:val="006051E5"/>
    <w:rsid w:val="00605CBA"/>
    <w:rsid w:val="00605E3E"/>
    <w:rsid w:val="00606757"/>
    <w:rsid w:val="0060731B"/>
    <w:rsid w:val="00607624"/>
    <w:rsid w:val="00607E99"/>
    <w:rsid w:val="0061089C"/>
    <w:rsid w:val="00610B74"/>
    <w:rsid w:val="00610D35"/>
    <w:rsid w:val="00610DCF"/>
    <w:rsid w:val="006112E3"/>
    <w:rsid w:val="00611452"/>
    <w:rsid w:val="006114EC"/>
    <w:rsid w:val="00612097"/>
    <w:rsid w:val="006125D5"/>
    <w:rsid w:val="0061267D"/>
    <w:rsid w:val="00612783"/>
    <w:rsid w:val="0061320F"/>
    <w:rsid w:val="006147F2"/>
    <w:rsid w:val="00614C93"/>
    <w:rsid w:val="00614FCB"/>
    <w:rsid w:val="00615BF2"/>
    <w:rsid w:val="006163F7"/>
    <w:rsid w:val="006168D9"/>
    <w:rsid w:val="00616BE4"/>
    <w:rsid w:val="006207B0"/>
    <w:rsid w:val="00620806"/>
    <w:rsid w:val="00621034"/>
    <w:rsid w:val="00621376"/>
    <w:rsid w:val="00621C08"/>
    <w:rsid w:val="00621EFF"/>
    <w:rsid w:val="006223D4"/>
    <w:rsid w:val="00622489"/>
    <w:rsid w:val="006240FA"/>
    <w:rsid w:val="006242E4"/>
    <w:rsid w:val="00624C15"/>
    <w:rsid w:val="00625A94"/>
    <w:rsid w:val="00626396"/>
    <w:rsid w:val="00627EA1"/>
    <w:rsid w:val="0063022E"/>
    <w:rsid w:val="00630293"/>
    <w:rsid w:val="006302A0"/>
    <w:rsid w:val="00630472"/>
    <w:rsid w:val="0063073F"/>
    <w:rsid w:val="006307AC"/>
    <w:rsid w:val="00630E8C"/>
    <w:rsid w:val="0063194C"/>
    <w:rsid w:val="00632744"/>
    <w:rsid w:val="00632819"/>
    <w:rsid w:val="00633834"/>
    <w:rsid w:val="006338E3"/>
    <w:rsid w:val="006339C4"/>
    <w:rsid w:val="00635833"/>
    <w:rsid w:val="006359CD"/>
    <w:rsid w:val="00635D96"/>
    <w:rsid w:val="00636302"/>
    <w:rsid w:val="00636AB0"/>
    <w:rsid w:val="00637AA4"/>
    <w:rsid w:val="0064038B"/>
    <w:rsid w:val="006405D2"/>
    <w:rsid w:val="00642C14"/>
    <w:rsid w:val="00643004"/>
    <w:rsid w:val="006431D2"/>
    <w:rsid w:val="00644971"/>
    <w:rsid w:val="00645575"/>
    <w:rsid w:val="00645AB8"/>
    <w:rsid w:val="00645C01"/>
    <w:rsid w:val="00645D9A"/>
    <w:rsid w:val="00645E76"/>
    <w:rsid w:val="00646000"/>
    <w:rsid w:val="0064626E"/>
    <w:rsid w:val="00646EFE"/>
    <w:rsid w:val="0065014F"/>
    <w:rsid w:val="00650A36"/>
    <w:rsid w:val="00650AFB"/>
    <w:rsid w:val="00650CD3"/>
    <w:rsid w:val="006512B8"/>
    <w:rsid w:val="00651D30"/>
    <w:rsid w:val="00651E7D"/>
    <w:rsid w:val="00652936"/>
    <w:rsid w:val="00653032"/>
    <w:rsid w:val="00653477"/>
    <w:rsid w:val="006556AE"/>
    <w:rsid w:val="0065597B"/>
    <w:rsid w:val="00655AA3"/>
    <w:rsid w:val="0065648C"/>
    <w:rsid w:val="00656596"/>
    <w:rsid w:val="00656A28"/>
    <w:rsid w:val="00656C95"/>
    <w:rsid w:val="00660B8C"/>
    <w:rsid w:val="00660F28"/>
    <w:rsid w:val="0066103F"/>
    <w:rsid w:val="006611C7"/>
    <w:rsid w:val="0066193E"/>
    <w:rsid w:val="0066266B"/>
    <w:rsid w:val="006626CC"/>
    <w:rsid w:val="00662D0E"/>
    <w:rsid w:val="00662F58"/>
    <w:rsid w:val="0066483A"/>
    <w:rsid w:val="0066565B"/>
    <w:rsid w:val="00665A02"/>
    <w:rsid w:val="00666383"/>
    <w:rsid w:val="00670004"/>
    <w:rsid w:val="00670206"/>
    <w:rsid w:val="006702E0"/>
    <w:rsid w:val="006705B4"/>
    <w:rsid w:val="00670AD9"/>
    <w:rsid w:val="00670B37"/>
    <w:rsid w:val="00671A2B"/>
    <w:rsid w:val="00671DD2"/>
    <w:rsid w:val="00671E94"/>
    <w:rsid w:val="00671FF8"/>
    <w:rsid w:val="006739F7"/>
    <w:rsid w:val="00673A92"/>
    <w:rsid w:val="00674827"/>
    <w:rsid w:val="00675FC3"/>
    <w:rsid w:val="0067783F"/>
    <w:rsid w:val="00677C8E"/>
    <w:rsid w:val="00677D81"/>
    <w:rsid w:val="00680C70"/>
    <w:rsid w:val="00680FD2"/>
    <w:rsid w:val="00681B6A"/>
    <w:rsid w:val="00682AF4"/>
    <w:rsid w:val="00682C29"/>
    <w:rsid w:val="006831EE"/>
    <w:rsid w:val="0068340D"/>
    <w:rsid w:val="00683E27"/>
    <w:rsid w:val="00684339"/>
    <w:rsid w:val="00684D59"/>
    <w:rsid w:val="00684EB4"/>
    <w:rsid w:val="0068506F"/>
    <w:rsid w:val="00685502"/>
    <w:rsid w:val="00687601"/>
    <w:rsid w:val="00690012"/>
    <w:rsid w:val="006908AE"/>
    <w:rsid w:val="00690999"/>
    <w:rsid w:val="006910F6"/>
    <w:rsid w:val="00691282"/>
    <w:rsid w:val="0069161E"/>
    <w:rsid w:val="00691683"/>
    <w:rsid w:val="00692034"/>
    <w:rsid w:val="006928F0"/>
    <w:rsid w:val="00692E2A"/>
    <w:rsid w:val="00692F5A"/>
    <w:rsid w:val="00693548"/>
    <w:rsid w:val="00693F1D"/>
    <w:rsid w:val="00693FEE"/>
    <w:rsid w:val="0069456D"/>
    <w:rsid w:val="006945D4"/>
    <w:rsid w:val="00695388"/>
    <w:rsid w:val="00695C03"/>
    <w:rsid w:val="00695ED0"/>
    <w:rsid w:val="006968F5"/>
    <w:rsid w:val="00696A51"/>
    <w:rsid w:val="00696D1D"/>
    <w:rsid w:val="00697D7D"/>
    <w:rsid w:val="006A0D45"/>
    <w:rsid w:val="006A1209"/>
    <w:rsid w:val="006A1296"/>
    <w:rsid w:val="006A37B6"/>
    <w:rsid w:val="006A3A88"/>
    <w:rsid w:val="006A3CE7"/>
    <w:rsid w:val="006A3DD8"/>
    <w:rsid w:val="006A4135"/>
    <w:rsid w:val="006A445C"/>
    <w:rsid w:val="006A4B48"/>
    <w:rsid w:val="006A63BB"/>
    <w:rsid w:val="006A6FFA"/>
    <w:rsid w:val="006A7120"/>
    <w:rsid w:val="006A7356"/>
    <w:rsid w:val="006A7547"/>
    <w:rsid w:val="006A7765"/>
    <w:rsid w:val="006A7E89"/>
    <w:rsid w:val="006B1148"/>
    <w:rsid w:val="006B139A"/>
    <w:rsid w:val="006B2C3B"/>
    <w:rsid w:val="006B4034"/>
    <w:rsid w:val="006B4D4F"/>
    <w:rsid w:val="006B4F69"/>
    <w:rsid w:val="006B6103"/>
    <w:rsid w:val="006B6611"/>
    <w:rsid w:val="006B69EC"/>
    <w:rsid w:val="006B6A98"/>
    <w:rsid w:val="006B6F74"/>
    <w:rsid w:val="006B7A39"/>
    <w:rsid w:val="006B7C56"/>
    <w:rsid w:val="006C0645"/>
    <w:rsid w:val="006C16AA"/>
    <w:rsid w:val="006C19FF"/>
    <w:rsid w:val="006C200E"/>
    <w:rsid w:val="006C2686"/>
    <w:rsid w:val="006C29A1"/>
    <w:rsid w:val="006C2DE1"/>
    <w:rsid w:val="006C4496"/>
    <w:rsid w:val="006C4CC1"/>
    <w:rsid w:val="006C5329"/>
    <w:rsid w:val="006C6650"/>
    <w:rsid w:val="006C695F"/>
    <w:rsid w:val="006C6A80"/>
    <w:rsid w:val="006C73CD"/>
    <w:rsid w:val="006C7745"/>
    <w:rsid w:val="006D0FBA"/>
    <w:rsid w:val="006D15B1"/>
    <w:rsid w:val="006D22AA"/>
    <w:rsid w:val="006D2E0C"/>
    <w:rsid w:val="006D4471"/>
    <w:rsid w:val="006D4498"/>
    <w:rsid w:val="006D4518"/>
    <w:rsid w:val="006D4FA8"/>
    <w:rsid w:val="006D500B"/>
    <w:rsid w:val="006D582E"/>
    <w:rsid w:val="006D674B"/>
    <w:rsid w:val="006D68C5"/>
    <w:rsid w:val="006E0719"/>
    <w:rsid w:val="006E0CF7"/>
    <w:rsid w:val="006E1F8A"/>
    <w:rsid w:val="006E2465"/>
    <w:rsid w:val="006E2D9E"/>
    <w:rsid w:val="006E3A80"/>
    <w:rsid w:val="006E4FB3"/>
    <w:rsid w:val="006E5A6B"/>
    <w:rsid w:val="006E5E96"/>
    <w:rsid w:val="006E63A8"/>
    <w:rsid w:val="006E7FD0"/>
    <w:rsid w:val="006F0849"/>
    <w:rsid w:val="006F1049"/>
    <w:rsid w:val="006F17B2"/>
    <w:rsid w:val="006F1F86"/>
    <w:rsid w:val="006F297A"/>
    <w:rsid w:val="006F2A95"/>
    <w:rsid w:val="006F4188"/>
    <w:rsid w:val="006F4867"/>
    <w:rsid w:val="006F6971"/>
    <w:rsid w:val="006F6B1A"/>
    <w:rsid w:val="006F7901"/>
    <w:rsid w:val="006F7A1A"/>
    <w:rsid w:val="00700266"/>
    <w:rsid w:val="007007C5"/>
    <w:rsid w:val="007009DE"/>
    <w:rsid w:val="00701A42"/>
    <w:rsid w:val="00701EFF"/>
    <w:rsid w:val="0070215B"/>
    <w:rsid w:val="00702207"/>
    <w:rsid w:val="007024E4"/>
    <w:rsid w:val="0070252B"/>
    <w:rsid w:val="00702857"/>
    <w:rsid w:val="00703382"/>
    <w:rsid w:val="0070379B"/>
    <w:rsid w:val="00703821"/>
    <w:rsid w:val="007039E1"/>
    <w:rsid w:val="00703CCA"/>
    <w:rsid w:val="00704DE9"/>
    <w:rsid w:val="007055CD"/>
    <w:rsid w:val="00705891"/>
    <w:rsid w:val="00705D98"/>
    <w:rsid w:val="00706BA2"/>
    <w:rsid w:val="0070770B"/>
    <w:rsid w:val="007079F1"/>
    <w:rsid w:val="00707A2B"/>
    <w:rsid w:val="00707BF2"/>
    <w:rsid w:val="00710268"/>
    <w:rsid w:val="00710C9C"/>
    <w:rsid w:val="00710EBE"/>
    <w:rsid w:val="00712F0E"/>
    <w:rsid w:val="007133FA"/>
    <w:rsid w:val="00713AFE"/>
    <w:rsid w:val="00713C96"/>
    <w:rsid w:val="00714621"/>
    <w:rsid w:val="00714ACE"/>
    <w:rsid w:val="00716EE3"/>
    <w:rsid w:val="007170DE"/>
    <w:rsid w:val="0072107A"/>
    <w:rsid w:val="0072117F"/>
    <w:rsid w:val="00721245"/>
    <w:rsid w:val="00721280"/>
    <w:rsid w:val="007213E9"/>
    <w:rsid w:val="00721E5B"/>
    <w:rsid w:val="0072214D"/>
    <w:rsid w:val="00722900"/>
    <w:rsid w:val="007235C1"/>
    <w:rsid w:val="007237B0"/>
    <w:rsid w:val="00723848"/>
    <w:rsid w:val="00723CAB"/>
    <w:rsid w:val="007241A0"/>
    <w:rsid w:val="007243D2"/>
    <w:rsid w:val="007246EB"/>
    <w:rsid w:val="00724A8F"/>
    <w:rsid w:val="00725270"/>
    <w:rsid w:val="007255F8"/>
    <w:rsid w:val="007273BA"/>
    <w:rsid w:val="007275F4"/>
    <w:rsid w:val="00727A3A"/>
    <w:rsid w:val="007303A4"/>
    <w:rsid w:val="00730E20"/>
    <w:rsid w:val="00731B51"/>
    <w:rsid w:val="007325AB"/>
    <w:rsid w:val="00732A74"/>
    <w:rsid w:val="00732AC5"/>
    <w:rsid w:val="00733B6B"/>
    <w:rsid w:val="00733E0B"/>
    <w:rsid w:val="00734225"/>
    <w:rsid w:val="00735721"/>
    <w:rsid w:val="00735908"/>
    <w:rsid w:val="00736D1B"/>
    <w:rsid w:val="007370D0"/>
    <w:rsid w:val="007371EB"/>
    <w:rsid w:val="00737861"/>
    <w:rsid w:val="00737E61"/>
    <w:rsid w:val="00741695"/>
    <w:rsid w:val="00741874"/>
    <w:rsid w:val="00741F90"/>
    <w:rsid w:val="00742D8C"/>
    <w:rsid w:val="00744EC5"/>
    <w:rsid w:val="00745660"/>
    <w:rsid w:val="00745D9C"/>
    <w:rsid w:val="00746CBA"/>
    <w:rsid w:val="00747551"/>
    <w:rsid w:val="0074777E"/>
    <w:rsid w:val="00747BD3"/>
    <w:rsid w:val="007507AB"/>
    <w:rsid w:val="0075088C"/>
    <w:rsid w:val="007522BF"/>
    <w:rsid w:val="00752C07"/>
    <w:rsid w:val="00752C81"/>
    <w:rsid w:val="00752EEE"/>
    <w:rsid w:val="00753FF8"/>
    <w:rsid w:val="00754A5B"/>
    <w:rsid w:val="00754E5F"/>
    <w:rsid w:val="00755556"/>
    <w:rsid w:val="00755BD0"/>
    <w:rsid w:val="00755BD6"/>
    <w:rsid w:val="0075667B"/>
    <w:rsid w:val="007567F0"/>
    <w:rsid w:val="0075692B"/>
    <w:rsid w:val="00760993"/>
    <w:rsid w:val="0076199D"/>
    <w:rsid w:val="00761E7F"/>
    <w:rsid w:val="00761FC0"/>
    <w:rsid w:val="007620A9"/>
    <w:rsid w:val="0076224D"/>
    <w:rsid w:val="00762C8B"/>
    <w:rsid w:val="00763423"/>
    <w:rsid w:val="00763A71"/>
    <w:rsid w:val="00765052"/>
    <w:rsid w:val="007652FC"/>
    <w:rsid w:val="007659F7"/>
    <w:rsid w:val="00765A25"/>
    <w:rsid w:val="007662FD"/>
    <w:rsid w:val="00766DAF"/>
    <w:rsid w:val="00766DBD"/>
    <w:rsid w:val="007703A2"/>
    <w:rsid w:val="00771A59"/>
    <w:rsid w:val="00771BD9"/>
    <w:rsid w:val="007724F4"/>
    <w:rsid w:val="00773A7B"/>
    <w:rsid w:val="007746CA"/>
    <w:rsid w:val="007750A4"/>
    <w:rsid w:val="0077566F"/>
    <w:rsid w:val="0077657C"/>
    <w:rsid w:val="00776F08"/>
    <w:rsid w:val="007772BB"/>
    <w:rsid w:val="007772D2"/>
    <w:rsid w:val="00777BAE"/>
    <w:rsid w:val="00777DD6"/>
    <w:rsid w:val="007801D4"/>
    <w:rsid w:val="00780A19"/>
    <w:rsid w:val="007817A4"/>
    <w:rsid w:val="0078286F"/>
    <w:rsid w:val="007831A0"/>
    <w:rsid w:val="00784987"/>
    <w:rsid w:val="00785EB3"/>
    <w:rsid w:val="00785FCB"/>
    <w:rsid w:val="007863AC"/>
    <w:rsid w:val="0078770B"/>
    <w:rsid w:val="00787C57"/>
    <w:rsid w:val="00787D02"/>
    <w:rsid w:val="00790AD8"/>
    <w:rsid w:val="00790CD6"/>
    <w:rsid w:val="00790F2A"/>
    <w:rsid w:val="00791034"/>
    <w:rsid w:val="00791BB8"/>
    <w:rsid w:val="00791F46"/>
    <w:rsid w:val="00792BDC"/>
    <w:rsid w:val="00792FA4"/>
    <w:rsid w:val="00793445"/>
    <w:rsid w:val="00795526"/>
    <w:rsid w:val="00796198"/>
    <w:rsid w:val="00796467"/>
    <w:rsid w:val="00797DE8"/>
    <w:rsid w:val="007A06AC"/>
    <w:rsid w:val="007A0EB0"/>
    <w:rsid w:val="007A171D"/>
    <w:rsid w:val="007A1949"/>
    <w:rsid w:val="007A1BA2"/>
    <w:rsid w:val="007A28DB"/>
    <w:rsid w:val="007A2ED2"/>
    <w:rsid w:val="007A2F9C"/>
    <w:rsid w:val="007A3F48"/>
    <w:rsid w:val="007A4217"/>
    <w:rsid w:val="007A42EF"/>
    <w:rsid w:val="007A47C9"/>
    <w:rsid w:val="007A50D9"/>
    <w:rsid w:val="007A61E9"/>
    <w:rsid w:val="007A631F"/>
    <w:rsid w:val="007A6510"/>
    <w:rsid w:val="007A6840"/>
    <w:rsid w:val="007A79E7"/>
    <w:rsid w:val="007B041A"/>
    <w:rsid w:val="007B043A"/>
    <w:rsid w:val="007B167F"/>
    <w:rsid w:val="007B17EA"/>
    <w:rsid w:val="007B21BE"/>
    <w:rsid w:val="007B2FE8"/>
    <w:rsid w:val="007B3066"/>
    <w:rsid w:val="007B35FC"/>
    <w:rsid w:val="007B3A15"/>
    <w:rsid w:val="007B4126"/>
    <w:rsid w:val="007B4133"/>
    <w:rsid w:val="007B42F8"/>
    <w:rsid w:val="007B4F23"/>
    <w:rsid w:val="007B5853"/>
    <w:rsid w:val="007B5E3B"/>
    <w:rsid w:val="007B604B"/>
    <w:rsid w:val="007C0418"/>
    <w:rsid w:val="007C097C"/>
    <w:rsid w:val="007C1383"/>
    <w:rsid w:val="007C1710"/>
    <w:rsid w:val="007C17BA"/>
    <w:rsid w:val="007C3A39"/>
    <w:rsid w:val="007C46D6"/>
    <w:rsid w:val="007C4F50"/>
    <w:rsid w:val="007C549B"/>
    <w:rsid w:val="007C574C"/>
    <w:rsid w:val="007C69A1"/>
    <w:rsid w:val="007C6AE4"/>
    <w:rsid w:val="007C70C5"/>
    <w:rsid w:val="007C72B9"/>
    <w:rsid w:val="007C736B"/>
    <w:rsid w:val="007C7CB8"/>
    <w:rsid w:val="007C7DF9"/>
    <w:rsid w:val="007D0E49"/>
    <w:rsid w:val="007D13C7"/>
    <w:rsid w:val="007D19B3"/>
    <w:rsid w:val="007D1AE6"/>
    <w:rsid w:val="007D287B"/>
    <w:rsid w:val="007D4565"/>
    <w:rsid w:val="007D4FD7"/>
    <w:rsid w:val="007D5159"/>
    <w:rsid w:val="007D539D"/>
    <w:rsid w:val="007D5CF4"/>
    <w:rsid w:val="007D67A5"/>
    <w:rsid w:val="007D744C"/>
    <w:rsid w:val="007D7CF2"/>
    <w:rsid w:val="007E0BEE"/>
    <w:rsid w:val="007E258F"/>
    <w:rsid w:val="007E2639"/>
    <w:rsid w:val="007E2776"/>
    <w:rsid w:val="007E296B"/>
    <w:rsid w:val="007E3F11"/>
    <w:rsid w:val="007E47A1"/>
    <w:rsid w:val="007E48E2"/>
    <w:rsid w:val="007E50F3"/>
    <w:rsid w:val="007E59D5"/>
    <w:rsid w:val="007F077F"/>
    <w:rsid w:val="007F07A8"/>
    <w:rsid w:val="007F1349"/>
    <w:rsid w:val="007F19B1"/>
    <w:rsid w:val="007F2ED1"/>
    <w:rsid w:val="007F33BB"/>
    <w:rsid w:val="007F3513"/>
    <w:rsid w:val="007F3704"/>
    <w:rsid w:val="007F3758"/>
    <w:rsid w:val="007F4AAA"/>
    <w:rsid w:val="007F53FA"/>
    <w:rsid w:val="007F757A"/>
    <w:rsid w:val="007F7727"/>
    <w:rsid w:val="007F7787"/>
    <w:rsid w:val="0080035C"/>
    <w:rsid w:val="00800452"/>
    <w:rsid w:val="00800BD0"/>
    <w:rsid w:val="00801E39"/>
    <w:rsid w:val="0080261D"/>
    <w:rsid w:val="008026EA"/>
    <w:rsid w:val="00804122"/>
    <w:rsid w:val="0080425A"/>
    <w:rsid w:val="00804346"/>
    <w:rsid w:val="008056E3"/>
    <w:rsid w:val="00805928"/>
    <w:rsid w:val="00805B18"/>
    <w:rsid w:val="00805F58"/>
    <w:rsid w:val="00806293"/>
    <w:rsid w:val="00806359"/>
    <w:rsid w:val="0080641B"/>
    <w:rsid w:val="0080656F"/>
    <w:rsid w:val="008065E3"/>
    <w:rsid w:val="00806787"/>
    <w:rsid w:val="00807E27"/>
    <w:rsid w:val="0081039E"/>
    <w:rsid w:val="00810517"/>
    <w:rsid w:val="00811766"/>
    <w:rsid w:val="00811767"/>
    <w:rsid w:val="008121CD"/>
    <w:rsid w:val="008138B5"/>
    <w:rsid w:val="008138E2"/>
    <w:rsid w:val="00813E64"/>
    <w:rsid w:val="008140A5"/>
    <w:rsid w:val="00814989"/>
    <w:rsid w:val="008152B5"/>
    <w:rsid w:val="00815820"/>
    <w:rsid w:val="00815B8A"/>
    <w:rsid w:val="00815B9D"/>
    <w:rsid w:val="00817377"/>
    <w:rsid w:val="00817E7B"/>
    <w:rsid w:val="008202B9"/>
    <w:rsid w:val="00820D8A"/>
    <w:rsid w:val="008218A8"/>
    <w:rsid w:val="00821C8A"/>
    <w:rsid w:val="00821F8B"/>
    <w:rsid w:val="008222BE"/>
    <w:rsid w:val="00822349"/>
    <w:rsid w:val="008224F4"/>
    <w:rsid w:val="008225EB"/>
    <w:rsid w:val="0082280D"/>
    <w:rsid w:val="00822C46"/>
    <w:rsid w:val="00822D96"/>
    <w:rsid w:val="0082303B"/>
    <w:rsid w:val="008236EB"/>
    <w:rsid w:val="0082395C"/>
    <w:rsid w:val="00823C2E"/>
    <w:rsid w:val="00824381"/>
    <w:rsid w:val="0082443E"/>
    <w:rsid w:val="008247D7"/>
    <w:rsid w:val="008254FE"/>
    <w:rsid w:val="008268B6"/>
    <w:rsid w:val="008269DB"/>
    <w:rsid w:val="00826A60"/>
    <w:rsid w:val="00827046"/>
    <w:rsid w:val="0082781C"/>
    <w:rsid w:val="0083048E"/>
    <w:rsid w:val="00830B2E"/>
    <w:rsid w:val="00830D57"/>
    <w:rsid w:val="0083215F"/>
    <w:rsid w:val="0083229E"/>
    <w:rsid w:val="0083336F"/>
    <w:rsid w:val="00833840"/>
    <w:rsid w:val="00833848"/>
    <w:rsid w:val="008348E0"/>
    <w:rsid w:val="00834FD3"/>
    <w:rsid w:val="008350B7"/>
    <w:rsid w:val="00835B71"/>
    <w:rsid w:val="008360E0"/>
    <w:rsid w:val="00836415"/>
    <w:rsid w:val="008366CF"/>
    <w:rsid w:val="00836B94"/>
    <w:rsid w:val="00836D27"/>
    <w:rsid w:val="00837725"/>
    <w:rsid w:val="00840149"/>
    <w:rsid w:val="00841E6E"/>
    <w:rsid w:val="00842EB2"/>
    <w:rsid w:val="00843B4C"/>
    <w:rsid w:val="008448DC"/>
    <w:rsid w:val="00844EC8"/>
    <w:rsid w:val="008454D4"/>
    <w:rsid w:val="00845CE9"/>
    <w:rsid w:val="008460BA"/>
    <w:rsid w:val="008467CA"/>
    <w:rsid w:val="0084686B"/>
    <w:rsid w:val="00847D65"/>
    <w:rsid w:val="00850B62"/>
    <w:rsid w:val="00852570"/>
    <w:rsid w:val="00853C3C"/>
    <w:rsid w:val="00853D57"/>
    <w:rsid w:val="008554D0"/>
    <w:rsid w:val="008556C4"/>
    <w:rsid w:val="008569D6"/>
    <w:rsid w:val="00856BAF"/>
    <w:rsid w:val="00857C27"/>
    <w:rsid w:val="008600F6"/>
    <w:rsid w:val="00861391"/>
    <w:rsid w:val="00861BC6"/>
    <w:rsid w:val="008620A6"/>
    <w:rsid w:val="008627CF"/>
    <w:rsid w:val="00862E62"/>
    <w:rsid w:val="00862E76"/>
    <w:rsid w:val="008631DC"/>
    <w:rsid w:val="0086390D"/>
    <w:rsid w:val="00863C2F"/>
    <w:rsid w:val="00864B25"/>
    <w:rsid w:val="00864CF6"/>
    <w:rsid w:val="00865452"/>
    <w:rsid w:val="008658A0"/>
    <w:rsid w:val="00865C11"/>
    <w:rsid w:val="00866D2E"/>
    <w:rsid w:val="008671CC"/>
    <w:rsid w:val="00867E67"/>
    <w:rsid w:val="00870961"/>
    <w:rsid w:val="00870E3E"/>
    <w:rsid w:val="00870FC0"/>
    <w:rsid w:val="008717B7"/>
    <w:rsid w:val="00871AD3"/>
    <w:rsid w:val="008723CC"/>
    <w:rsid w:val="008723EE"/>
    <w:rsid w:val="008724FD"/>
    <w:rsid w:val="00872FAA"/>
    <w:rsid w:val="00873161"/>
    <w:rsid w:val="00873DF6"/>
    <w:rsid w:val="00873E6B"/>
    <w:rsid w:val="008758B1"/>
    <w:rsid w:val="00875EAA"/>
    <w:rsid w:val="00876006"/>
    <w:rsid w:val="00876825"/>
    <w:rsid w:val="00876D72"/>
    <w:rsid w:val="00877258"/>
    <w:rsid w:val="008775A5"/>
    <w:rsid w:val="00877BF9"/>
    <w:rsid w:val="00881E54"/>
    <w:rsid w:val="00881F44"/>
    <w:rsid w:val="0088209C"/>
    <w:rsid w:val="008825B3"/>
    <w:rsid w:val="00882B69"/>
    <w:rsid w:val="008831E1"/>
    <w:rsid w:val="00883356"/>
    <w:rsid w:val="00883E9B"/>
    <w:rsid w:val="008845DB"/>
    <w:rsid w:val="00884A58"/>
    <w:rsid w:val="00885155"/>
    <w:rsid w:val="0088582E"/>
    <w:rsid w:val="00885AC7"/>
    <w:rsid w:val="00886DDD"/>
    <w:rsid w:val="00886F7A"/>
    <w:rsid w:val="00890836"/>
    <w:rsid w:val="00891935"/>
    <w:rsid w:val="00891EF5"/>
    <w:rsid w:val="0089237E"/>
    <w:rsid w:val="008927EA"/>
    <w:rsid w:val="00892E92"/>
    <w:rsid w:val="00893E7C"/>
    <w:rsid w:val="00893F03"/>
    <w:rsid w:val="00894378"/>
    <w:rsid w:val="00894C3B"/>
    <w:rsid w:val="00895B2F"/>
    <w:rsid w:val="00895C02"/>
    <w:rsid w:val="00896E01"/>
    <w:rsid w:val="00897190"/>
    <w:rsid w:val="008974C6"/>
    <w:rsid w:val="008A05D6"/>
    <w:rsid w:val="008A0B3D"/>
    <w:rsid w:val="008A0D82"/>
    <w:rsid w:val="008A2487"/>
    <w:rsid w:val="008A2BB0"/>
    <w:rsid w:val="008A2FE4"/>
    <w:rsid w:val="008A39BF"/>
    <w:rsid w:val="008A4190"/>
    <w:rsid w:val="008A492B"/>
    <w:rsid w:val="008A4A5C"/>
    <w:rsid w:val="008A4D16"/>
    <w:rsid w:val="008A5279"/>
    <w:rsid w:val="008A5990"/>
    <w:rsid w:val="008A59ED"/>
    <w:rsid w:val="008A6150"/>
    <w:rsid w:val="008A6335"/>
    <w:rsid w:val="008A7552"/>
    <w:rsid w:val="008A7C09"/>
    <w:rsid w:val="008A7D5C"/>
    <w:rsid w:val="008A7FE1"/>
    <w:rsid w:val="008B170D"/>
    <w:rsid w:val="008B2542"/>
    <w:rsid w:val="008B2D27"/>
    <w:rsid w:val="008B3263"/>
    <w:rsid w:val="008B3ABB"/>
    <w:rsid w:val="008B3C26"/>
    <w:rsid w:val="008B430E"/>
    <w:rsid w:val="008B44F8"/>
    <w:rsid w:val="008B5084"/>
    <w:rsid w:val="008B55D5"/>
    <w:rsid w:val="008B6905"/>
    <w:rsid w:val="008B7227"/>
    <w:rsid w:val="008B7828"/>
    <w:rsid w:val="008B7D27"/>
    <w:rsid w:val="008C0ACA"/>
    <w:rsid w:val="008C111A"/>
    <w:rsid w:val="008C113D"/>
    <w:rsid w:val="008C1959"/>
    <w:rsid w:val="008C25BE"/>
    <w:rsid w:val="008C2661"/>
    <w:rsid w:val="008C2C45"/>
    <w:rsid w:val="008C355F"/>
    <w:rsid w:val="008C3C73"/>
    <w:rsid w:val="008C3F63"/>
    <w:rsid w:val="008C47E9"/>
    <w:rsid w:val="008C5A24"/>
    <w:rsid w:val="008C5C3F"/>
    <w:rsid w:val="008C6484"/>
    <w:rsid w:val="008C648F"/>
    <w:rsid w:val="008D00B3"/>
    <w:rsid w:val="008D0490"/>
    <w:rsid w:val="008D0835"/>
    <w:rsid w:val="008D2141"/>
    <w:rsid w:val="008D21C2"/>
    <w:rsid w:val="008D2935"/>
    <w:rsid w:val="008D5127"/>
    <w:rsid w:val="008D685D"/>
    <w:rsid w:val="008D6CDB"/>
    <w:rsid w:val="008D745B"/>
    <w:rsid w:val="008D75CD"/>
    <w:rsid w:val="008D7B07"/>
    <w:rsid w:val="008E031F"/>
    <w:rsid w:val="008E068C"/>
    <w:rsid w:val="008E0852"/>
    <w:rsid w:val="008E0B74"/>
    <w:rsid w:val="008E0FAF"/>
    <w:rsid w:val="008E177F"/>
    <w:rsid w:val="008E4553"/>
    <w:rsid w:val="008E4860"/>
    <w:rsid w:val="008E5135"/>
    <w:rsid w:val="008E5614"/>
    <w:rsid w:val="008E6071"/>
    <w:rsid w:val="008E699C"/>
    <w:rsid w:val="008E6C44"/>
    <w:rsid w:val="008E6E44"/>
    <w:rsid w:val="008E7060"/>
    <w:rsid w:val="008E7E45"/>
    <w:rsid w:val="008F0A5C"/>
    <w:rsid w:val="008F0CC4"/>
    <w:rsid w:val="008F0DF3"/>
    <w:rsid w:val="008F1119"/>
    <w:rsid w:val="008F1439"/>
    <w:rsid w:val="008F2E34"/>
    <w:rsid w:val="008F364B"/>
    <w:rsid w:val="008F3B63"/>
    <w:rsid w:val="008F3CF1"/>
    <w:rsid w:val="008F49D9"/>
    <w:rsid w:val="008F79F7"/>
    <w:rsid w:val="008F7FE6"/>
    <w:rsid w:val="00900301"/>
    <w:rsid w:val="009003E9"/>
    <w:rsid w:val="00900A0D"/>
    <w:rsid w:val="00900B67"/>
    <w:rsid w:val="009045EE"/>
    <w:rsid w:val="00904800"/>
    <w:rsid w:val="00904E60"/>
    <w:rsid w:val="0090530B"/>
    <w:rsid w:val="00905389"/>
    <w:rsid w:val="0090588E"/>
    <w:rsid w:val="00906A83"/>
    <w:rsid w:val="009074C4"/>
    <w:rsid w:val="0090765C"/>
    <w:rsid w:val="009077F0"/>
    <w:rsid w:val="00907C97"/>
    <w:rsid w:val="00910CAD"/>
    <w:rsid w:val="0091234B"/>
    <w:rsid w:val="009127B0"/>
    <w:rsid w:val="00912B1F"/>
    <w:rsid w:val="00912E0C"/>
    <w:rsid w:val="009141DF"/>
    <w:rsid w:val="00915698"/>
    <w:rsid w:val="00917786"/>
    <w:rsid w:val="00917FC5"/>
    <w:rsid w:val="00920290"/>
    <w:rsid w:val="00920991"/>
    <w:rsid w:val="00921354"/>
    <w:rsid w:val="00921428"/>
    <w:rsid w:val="009218CF"/>
    <w:rsid w:val="0092193A"/>
    <w:rsid w:val="00921C37"/>
    <w:rsid w:val="009221A5"/>
    <w:rsid w:val="009235EA"/>
    <w:rsid w:val="0092378A"/>
    <w:rsid w:val="0092391C"/>
    <w:rsid w:val="00923AC2"/>
    <w:rsid w:val="009242AB"/>
    <w:rsid w:val="0092446E"/>
    <w:rsid w:val="0092573B"/>
    <w:rsid w:val="00927BFB"/>
    <w:rsid w:val="00930144"/>
    <w:rsid w:val="00930868"/>
    <w:rsid w:val="00930D75"/>
    <w:rsid w:val="0093119A"/>
    <w:rsid w:val="009320DA"/>
    <w:rsid w:val="009333D2"/>
    <w:rsid w:val="00933EA6"/>
    <w:rsid w:val="00934961"/>
    <w:rsid w:val="00934E5D"/>
    <w:rsid w:val="009351FF"/>
    <w:rsid w:val="00935F31"/>
    <w:rsid w:val="009362E0"/>
    <w:rsid w:val="009366E0"/>
    <w:rsid w:val="00936B6E"/>
    <w:rsid w:val="00936DA4"/>
    <w:rsid w:val="00936EEF"/>
    <w:rsid w:val="0093761D"/>
    <w:rsid w:val="00937BAB"/>
    <w:rsid w:val="00940B7C"/>
    <w:rsid w:val="009417F4"/>
    <w:rsid w:val="00942C7D"/>
    <w:rsid w:val="00943435"/>
    <w:rsid w:val="0094349E"/>
    <w:rsid w:val="00943D37"/>
    <w:rsid w:val="00944175"/>
    <w:rsid w:val="009444B9"/>
    <w:rsid w:val="00946386"/>
    <w:rsid w:val="009463F2"/>
    <w:rsid w:val="00947F7F"/>
    <w:rsid w:val="00950498"/>
    <w:rsid w:val="009510AA"/>
    <w:rsid w:val="009510DA"/>
    <w:rsid w:val="00951578"/>
    <w:rsid w:val="00951AE0"/>
    <w:rsid w:val="009523EC"/>
    <w:rsid w:val="00952A3F"/>
    <w:rsid w:val="00952F09"/>
    <w:rsid w:val="00953706"/>
    <w:rsid w:val="00955265"/>
    <w:rsid w:val="009554E5"/>
    <w:rsid w:val="00955782"/>
    <w:rsid w:val="009557E0"/>
    <w:rsid w:val="009558A8"/>
    <w:rsid w:val="0095746A"/>
    <w:rsid w:val="00960422"/>
    <w:rsid w:val="00960F15"/>
    <w:rsid w:val="00960FDD"/>
    <w:rsid w:val="009616DF"/>
    <w:rsid w:val="00961826"/>
    <w:rsid w:val="00963524"/>
    <w:rsid w:val="0096386E"/>
    <w:rsid w:val="00963B17"/>
    <w:rsid w:val="00963EDA"/>
    <w:rsid w:val="009649D8"/>
    <w:rsid w:val="009652B0"/>
    <w:rsid w:val="00965508"/>
    <w:rsid w:val="00965C4F"/>
    <w:rsid w:val="00966204"/>
    <w:rsid w:val="00966314"/>
    <w:rsid w:val="0096662C"/>
    <w:rsid w:val="009669AA"/>
    <w:rsid w:val="00966C56"/>
    <w:rsid w:val="009677BD"/>
    <w:rsid w:val="00967D2F"/>
    <w:rsid w:val="009704D8"/>
    <w:rsid w:val="00970FA8"/>
    <w:rsid w:val="00971B00"/>
    <w:rsid w:val="00972664"/>
    <w:rsid w:val="009735DB"/>
    <w:rsid w:val="009740F2"/>
    <w:rsid w:val="0097464D"/>
    <w:rsid w:val="00974858"/>
    <w:rsid w:val="0097516B"/>
    <w:rsid w:val="00975202"/>
    <w:rsid w:val="00976D8F"/>
    <w:rsid w:val="00976EF9"/>
    <w:rsid w:val="00976F03"/>
    <w:rsid w:val="009773F5"/>
    <w:rsid w:val="00977681"/>
    <w:rsid w:val="00980460"/>
    <w:rsid w:val="00981321"/>
    <w:rsid w:val="0098183E"/>
    <w:rsid w:val="00981FF4"/>
    <w:rsid w:val="00982999"/>
    <w:rsid w:val="009830F3"/>
    <w:rsid w:val="00983876"/>
    <w:rsid w:val="00983FE9"/>
    <w:rsid w:val="009848A1"/>
    <w:rsid w:val="00985F62"/>
    <w:rsid w:val="009861B9"/>
    <w:rsid w:val="00987627"/>
    <w:rsid w:val="009924D8"/>
    <w:rsid w:val="00992879"/>
    <w:rsid w:val="00992D6C"/>
    <w:rsid w:val="00994217"/>
    <w:rsid w:val="00995805"/>
    <w:rsid w:val="00996D73"/>
    <w:rsid w:val="00996F7D"/>
    <w:rsid w:val="0099754A"/>
    <w:rsid w:val="00997BB1"/>
    <w:rsid w:val="009A0D22"/>
    <w:rsid w:val="009A19C3"/>
    <w:rsid w:val="009A24B1"/>
    <w:rsid w:val="009A487D"/>
    <w:rsid w:val="009A4A7C"/>
    <w:rsid w:val="009A58DB"/>
    <w:rsid w:val="009A5CB0"/>
    <w:rsid w:val="009A6F21"/>
    <w:rsid w:val="009B078E"/>
    <w:rsid w:val="009B09AA"/>
    <w:rsid w:val="009B116C"/>
    <w:rsid w:val="009B1CC3"/>
    <w:rsid w:val="009B257A"/>
    <w:rsid w:val="009B2EA8"/>
    <w:rsid w:val="009B32D4"/>
    <w:rsid w:val="009B34AC"/>
    <w:rsid w:val="009B3D83"/>
    <w:rsid w:val="009B3EC3"/>
    <w:rsid w:val="009B3F87"/>
    <w:rsid w:val="009B45DE"/>
    <w:rsid w:val="009B4925"/>
    <w:rsid w:val="009B508A"/>
    <w:rsid w:val="009B6559"/>
    <w:rsid w:val="009B6C08"/>
    <w:rsid w:val="009B7312"/>
    <w:rsid w:val="009C12C9"/>
    <w:rsid w:val="009C26DE"/>
    <w:rsid w:val="009C2F47"/>
    <w:rsid w:val="009C2F86"/>
    <w:rsid w:val="009C35C7"/>
    <w:rsid w:val="009C429E"/>
    <w:rsid w:val="009C4405"/>
    <w:rsid w:val="009C518D"/>
    <w:rsid w:val="009C5BB4"/>
    <w:rsid w:val="009C6543"/>
    <w:rsid w:val="009C71F9"/>
    <w:rsid w:val="009C72A7"/>
    <w:rsid w:val="009D0240"/>
    <w:rsid w:val="009D0501"/>
    <w:rsid w:val="009D0753"/>
    <w:rsid w:val="009D0985"/>
    <w:rsid w:val="009D16E4"/>
    <w:rsid w:val="009D1A7A"/>
    <w:rsid w:val="009D1DF8"/>
    <w:rsid w:val="009D30A6"/>
    <w:rsid w:val="009D30B2"/>
    <w:rsid w:val="009D3ACD"/>
    <w:rsid w:val="009D3C60"/>
    <w:rsid w:val="009D3DD9"/>
    <w:rsid w:val="009D40F3"/>
    <w:rsid w:val="009D4581"/>
    <w:rsid w:val="009D4A9D"/>
    <w:rsid w:val="009D714A"/>
    <w:rsid w:val="009D79EF"/>
    <w:rsid w:val="009E00C9"/>
    <w:rsid w:val="009E03AF"/>
    <w:rsid w:val="009E0958"/>
    <w:rsid w:val="009E0C2B"/>
    <w:rsid w:val="009E0E71"/>
    <w:rsid w:val="009E1A8E"/>
    <w:rsid w:val="009E2364"/>
    <w:rsid w:val="009E3AF8"/>
    <w:rsid w:val="009E435E"/>
    <w:rsid w:val="009E667D"/>
    <w:rsid w:val="009E7B3A"/>
    <w:rsid w:val="009F0975"/>
    <w:rsid w:val="009F0FA7"/>
    <w:rsid w:val="009F0FAC"/>
    <w:rsid w:val="009F21EB"/>
    <w:rsid w:val="009F2CEF"/>
    <w:rsid w:val="009F594A"/>
    <w:rsid w:val="009F6523"/>
    <w:rsid w:val="009F73C0"/>
    <w:rsid w:val="009F7C5F"/>
    <w:rsid w:val="00A0139E"/>
    <w:rsid w:val="00A01F97"/>
    <w:rsid w:val="00A02058"/>
    <w:rsid w:val="00A028A9"/>
    <w:rsid w:val="00A037F7"/>
    <w:rsid w:val="00A046CC"/>
    <w:rsid w:val="00A04FBA"/>
    <w:rsid w:val="00A05127"/>
    <w:rsid w:val="00A05152"/>
    <w:rsid w:val="00A05975"/>
    <w:rsid w:val="00A06BF8"/>
    <w:rsid w:val="00A0746D"/>
    <w:rsid w:val="00A0754C"/>
    <w:rsid w:val="00A07D10"/>
    <w:rsid w:val="00A10554"/>
    <w:rsid w:val="00A106B1"/>
    <w:rsid w:val="00A11499"/>
    <w:rsid w:val="00A11E14"/>
    <w:rsid w:val="00A13576"/>
    <w:rsid w:val="00A135C9"/>
    <w:rsid w:val="00A144EF"/>
    <w:rsid w:val="00A151D2"/>
    <w:rsid w:val="00A16D21"/>
    <w:rsid w:val="00A17F00"/>
    <w:rsid w:val="00A209B5"/>
    <w:rsid w:val="00A20A8E"/>
    <w:rsid w:val="00A216F3"/>
    <w:rsid w:val="00A21729"/>
    <w:rsid w:val="00A23F66"/>
    <w:rsid w:val="00A24456"/>
    <w:rsid w:val="00A2468C"/>
    <w:rsid w:val="00A258DC"/>
    <w:rsid w:val="00A25EF4"/>
    <w:rsid w:val="00A26300"/>
    <w:rsid w:val="00A27236"/>
    <w:rsid w:val="00A302B8"/>
    <w:rsid w:val="00A30574"/>
    <w:rsid w:val="00A314D6"/>
    <w:rsid w:val="00A31CE8"/>
    <w:rsid w:val="00A33055"/>
    <w:rsid w:val="00A33515"/>
    <w:rsid w:val="00A340ED"/>
    <w:rsid w:val="00A3442C"/>
    <w:rsid w:val="00A347E4"/>
    <w:rsid w:val="00A34F68"/>
    <w:rsid w:val="00A351E3"/>
    <w:rsid w:val="00A35EF1"/>
    <w:rsid w:val="00A35FF5"/>
    <w:rsid w:val="00A3616D"/>
    <w:rsid w:val="00A36A42"/>
    <w:rsid w:val="00A36C08"/>
    <w:rsid w:val="00A401A2"/>
    <w:rsid w:val="00A40D34"/>
    <w:rsid w:val="00A40D7A"/>
    <w:rsid w:val="00A4104D"/>
    <w:rsid w:val="00A412FA"/>
    <w:rsid w:val="00A4141E"/>
    <w:rsid w:val="00A41AA8"/>
    <w:rsid w:val="00A42837"/>
    <w:rsid w:val="00A42998"/>
    <w:rsid w:val="00A42C0C"/>
    <w:rsid w:val="00A4330C"/>
    <w:rsid w:val="00A43B0D"/>
    <w:rsid w:val="00A45D85"/>
    <w:rsid w:val="00A46A5A"/>
    <w:rsid w:val="00A4753B"/>
    <w:rsid w:val="00A47B6E"/>
    <w:rsid w:val="00A514F4"/>
    <w:rsid w:val="00A51943"/>
    <w:rsid w:val="00A52414"/>
    <w:rsid w:val="00A52EDE"/>
    <w:rsid w:val="00A53164"/>
    <w:rsid w:val="00A533D0"/>
    <w:rsid w:val="00A53F84"/>
    <w:rsid w:val="00A55113"/>
    <w:rsid w:val="00A55E0E"/>
    <w:rsid w:val="00A5616C"/>
    <w:rsid w:val="00A56232"/>
    <w:rsid w:val="00A56317"/>
    <w:rsid w:val="00A5648B"/>
    <w:rsid w:val="00A566D3"/>
    <w:rsid w:val="00A5720C"/>
    <w:rsid w:val="00A5762E"/>
    <w:rsid w:val="00A5780B"/>
    <w:rsid w:val="00A57886"/>
    <w:rsid w:val="00A607A4"/>
    <w:rsid w:val="00A611F4"/>
    <w:rsid w:val="00A6160C"/>
    <w:rsid w:val="00A62E32"/>
    <w:rsid w:val="00A62FC6"/>
    <w:rsid w:val="00A65471"/>
    <w:rsid w:val="00A6563A"/>
    <w:rsid w:val="00A659B9"/>
    <w:rsid w:val="00A65F4B"/>
    <w:rsid w:val="00A660F2"/>
    <w:rsid w:val="00A66578"/>
    <w:rsid w:val="00A66764"/>
    <w:rsid w:val="00A66A57"/>
    <w:rsid w:val="00A66BE5"/>
    <w:rsid w:val="00A7083D"/>
    <w:rsid w:val="00A70B19"/>
    <w:rsid w:val="00A72FC5"/>
    <w:rsid w:val="00A72FFD"/>
    <w:rsid w:val="00A73092"/>
    <w:rsid w:val="00A74973"/>
    <w:rsid w:val="00A7498F"/>
    <w:rsid w:val="00A74F0D"/>
    <w:rsid w:val="00A751AD"/>
    <w:rsid w:val="00A75256"/>
    <w:rsid w:val="00A7535B"/>
    <w:rsid w:val="00A80A50"/>
    <w:rsid w:val="00A83017"/>
    <w:rsid w:val="00A8322A"/>
    <w:rsid w:val="00A83E78"/>
    <w:rsid w:val="00A84581"/>
    <w:rsid w:val="00A85108"/>
    <w:rsid w:val="00A85533"/>
    <w:rsid w:val="00A855E5"/>
    <w:rsid w:val="00A8648E"/>
    <w:rsid w:val="00A875E5"/>
    <w:rsid w:val="00A87D86"/>
    <w:rsid w:val="00A87F2B"/>
    <w:rsid w:val="00A9006D"/>
    <w:rsid w:val="00A90B4C"/>
    <w:rsid w:val="00A91010"/>
    <w:rsid w:val="00A9133A"/>
    <w:rsid w:val="00A91539"/>
    <w:rsid w:val="00A925CC"/>
    <w:rsid w:val="00A93343"/>
    <w:rsid w:val="00A934F1"/>
    <w:rsid w:val="00A93B30"/>
    <w:rsid w:val="00A9446C"/>
    <w:rsid w:val="00A94505"/>
    <w:rsid w:val="00A95569"/>
    <w:rsid w:val="00A955C9"/>
    <w:rsid w:val="00A9703D"/>
    <w:rsid w:val="00A97854"/>
    <w:rsid w:val="00A97AD6"/>
    <w:rsid w:val="00A97C81"/>
    <w:rsid w:val="00A97EEE"/>
    <w:rsid w:val="00AA11EB"/>
    <w:rsid w:val="00AA26BD"/>
    <w:rsid w:val="00AA40C6"/>
    <w:rsid w:val="00AA42C2"/>
    <w:rsid w:val="00AA4AA7"/>
    <w:rsid w:val="00AA4D3F"/>
    <w:rsid w:val="00AA5150"/>
    <w:rsid w:val="00AA727F"/>
    <w:rsid w:val="00AB0AB3"/>
    <w:rsid w:val="00AB0D23"/>
    <w:rsid w:val="00AB18C0"/>
    <w:rsid w:val="00AB1F72"/>
    <w:rsid w:val="00AB26B1"/>
    <w:rsid w:val="00AB2CEB"/>
    <w:rsid w:val="00AB3EB7"/>
    <w:rsid w:val="00AB49CE"/>
    <w:rsid w:val="00AB68B0"/>
    <w:rsid w:val="00AB7878"/>
    <w:rsid w:val="00AC01E6"/>
    <w:rsid w:val="00AC0DAE"/>
    <w:rsid w:val="00AC13F8"/>
    <w:rsid w:val="00AC164A"/>
    <w:rsid w:val="00AC1AC7"/>
    <w:rsid w:val="00AC1DC2"/>
    <w:rsid w:val="00AC1E68"/>
    <w:rsid w:val="00AC2B79"/>
    <w:rsid w:val="00AC4761"/>
    <w:rsid w:val="00AC4F48"/>
    <w:rsid w:val="00AC54BF"/>
    <w:rsid w:val="00AC5800"/>
    <w:rsid w:val="00AC6EC3"/>
    <w:rsid w:val="00AC6FFB"/>
    <w:rsid w:val="00AC7281"/>
    <w:rsid w:val="00AC72E1"/>
    <w:rsid w:val="00AC7611"/>
    <w:rsid w:val="00AC7642"/>
    <w:rsid w:val="00AC7F48"/>
    <w:rsid w:val="00AD046C"/>
    <w:rsid w:val="00AD07C4"/>
    <w:rsid w:val="00AD07DC"/>
    <w:rsid w:val="00AD11E2"/>
    <w:rsid w:val="00AD3DA3"/>
    <w:rsid w:val="00AD5326"/>
    <w:rsid w:val="00AD5356"/>
    <w:rsid w:val="00AD5F7C"/>
    <w:rsid w:val="00AD6373"/>
    <w:rsid w:val="00AD7068"/>
    <w:rsid w:val="00AD7A87"/>
    <w:rsid w:val="00AD7E93"/>
    <w:rsid w:val="00AE0076"/>
    <w:rsid w:val="00AE00E3"/>
    <w:rsid w:val="00AE0906"/>
    <w:rsid w:val="00AE1B16"/>
    <w:rsid w:val="00AE1B1C"/>
    <w:rsid w:val="00AE1E4E"/>
    <w:rsid w:val="00AE23B1"/>
    <w:rsid w:val="00AE25AA"/>
    <w:rsid w:val="00AE37BE"/>
    <w:rsid w:val="00AE3AAE"/>
    <w:rsid w:val="00AE3C78"/>
    <w:rsid w:val="00AE48EA"/>
    <w:rsid w:val="00AE4DCF"/>
    <w:rsid w:val="00AE51D6"/>
    <w:rsid w:val="00AE520F"/>
    <w:rsid w:val="00AE5E1B"/>
    <w:rsid w:val="00AE6743"/>
    <w:rsid w:val="00AE6A9A"/>
    <w:rsid w:val="00AE7739"/>
    <w:rsid w:val="00AE77FF"/>
    <w:rsid w:val="00AE7F76"/>
    <w:rsid w:val="00AF00DB"/>
    <w:rsid w:val="00AF04FC"/>
    <w:rsid w:val="00AF06F5"/>
    <w:rsid w:val="00AF0FD5"/>
    <w:rsid w:val="00AF17E0"/>
    <w:rsid w:val="00AF22F4"/>
    <w:rsid w:val="00AF3005"/>
    <w:rsid w:val="00AF4271"/>
    <w:rsid w:val="00AF45AD"/>
    <w:rsid w:val="00AF50E2"/>
    <w:rsid w:val="00AF5AF3"/>
    <w:rsid w:val="00AF5E6D"/>
    <w:rsid w:val="00AF5F2A"/>
    <w:rsid w:val="00AF64B1"/>
    <w:rsid w:val="00AF6C4A"/>
    <w:rsid w:val="00AF7331"/>
    <w:rsid w:val="00AF73C7"/>
    <w:rsid w:val="00AF7D6F"/>
    <w:rsid w:val="00AF7F7B"/>
    <w:rsid w:val="00B0145C"/>
    <w:rsid w:val="00B0183A"/>
    <w:rsid w:val="00B02ABD"/>
    <w:rsid w:val="00B03E76"/>
    <w:rsid w:val="00B05F38"/>
    <w:rsid w:val="00B07251"/>
    <w:rsid w:val="00B10B39"/>
    <w:rsid w:val="00B12566"/>
    <w:rsid w:val="00B126DE"/>
    <w:rsid w:val="00B134C8"/>
    <w:rsid w:val="00B1350A"/>
    <w:rsid w:val="00B1394B"/>
    <w:rsid w:val="00B140F6"/>
    <w:rsid w:val="00B1410A"/>
    <w:rsid w:val="00B14ABF"/>
    <w:rsid w:val="00B1504A"/>
    <w:rsid w:val="00B151D0"/>
    <w:rsid w:val="00B15268"/>
    <w:rsid w:val="00B155B3"/>
    <w:rsid w:val="00B15770"/>
    <w:rsid w:val="00B16004"/>
    <w:rsid w:val="00B16914"/>
    <w:rsid w:val="00B1696B"/>
    <w:rsid w:val="00B17006"/>
    <w:rsid w:val="00B1776C"/>
    <w:rsid w:val="00B17D19"/>
    <w:rsid w:val="00B20264"/>
    <w:rsid w:val="00B20296"/>
    <w:rsid w:val="00B21AA8"/>
    <w:rsid w:val="00B21C95"/>
    <w:rsid w:val="00B21E08"/>
    <w:rsid w:val="00B22435"/>
    <w:rsid w:val="00B22AD7"/>
    <w:rsid w:val="00B22F37"/>
    <w:rsid w:val="00B2315A"/>
    <w:rsid w:val="00B23747"/>
    <w:rsid w:val="00B23B3A"/>
    <w:rsid w:val="00B24022"/>
    <w:rsid w:val="00B24A8A"/>
    <w:rsid w:val="00B24B33"/>
    <w:rsid w:val="00B254FB"/>
    <w:rsid w:val="00B27861"/>
    <w:rsid w:val="00B30C43"/>
    <w:rsid w:val="00B32AE3"/>
    <w:rsid w:val="00B32CD0"/>
    <w:rsid w:val="00B3456B"/>
    <w:rsid w:val="00B34CE0"/>
    <w:rsid w:val="00B3539C"/>
    <w:rsid w:val="00B35D51"/>
    <w:rsid w:val="00B36288"/>
    <w:rsid w:val="00B3661F"/>
    <w:rsid w:val="00B37D4B"/>
    <w:rsid w:val="00B37DAF"/>
    <w:rsid w:val="00B40123"/>
    <w:rsid w:val="00B4015E"/>
    <w:rsid w:val="00B4034B"/>
    <w:rsid w:val="00B4058F"/>
    <w:rsid w:val="00B408DE"/>
    <w:rsid w:val="00B4143C"/>
    <w:rsid w:val="00B420DD"/>
    <w:rsid w:val="00B43255"/>
    <w:rsid w:val="00B43950"/>
    <w:rsid w:val="00B439DA"/>
    <w:rsid w:val="00B446B1"/>
    <w:rsid w:val="00B4551E"/>
    <w:rsid w:val="00B462B1"/>
    <w:rsid w:val="00B47036"/>
    <w:rsid w:val="00B4719B"/>
    <w:rsid w:val="00B47979"/>
    <w:rsid w:val="00B51A79"/>
    <w:rsid w:val="00B538EA"/>
    <w:rsid w:val="00B53E31"/>
    <w:rsid w:val="00B54500"/>
    <w:rsid w:val="00B54ADE"/>
    <w:rsid w:val="00B55193"/>
    <w:rsid w:val="00B55344"/>
    <w:rsid w:val="00B55946"/>
    <w:rsid w:val="00B56B19"/>
    <w:rsid w:val="00B56F35"/>
    <w:rsid w:val="00B56F42"/>
    <w:rsid w:val="00B57634"/>
    <w:rsid w:val="00B602D7"/>
    <w:rsid w:val="00B60CF7"/>
    <w:rsid w:val="00B60ECF"/>
    <w:rsid w:val="00B61A29"/>
    <w:rsid w:val="00B61B98"/>
    <w:rsid w:val="00B62302"/>
    <w:rsid w:val="00B6347D"/>
    <w:rsid w:val="00B648B6"/>
    <w:rsid w:val="00B648DE"/>
    <w:rsid w:val="00B65A05"/>
    <w:rsid w:val="00B66AF3"/>
    <w:rsid w:val="00B6741F"/>
    <w:rsid w:val="00B676E3"/>
    <w:rsid w:val="00B67709"/>
    <w:rsid w:val="00B67EE9"/>
    <w:rsid w:val="00B71209"/>
    <w:rsid w:val="00B71279"/>
    <w:rsid w:val="00B7275F"/>
    <w:rsid w:val="00B73BCA"/>
    <w:rsid w:val="00B74D56"/>
    <w:rsid w:val="00B75265"/>
    <w:rsid w:val="00B7606C"/>
    <w:rsid w:val="00B770AF"/>
    <w:rsid w:val="00B77300"/>
    <w:rsid w:val="00B77467"/>
    <w:rsid w:val="00B77C1E"/>
    <w:rsid w:val="00B77FD7"/>
    <w:rsid w:val="00B80DF6"/>
    <w:rsid w:val="00B83613"/>
    <w:rsid w:val="00B83B51"/>
    <w:rsid w:val="00B84FC5"/>
    <w:rsid w:val="00B85882"/>
    <w:rsid w:val="00B8668C"/>
    <w:rsid w:val="00B8790F"/>
    <w:rsid w:val="00B87B83"/>
    <w:rsid w:val="00B90D14"/>
    <w:rsid w:val="00B9112A"/>
    <w:rsid w:val="00B91404"/>
    <w:rsid w:val="00B91BAB"/>
    <w:rsid w:val="00B92D2B"/>
    <w:rsid w:val="00B92F19"/>
    <w:rsid w:val="00B93211"/>
    <w:rsid w:val="00B935B6"/>
    <w:rsid w:val="00B93A5F"/>
    <w:rsid w:val="00B94A02"/>
    <w:rsid w:val="00B94A9C"/>
    <w:rsid w:val="00B9511C"/>
    <w:rsid w:val="00B95517"/>
    <w:rsid w:val="00B95AE4"/>
    <w:rsid w:val="00B95E08"/>
    <w:rsid w:val="00B96717"/>
    <w:rsid w:val="00B97CA8"/>
    <w:rsid w:val="00BA13F2"/>
    <w:rsid w:val="00BA1A9C"/>
    <w:rsid w:val="00BA2DC9"/>
    <w:rsid w:val="00BA3DFF"/>
    <w:rsid w:val="00BA4231"/>
    <w:rsid w:val="00BA45F1"/>
    <w:rsid w:val="00BA4857"/>
    <w:rsid w:val="00BA50F4"/>
    <w:rsid w:val="00BA5AEE"/>
    <w:rsid w:val="00BA6B40"/>
    <w:rsid w:val="00BA6F5C"/>
    <w:rsid w:val="00BA7D96"/>
    <w:rsid w:val="00BA7FB8"/>
    <w:rsid w:val="00BB0372"/>
    <w:rsid w:val="00BB08AD"/>
    <w:rsid w:val="00BB0A94"/>
    <w:rsid w:val="00BB1522"/>
    <w:rsid w:val="00BB1EB3"/>
    <w:rsid w:val="00BB1FE2"/>
    <w:rsid w:val="00BB304B"/>
    <w:rsid w:val="00BB3622"/>
    <w:rsid w:val="00BB381F"/>
    <w:rsid w:val="00BB3825"/>
    <w:rsid w:val="00BB4AA9"/>
    <w:rsid w:val="00BB5063"/>
    <w:rsid w:val="00BB581C"/>
    <w:rsid w:val="00BB5875"/>
    <w:rsid w:val="00BB5886"/>
    <w:rsid w:val="00BB66B3"/>
    <w:rsid w:val="00BB66BE"/>
    <w:rsid w:val="00BB6C00"/>
    <w:rsid w:val="00BB6D8B"/>
    <w:rsid w:val="00BB793C"/>
    <w:rsid w:val="00BC0B00"/>
    <w:rsid w:val="00BC1D11"/>
    <w:rsid w:val="00BC1EB4"/>
    <w:rsid w:val="00BC2444"/>
    <w:rsid w:val="00BC3D96"/>
    <w:rsid w:val="00BC40E9"/>
    <w:rsid w:val="00BC4F76"/>
    <w:rsid w:val="00BC4FAF"/>
    <w:rsid w:val="00BC54D5"/>
    <w:rsid w:val="00BC5F5A"/>
    <w:rsid w:val="00BC6471"/>
    <w:rsid w:val="00BC64EC"/>
    <w:rsid w:val="00BC68C5"/>
    <w:rsid w:val="00BC744C"/>
    <w:rsid w:val="00BC7E12"/>
    <w:rsid w:val="00BD0516"/>
    <w:rsid w:val="00BD05DB"/>
    <w:rsid w:val="00BD08F0"/>
    <w:rsid w:val="00BD0916"/>
    <w:rsid w:val="00BD0C9E"/>
    <w:rsid w:val="00BD15E7"/>
    <w:rsid w:val="00BD22AD"/>
    <w:rsid w:val="00BD23A0"/>
    <w:rsid w:val="00BD2FA5"/>
    <w:rsid w:val="00BD3189"/>
    <w:rsid w:val="00BD3C0C"/>
    <w:rsid w:val="00BD49C4"/>
    <w:rsid w:val="00BD5B08"/>
    <w:rsid w:val="00BD68D4"/>
    <w:rsid w:val="00BD6C20"/>
    <w:rsid w:val="00BD7816"/>
    <w:rsid w:val="00BD78C5"/>
    <w:rsid w:val="00BE0119"/>
    <w:rsid w:val="00BE09DF"/>
    <w:rsid w:val="00BE1DD1"/>
    <w:rsid w:val="00BE207B"/>
    <w:rsid w:val="00BE21D4"/>
    <w:rsid w:val="00BE2945"/>
    <w:rsid w:val="00BE2A53"/>
    <w:rsid w:val="00BE2ABC"/>
    <w:rsid w:val="00BE3A74"/>
    <w:rsid w:val="00BE3E7C"/>
    <w:rsid w:val="00BE4915"/>
    <w:rsid w:val="00BE4E9C"/>
    <w:rsid w:val="00BE5816"/>
    <w:rsid w:val="00BE5BED"/>
    <w:rsid w:val="00BE5E1D"/>
    <w:rsid w:val="00BE6002"/>
    <w:rsid w:val="00BE6038"/>
    <w:rsid w:val="00BE73F1"/>
    <w:rsid w:val="00BE73F5"/>
    <w:rsid w:val="00BF00D0"/>
    <w:rsid w:val="00BF06DB"/>
    <w:rsid w:val="00BF0E6E"/>
    <w:rsid w:val="00BF14B4"/>
    <w:rsid w:val="00BF2105"/>
    <w:rsid w:val="00BF26E1"/>
    <w:rsid w:val="00BF2D33"/>
    <w:rsid w:val="00BF2D6C"/>
    <w:rsid w:val="00BF2F21"/>
    <w:rsid w:val="00BF3074"/>
    <w:rsid w:val="00BF3488"/>
    <w:rsid w:val="00BF3AA1"/>
    <w:rsid w:val="00BF3EDB"/>
    <w:rsid w:val="00BF418F"/>
    <w:rsid w:val="00BF5D2C"/>
    <w:rsid w:val="00BF5EA8"/>
    <w:rsid w:val="00BF5EE6"/>
    <w:rsid w:val="00BF5FBA"/>
    <w:rsid w:val="00BF6114"/>
    <w:rsid w:val="00BF6869"/>
    <w:rsid w:val="00BF7411"/>
    <w:rsid w:val="00C00264"/>
    <w:rsid w:val="00C00CBB"/>
    <w:rsid w:val="00C01402"/>
    <w:rsid w:val="00C016C3"/>
    <w:rsid w:val="00C01B16"/>
    <w:rsid w:val="00C01FB1"/>
    <w:rsid w:val="00C025C1"/>
    <w:rsid w:val="00C0315C"/>
    <w:rsid w:val="00C04A72"/>
    <w:rsid w:val="00C05930"/>
    <w:rsid w:val="00C05A89"/>
    <w:rsid w:val="00C0677F"/>
    <w:rsid w:val="00C074EC"/>
    <w:rsid w:val="00C109E5"/>
    <w:rsid w:val="00C11550"/>
    <w:rsid w:val="00C11C4F"/>
    <w:rsid w:val="00C13CAE"/>
    <w:rsid w:val="00C1486D"/>
    <w:rsid w:val="00C14BCF"/>
    <w:rsid w:val="00C154CD"/>
    <w:rsid w:val="00C1601D"/>
    <w:rsid w:val="00C16354"/>
    <w:rsid w:val="00C167DE"/>
    <w:rsid w:val="00C16849"/>
    <w:rsid w:val="00C16BF0"/>
    <w:rsid w:val="00C16FEA"/>
    <w:rsid w:val="00C1784A"/>
    <w:rsid w:val="00C17878"/>
    <w:rsid w:val="00C17993"/>
    <w:rsid w:val="00C17F21"/>
    <w:rsid w:val="00C20AB0"/>
    <w:rsid w:val="00C20B22"/>
    <w:rsid w:val="00C212AA"/>
    <w:rsid w:val="00C21340"/>
    <w:rsid w:val="00C21933"/>
    <w:rsid w:val="00C22434"/>
    <w:rsid w:val="00C22930"/>
    <w:rsid w:val="00C23084"/>
    <w:rsid w:val="00C23309"/>
    <w:rsid w:val="00C25441"/>
    <w:rsid w:val="00C25793"/>
    <w:rsid w:val="00C25ADF"/>
    <w:rsid w:val="00C25F9F"/>
    <w:rsid w:val="00C26083"/>
    <w:rsid w:val="00C2646D"/>
    <w:rsid w:val="00C30511"/>
    <w:rsid w:val="00C3072A"/>
    <w:rsid w:val="00C30FF9"/>
    <w:rsid w:val="00C31195"/>
    <w:rsid w:val="00C32049"/>
    <w:rsid w:val="00C3247C"/>
    <w:rsid w:val="00C32B31"/>
    <w:rsid w:val="00C33021"/>
    <w:rsid w:val="00C34965"/>
    <w:rsid w:val="00C359A3"/>
    <w:rsid w:val="00C361A3"/>
    <w:rsid w:val="00C36252"/>
    <w:rsid w:val="00C3659A"/>
    <w:rsid w:val="00C36C93"/>
    <w:rsid w:val="00C3791A"/>
    <w:rsid w:val="00C40857"/>
    <w:rsid w:val="00C4110E"/>
    <w:rsid w:val="00C412E2"/>
    <w:rsid w:val="00C41B3F"/>
    <w:rsid w:val="00C42166"/>
    <w:rsid w:val="00C42954"/>
    <w:rsid w:val="00C42A08"/>
    <w:rsid w:val="00C43031"/>
    <w:rsid w:val="00C43D50"/>
    <w:rsid w:val="00C4535C"/>
    <w:rsid w:val="00C45770"/>
    <w:rsid w:val="00C45C14"/>
    <w:rsid w:val="00C45C9F"/>
    <w:rsid w:val="00C45D25"/>
    <w:rsid w:val="00C45E91"/>
    <w:rsid w:val="00C4660C"/>
    <w:rsid w:val="00C46CD2"/>
    <w:rsid w:val="00C475CE"/>
    <w:rsid w:val="00C50635"/>
    <w:rsid w:val="00C51C17"/>
    <w:rsid w:val="00C52967"/>
    <w:rsid w:val="00C53661"/>
    <w:rsid w:val="00C5379B"/>
    <w:rsid w:val="00C541BE"/>
    <w:rsid w:val="00C54402"/>
    <w:rsid w:val="00C549AE"/>
    <w:rsid w:val="00C54B9F"/>
    <w:rsid w:val="00C55A75"/>
    <w:rsid w:val="00C576FD"/>
    <w:rsid w:val="00C60230"/>
    <w:rsid w:val="00C604E7"/>
    <w:rsid w:val="00C6088E"/>
    <w:rsid w:val="00C60B17"/>
    <w:rsid w:val="00C62089"/>
    <w:rsid w:val="00C620B5"/>
    <w:rsid w:val="00C6261B"/>
    <w:rsid w:val="00C63152"/>
    <w:rsid w:val="00C64390"/>
    <w:rsid w:val="00C64594"/>
    <w:rsid w:val="00C66164"/>
    <w:rsid w:val="00C667C7"/>
    <w:rsid w:val="00C66AA0"/>
    <w:rsid w:val="00C66C8C"/>
    <w:rsid w:val="00C67E55"/>
    <w:rsid w:val="00C67EDE"/>
    <w:rsid w:val="00C70ABA"/>
    <w:rsid w:val="00C70BAB"/>
    <w:rsid w:val="00C70D0D"/>
    <w:rsid w:val="00C71DD7"/>
    <w:rsid w:val="00C72483"/>
    <w:rsid w:val="00C72766"/>
    <w:rsid w:val="00C741A6"/>
    <w:rsid w:val="00C750FA"/>
    <w:rsid w:val="00C751F0"/>
    <w:rsid w:val="00C75A54"/>
    <w:rsid w:val="00C763AA"/>
    <w:rsid w:val="00C767EC"/>
    <w:rsid w:val="00C77291"/>
    <w:rsid w:val="00C776B6"/>
    <w:rsid w:val="00C77703"/>
    <w:rsid w:val="00C7789F"/>
    <w:rsid w:val="00C803BA"/>
    <w:rsid w:val="00C80BC8"/>
    <w:rsid w:val="00C81676"/>
    <w:rsid w:val="00C81A55"/>
    <w:rsid w:val="00C82039"/>
    <w:rsid w:val="00C826E0"/>
    <w:rsid w:val="00C828DF"/>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B55"/>
    <w:rsid w:val="00C91066"/>
    <w:rsid w:val="00C910F7"/>
    <w:rsid w:val="00C918D9"/>
    <w:rsid w:val="00C92324"/>
    <w:rsid w:val="00C927A4"/>
    <w:rsid w:val="00C92822"/>
    <w:rsid w:val="00C92D60"/>
    <w:rsid w:val="00C932D8"/>
    <w:rsid w:val="00C93578"/>
    <w:rsid w:val="00C93867"/>
    <w:rsid w:val="00C939CE"/>
    <w:rsid w:val="00C94C3E"/>
    <w:rsid w:val="00C94E36"/>
    <w:rsid w:val="00C95336"/>
    <w:rsid w:val="00C9636B"/>
    <w:rsid w:val="00C9726B"/>
    <w:rsid w:val="00C97FBB"/>
    <w:rsid w:val="00CA0502"/>
    <w:rsid w:val="00CA0AB4"/>
    <w:rsid w:val="00CA3CEF"/>
    <w:rsid w:val="00CA5AFC"/>
    <w:rsid w:val="00CA5C6C"/>
    <w:rsid w:val="00CA6548"/>
    <w:rsid w:val="00CA66D5"/>
    <w:rsid w:val="00CA6BE0"/>
    <w:rsid w:val="00CA6C7E"/>
    <w:rsid w:val="00CA6DB5"/>
    <w:rsid w:val="00CA6F9B"/>
    <w:rsid w:val="00CA7BDD"/>
    <w:rsid w:val="00CA7E93"/>
    <w:rsid w:val="00CA7F49"/>
    <w:rsid w:val="00CB1737"/>
    <w:rsid w:val="00CB2329"/>
    <w:rsid w:val="00CB28B6"/>
    <w:rsid w:val="00CB2FB4"/>
    <w:rsid w:val="00CB334B"/>
    <w:rsid w:val="00CB3F7F"/>
    <w:rsid w:val="00CB4E53"/>
    <w:rsid w:val="00CB5901"/>
    <w:rsid w:val="00CB62BD"/>
    <w:rsid w:val="00CB6B35"/>
    <w:rsid w:val="00CB743D"/>
    <w:rsid w:val="00CB7632"/>
    <w:rsid w:val="00CB7F39"/>
    <w:rsid w:val="00CC0542"/>
    <w:rsid w:val="00CC05B9"/>
    <w:rsid w:val="00CC0C63"/>
    <w:rsid w:val="00CC2332"/>
    <w:rsid w:val="00CC24C5"/>
    <w:rsid w:val="00CC24D6"/>
    <w:rsid w:val="00CC2E0F"/>
    <w:rsid w:val="00CC3701"/>
    <w:rsid w:val="00CC3E62"/>
    <w:rsid w:val="00CC40E4"/>
    <w:rsid w:val="00CC4348"/>
    <w:rsid w:val="00CC4577"/>
    <w:rsid w:val="00CC4830"/>
    <w:rsid w:val="00CC5B62"/>
    <w:rsid w:val="00CC60DA"/>
    <w:rsid w:val="00CC692E"/>
    <w:rsid w:val="00CC69D5"/>
    <w:rsid w:val="00CC6EE7"/>
    <w:rsid w:val="00CC759C"/>
    <w:rsid w:val="00CC7B23"/>
    <w:rsid w:val="00CC7D5A"/>
    <w:rsid w:val="00CD0603"/>
    <w:rsid w:val="00CD0AAA"/>
    <w:rsid w:val="00CD0C9C"/>
    <w:rsid w:val="00CD0F1A"/>
    <w:rsid w:val="00CD10C5"/>
    <w:rsid w:val="00CD1B2D"/>
    <w:rsid w:val="00CD2F2E"/>
    <w:rsid w:val="00CD33AC"/>
    <w:rsid w:val="00CD47DC"/>
    <w:rsid w:val="00CD4E29"/>
    <w:rsid w:val="00CD5136"/>
    <w:rsid w:val="00CD5AB8"/>
    <w:rsid w:val="00CD5FC0"/>
    <w:rsid w:val="00CD710F"/>
    <w:rsid w:val="00CD7B47"/>
    <w:rsid w:val="00CE11AB"/>
    <w:rsid w:val="00CE16CE"/>
    <w:rsid w:val="00CE194A"/>
    <w:rsid w:val="00CE1B65"/>
    <w:rsid w:val="00CE1EA3"/>
    <w:rsid w:val="00CE429A"/>
    <w:rsid w:val="00CE6CE0"/>
    <w:rsid w:val="00CF020D"/>
    <w:rsid w:val="00CF0E3B"/>
    <w:rsid w:val="00CF28CD"/>
    <w:rsid w:val="00CF4671"/>
    <w:rsid w:val="00CF4A64"/>
    <w:rsid w:val="00CF57A9"/>
    <w:rsid w:val="00CF59D3"/>
    <w:rsid w:val="00CF5A38"/>
    <w:rsid w:val="00CF5B35"/>
    <w:rsid w:val="00CF6639"/>
    <w:rsid w:val="00CF787C"/>
    <w:rsid w:val="00D01735"/>
    <w:rsid w:val="00D031C7"/>
    <w:rsid w:val="00D03B25"/>
    <w:rsid w:val="00D041F2"/>
    <w:rsid w:val="00D0573B"/>
    <w:rsid w:val="00D05CE2"/>
    <w:rsid w:val="00D06127"/>
    <w:rsid w:val="00D102A5"/>
    <w:rsid w:val="00D10A32"/>
    <w:rsid w:val="00D10AED"/>
    <w:rsid w:val="00D10BA7"/>
    <w:rsid w:val="00D1108A"/>
    <w:rsid w:val="00D11709"/>
    <w:rsid w:val="00D11799"/>
    <w:rsid w:val="00D1189A"/>
    <w:rsid w:val="00D121A4"/>
    <w:rsid w:val="00D123FE"/>
    <w:rsid w:val="00D13CD5"/>
    <w:rsid w:val="00D144E4"/>
    <w:rsid w:val="00D1469D"/>
    <w:rsid w:val="00D14BAD"/>
    <w:rsid w:val="00D14DA3"/>
    <w:rsid w:val="00D1531D"/>
    <w:rsid w:val="00D1612A"/>
    <w:rsid w:val="00D16DD6"/>
    <w:rsid w:val="00D17B42"/>
    <w:rsid w:val="00D17F53"/>
    <w:rsid w:val="00D20648"/>
    <w:rsid w:val="00D21A74"/>
    <w:rsid w:val="00D221DA"/>
    <w:rsid w:val="00D2383B"/>
    <w:rsid w:val="00D245A1"/>
    <w:rsid w:val="00D250AC"/>
    <w:rsid w:val="00D2664A"/>
    <w:rsid w:val="00D26FF9"/>
    <w:rsid w:val="00D2786F"/>
    <w:rsid w:val="00D314D6"/>
    <w:rsid w:val="00D31A9A"/>
    <w:rsid w:val="00D31C20"/>
    <w:rsid w:val="00D329C1"/>
    <w:rsid w:val="00D33086"/>
    <w:rsid w:val="00D33B0C"/>
    <w:rsid w:val="00D34026"/>
    <w:rsid w:val="00D34A08"/>
    <w:rsid w:val="00D34C0E"/>
    <w:rsid w:val="00D35ED5"/>
    <w:rsid w:val="00D3633F"/>
    <w:rsid w:val="00D370F1"/>
    <w:rsid w:val="00D37E76"/>
    <w:rsid w:val="00D40058"/>
    <w:rsid w:val="00D4080F"/>
    <w:rsid w:val="00D40922"/>
    <w:rsid w:val="00D435F7"/>
    <w:rsid w:val="00D4421B"/>
    <w:rsid w:val="00D44E0B"/>
    <w:rsid w:val="00D450B1"/>
    <w:rsid w:val="00D452FD"/>
    <w:rsid w:val="00D46E44"/>
    <w:rsid w:val="00D47210"/>
    <w:rsid w:val="00D47658"/>
    <w:rsid w:val="00D47C71"/>
    <w:rsid w:val="00D501F0"/>
    <w:rsid w:val="00D508DC"/>
    <w:rsid w:val="00D50E5A"/>
    <w:rsid w:val="00D5106A"/>
    <w:rsid w:val="00D510AE"/>
    <w:rsid w:val="00D51729"/>
    <w:rsid w:val="00D51783"/>
    <w:rsid w:val="00D527FC"/>
    <w:rsid w:val="00D52AC8"/>
    <w:rsid w:val="00D52B93"/>
    <w:rsid w:val="00D533D2"/>
    <w:rsid w:val="00D53F28"/>
    <w:rsid w:val="00D54115"/>
    <w:rsid w:val="00D54421"/>
    <w:rsid w:val="00D560E3"/>
    <w:rsid w:val="00D5629D"/>
    <w:rsid w:val="00D563A6"/>
    <w:rsid w:val="00D578DD"/>
    <w:rsid w:val="00D57B94"/>
    <w:rsid w:val="00D57EF9"/>
    <w:rsid w:val="00D6068C"/>
    <w:rsid w:val="00D60B7E"/>
    <w:rsid w:val="00D60FBD"/>
    <w:rsid w:val="00D611F2"/>
    <w:rsid w:val="00D6237D"/>
    <w:rsid w:val="00D6262D"/>
    <w:rsid w:val="00D62904"/>
    <w:rsid w:val="00D63039"/>
    <w:rsid w:val="00D64102"/>
    <w:rsid w:val="00D64195"/>
    <w:rsid w:val="00D642A3"/>
    <w:rsid w:val="00D64460"/>
    <w:rsid w:val="00D67157"/>
    <w:rsid w:val="00D6777F"/>
    <w:rsid w:val="00D67A99"/>
    <w:rsid w:val="00D70D2A"/>
    <w:rsid w:val="00D724C1"/>
    <w:rsid w:val="00D729B0"/>
    <w:rsid w:val="00D72ED6"/>
    <w:rsid w:val="00D730A9"/>
    <w:rsid w:val="00D73606"/>
    <w:rsid w:val="00D73C15"/>
    <w:rsid w:val="00D741B3"/>
    <w:rsid w:val="00D75726"/>
    <w:rsid w:val="00D75BAD"/>
    <w:rsid w:val="00D76DA1"/>
    <w:rsid w:val="00D8036B"/>
    <w:rsid w:val="00D80889"/>
    <w:rsid w:val="00D81003"/>
    <w:rsid w:val="00D815DC"/>
    <w:rsid w:val="00D81628"/>
    <w:rsid w:val="00D8183D"/>
    <w:rsid w:val="00D83661"/>
    <w:rsid w:val="00D83E7B"/>
    <w:rsid w:val="00D84E69"/>
    <w:rsid w:val="00D8547A"/>
    <w:rsid w:val="00D85C37"/>
    <w:rsid w:val="00D8654A"/>
    <w:rsid w:val="00D86B5C"/>
    <w:rsid w:val="00D87291"/>
    <w:rsid w:val="00D8750C"/>
    <w:rsid w:val="00D908EF"/>
    <w:rsid w:val="00D90C95"/>
    <w:rsid w:val="00D9114F"/>
    <w:rsid w:val="00D913EB"/>
    <w:rsid w:val="00D91679"/>
    <w:rsid w:val="00D91C2C"/>
    <w:rsid w:val="00D92010"/>
    <w:rsid w:val="00D929D4"/>
    <w:rsid w:val="00D92A60"/>
    <w:rsid w:val="00D9337C"/>
    <w:rsid w:val="00D93675"/>
    <w:rsid w:val="00D93F39"/>
    <w:rsid w:val="00D940E2"/>
    <w:rsid w:val="00D9431A"/>
    <w:rsid w:val="00D94947"/>
    <w:rsid w:val="00D9542C"/>
    <w:rsid w:val="00D95A66"/>
    <w:rsid w:val="00D9695A"/>
    <w:rsid w:val="00D979FC"/>
    <w:rsid w:val="00DA1CA2"/>
    <w:rsid w:val="00DA393F"/>
    <w:rsid w:val="00DA39FE"/>
    <w:rsid w:val="00DA3C14"/>
    <w:rsid w:val="00DA3F4A"/>
    <w:rsid w:val="00DA4979"/>
    <w:rsid w:val="00DA5044"/>
    <w:rsid w:val="00DA5F3B"/>
    <w:rsid w:val="00DA6164"/>
    <w:rsid w:val="00DA62D4"/>
    <w:rsid w:val="00DA6631"/>
    <w:rsid w:val="00DA740A"/>
    <w:rsid w:val="00DB037B"/>
    <w:rsid w:val="00DB1E36"/>
    <w:rsid w:val="00DB38C3"/>
    <w:rsid w:val="00DB4272"/>
    <w:rsid w:val="00DB46EB"/>
    <w:rsid w:val="00DB5FD7"/>
    <w:rsid w:val="00DB6074"/>
    <w:rsid w:val="00DB6269"/>
    <w:rsid w:val="00DB75AD"/>
    <w:rsid w:val="00DC0665"/>
    <w:rsid w:val="00DC0944"/>
    <w:rsid w:val="00DC1186"/>
    <w:rsid w:val="00DC1DAA"/>
    <w:rsid w:val="00DC2F0F"/>
    <w:rsid w:val="00DC407A"/>
    <w:rsid w:val="00DC45DB"/>
    <w:rsid w:val="00DC50F1"/>
    <w:rsid w:val="00DC56A9"/>
    <w:rsid w:val="00DC57AF"/>
    <w:rsid w:val="00DC5899"/>
    <w:rsid w:val="00DC5C15"/>
    <w:rsid w:val="00DC5D4C"/>
    <w:rsid w:val="00DC6933"/>
    <w:rsid w:val="00DC6A41"/>
    <w:rsid w:val="00DC6CE3"/>
    <w:rsid w:val="00DC7B18"/>
    <w:rsid w:val="00DD0615"/>
    <w:rsid w:val="00DD0B46"/>
    <w:rsid w:val="00DD0E10"/>
    <w:rsid w:val="00DD0F56"/>
    <w:rsid w:val="00DD19F7"/>
    <w:rsid w:val="00DD1C04"/>
    <w:rsid w:val="00DD306F"/>
    <w:rsid w:val="00DD30F3"/>
    <w:rsid w:val="00DD3AC4"/>
    <w:rsid w:val="00DD4275"/>
    <w:rsid w:val="00DD4BA6"/>
    <w:rsid w:val="00DD649C"/>
    <w:rsid w:val="00DD6B5A"/>
    <w:rsid w:val="00DD70CC"/>
    <w:rsid w:val="00DD72BB"/>
    <w:rsid w:val="00DD79E3"/>
    <w:rsid w:val="00DD79F5"/>
    <w:rsid w:val="00DD7ACF"/>
    <w:rsid w:val="00DE0141"/>
    <w:rsid w:val="00DE04FD"/>
    <w:rsid w:val="00DE15EA"/>
    <w:rsid w:val="00DE2668"/>
    <w:rsid w:val="00DE26C6"/>
    <w:rsid w:val="00DE2EF9"/>
    <w:rsid w:val="00DE3941"/>
    <w:rsid w:val="00DE5715"/>
    <w:rsid w:val="00DE684C"/>
    <w:rsid w:val="00DE7002"/>
    <w:rsid w:val="00DE70D7"/>
    <w:rsid w:val="00DE70F9"/>
    <w:rsid w:val="00DE748E"/>
    <w:rsid w:val="00DF12C8"/>
    <w:rsid w:val="00DF2C58"/>
    <w:rsid w:val="00DF31D1"/>
    <w:rsid w:val="00DF47B4"/>
    <w:rsid w:val="00DF4B89"/>
    <w:rsid w:val="00DF4CE6"/>
    <w:rsid w:val="00DF4E73"/>
    <w:rsid w:val="00DF5BAA"/>
    <w:rsid w:val="00DF67CE"/>
    <w:rsid w:val="00DF6DA8"/>
    <w:rsid w:val="00DF751F"/>
    <w:rsid w:val="00DF7DEB"/>
    <w:rsid w:val="00E000C9"/>
    <w:rsid w:val="00E00319"/>
    <w:rsid w:val="00E00443"/>
    <w:rsid w:val="00E01875"/>
    <w:rsid w:val="00E02FB1"/>
    <w:rsid w:val="00E0399D"/>
    <w:rsid w:val="00E05367"/>
    <w:rsid w:val="00E069F4"/>
    <w:rsid w:val="00E06C62"/>
    <w:rsid w:val="00E11C5F"/>
    <w:rsid w:val="00E1244A"/>
    <w:rsid w:val="00E12A55"/>
    <w:rsid w:val="00E12F5D"/>
    <w:rsid w:val="00E13429"/>
    <w:rsid w:val="00E1356B"/>
    <w:rsid w:val="00E13708"/>
    <w:rsid w:val="00E14572"/>
    <w:rsid w:val="00E14ECA"/>
    <w:rsid w:val="00E15267"/>
    <w:rsid w:val="00E154C3"/>
    <w:rsid w:val="00E15F6B"/>
    <w:rsid w:val="00E1615E"/>
    <w:rsid w:val="00E168D9"/>
    <w:rsid w:val="00E170F0"/>
    <w:rsid w:val="00E177EE"/>
    <w:rsid w:val="00E2018B"/>
    <w:rsid w:val="00E213C6"/>
    <w:rsid w:val="00E2142D"/>
    <w:rsid w:val="00E21A58"/>
    <w:rsid w:val="00E21AD1"/>
    <w:rsid w:val="00E24813"/>
    <w:rsid w:val="00E25551"/>
    <w:rsid w:val="00E2557B"/>
    <w:rsid w:val="00E27562"/>
    <w:rsid w:val="00E319B3"/>
    <w:rsid w:val="00E327D1"/>
    <w:rsid w:val="00E32C04"/>
    <w:rsid w:val="00E32C40"/>
    <w:rsid w:val="00E32EED"/>
    <w:rsid w:val="00E337DA"/>
    <w:rsid w:val="00E33C43"/>
    <w:rsid w:val="00E33F4C"/>
    <w:rsid w:val="00E351E9"/>
    <w:rsid w:val="00E35B43"/>
    <w:rsid w:val="00E363D9"/>
    <w:rsid w:val="00E36580"/>
    <w:rsid w:val="00E36CC4"/>
    <w:rsid w:val="00E37BB6"/>
    <w:rsid w:val="00E37CD1"/>
    <w:rsid w:val="00E40499"/>
    <w:rsid w:val="00E414DE"/>
    <w:rsid w:val="00E41BE9"/>
    <w:rsid w:val="00E41C2E"/>
    <w:rsid w:val="00E424BC"/>
    <w:rsid w:val="00E42C52"/>
    <w:rsid w:val="00E433E7"/>
    <w:rsid w:val="00E4388B"/>
    <w:rsid w:val="00E43F28"/>
    <w:rsid w:val="00E454F4"/>
    <w:rsid w:val="00E45983"/>
    <w:rsid w:val="00E465E2"/>
    <w:rsid w:val="00E46D07"/>
    <w:rsid w:val="00E47663"/>
    <w:rsid w:val="00E47C92"/>
    <w:rsid w:val="00E47F52"/>
    <w:rsid w:val="00E47F5E"/>
    <w:rsid w:val="00E51218"/>
    <w:rsid w:val="00E5150E"/>
    <w:rsid w:val="00E52C5D"/>
    <w:rsid w:val="00E52F04"/>
    <w:rsid w:val="00E55BCF"/>
    <w:rsid w:val="00E56441"/>
    <w:rsid w:val="00E57082"/>
    <w:rsid w:val="00E6051B"/>
    <w:rsid w:val="00E612BF"/>
    <w:rsid w:val="00E61756"/>
    <w:rsid w:val="00E620AF"/>
    <w:rsid w:val="00E62262"/>
    <w:rsid w:val="00E623CC"/>
    <w:rsid w:val="00E62403"/>
    <w:rsid w:val="00E63BE0"/>
    <w:rsid w:val="00E64B08"/>
    <w:rsid w:val="00E65437"/>
    <w:rsid w:val="00E656A7"/>
    <w:rsid w:val="00E6625A"/>
    <w:rsid w:val="00E662A9"/>
    <w:rsid w:val="00E66361"/>
    <w:rsid w:val="00E66476"/>
    <w:rsid w:val="00E66486"/>
    <w:rsid w:val="00E667F1"/>
    <w:rsid w:val="00E67868"/>
    <w:rsid w:val="00E701CA"/>
    <w:rsid w:val="00E72EC8"/>
    <w:rsid w:val="00E7309F"/>
    <w:rsid w:val="00E734B2"/>
    <w:rsid w:val="00E73589"/>
    <w:rsid w:val="00E73C55"/>
    <w:rsid w:val="00E75131"/>
    <w:rsid w:val="00E754C4"/>
    <w:rsid w:val="00E75ADD"/>
    <w:rsid w:val="00E76305"/>
    <w:rsid w:val="00E768C4"/>
    <w:rsid w:val="00E779E3"/>
    <w:rsid w:val="00E77C8F"/>
    <w:rsid w:val="00E80363"/>
    <w:rsid w:val="00E809F5"/>
    <w:rsid w:val="00E815FB"/>
    <w:rsid w:val="00E8232A"/>
    <w:rsid w:val="00E82EA4"/>
    <w:rsid w:val="00E83C29"/>
    <w:rsid w:val="00E85A56"/>
    <w:rsid w:val="00E8738F"/>
    <w:rsid w:val="00E87771"/>
    <w:rsid w:val="00E878F6"/>
    <w:rsid w:val="00E900DC"/>
    <w:rsid w:val="00E90256"/>
    <w:rsid w:val="00E907F5"/>
    <w:rsid w:val="00E908C4"/>
    <w:rsid w:val="00E91078"/>
    <w:rsid w:val="00E9164B"/>
    <w:rsid w:val="00E91B54"/>
    <w:rsid w:val="00E91E57"/>
    <w:rsid w:val="00E92040"/>
    <w:rsid w:val="00E9204C"/>
    <w:rsid w:val="00E93BB6"/>
    <w:rsid w:val="00E94108"/>
    <w:rsid w:val="00E94D20"/>
    <w:rsid w:val="00E94F4D"/>
    <w:rsid w:val="00E9570E"/>
    <w:rsid w:val="00E95824"/>
    <w:rsid w:val="00E958AB"/>
    <w:rsid w:val="00E964EC"/>
    <w:rsid w:val="00E96508"/>
    <w:rsid w:val="00E96783"/>
    <w:rsid w:val="00E96EE3"/>
    <w:rsid w:val="00E96F97"/>
    <w:rsid w:val="00E975B0"/>
    <w:rsid w:val="00EA0BE1"/>
    <w:rsid w:val="00EA162D"/>
    <w:rsid w:val="00EA1649"/>
    <w:rsid w:val="00EA1653"/>
    <w:rsid w:val="00EA2295"/>
    <w:rsid w:val="00EA3093"/>
    <w:rsid w:val="00EA34F0"/>
    <w:rsid w:val="00EA4837"/>
    <w:rsid w:val="00EA4861"/>
    <w:rsid w:val="00EA49B3"/>
    <w:rsid w:val="00EA4C9F"/>
    <w:rsid w:val="00EA4D19"/>
    <w:rsid w:val="00EA6C91"/>
    <w:rsid w:val="00EA6CAE"/>
    <w:rsid w:val="00EA779F"/>
    <w:rsid w:val="00EB08FB"/>
    <w:rsid w:val="00EB0D40"/>
    <w:rsid w:val="00EB2A87"/>
    <w:rsid w:val="00EB2EAA"/>
    <w:rsid w:val="00EB2F30"/>
    <w:rsid w:val="00EB3337"/>
    <w:rsid w:val="00EB3D65"/>
    <w:rsid w:val="00EB3FBA"/>
    <w:rsid w:val="00EB582F"/>
    <w:rsid w:val="00EB60B6"/>
    <w:rsid w:val="00EB634E"/>
    <w:rsid w:val="00EC056C"/>
    <w:rsid w:val="00EC086B"/>
    <w:rsid w:val="00EC11D0"/>
    <w:rsid w:val="00EC15DD"/>
    <w:rsid w:val="00EC1D67"/>
    <w:rsid w:val="00EC22DF"/>
    <w:rsid w:val="00EC2611"/>
    <w:rsid w:val="00EC26B9"/>
    <w:rsid w:val="00EC2A2A"/>
    <w:rsid w:val="00EC32D7"/>
    <w:rsid w:val="00EC3F98"/>
    <w:rsid w:val="00EC4ABF"/>
    <w:rsid w:val="00EC5F55"/>
    <w:rsid w:val="00EC6745"/>
    <w:rsid w:val="00EC6C33"/>
    <w:rsid w:val="00EC7CE8"/>
    <w:rsid w:val="00ED07EC"/>
    <w:rsid w:val="00ED0EF0"/>
    <w:rsid w:val="00ED0F36"/>
    <w:rsid w:val="00ED12B3"/>
    <w:rsid w:val="00ED1D41"/>
    <w:rsid w:val="00ED2010"/>
    <w:rsid w:val="00ED24D0"/>
    <w:rsid w:val="00ED26AB"/>
    <w:rsid w:val="00ED3BDE"/>
    <w:rsid w:val="00ED3E0E"/>
    <w:rsid w:val="00ED3E61"/>
    <w:rsid w:val="00ED51B1"/>
    <w:rsid w:val="00ED5CFF"/>
    <w:rsid w:val="00ED5D61"/>
    <w:rsid w:val="00ED5FB0"/>
    <w:rsid w:val="00ED6ED1"/>
    <w:rsid w:val="00ED7390"/>
    <w:rsid w:val="00ED75C1"/>
    <w:rsid w:val="00ED75F5"/>
    <w:rsid w:val="00ED777B"/>
    <w:rsid w:val="00ED78AD"/>
    <w:rsid w:val="00EE0463"/>
    <w:rsid w:val="00EE196B"/>
    <w:rsid w:val="00EE1BB8"/>
    <w:rsid w:val="00EE2066"/>
    <w:rsid w:val="00EE3602"/>
    <w:rsid w:val="00EE41BA"/>
    <w:rsid w:val="00EE46C7"/>
    <w:rsid w:val="00EE5382"/>
    <w:rsid w:val="00EE5AD0"/>
    <w:rsid w:val="00EE6E0C"/>
    <w:rsid w:val="00EE71C9"/>
    <w:rsid w:val="00EE7424"/>
    <w:rsid w:val="00EE77F9"/>
    <w:rsid w:val="00EE7860"/>
    <w:rsid w:val="00EE7F27"/>
    <w:rsid w:val="00EF1617"/>
    <w:rsid w:val="00EF16B0"/>
    <w:rsid w:val="00EF1B0E"/>
    <w:rsid w:val="00EF1E76"/>
    <w:rsid w:val="00EF2696"/>
    <w:rsid w:val="00EF271A"/>
    <w:rsid w:val="00EF28F3"/>
    <w:rsid w:val="00EF2ECE"/>
    <w:rsid w:val="00EF4775"/>
    <w:rsid w:val="00EF5ECB"/>
    <w:rsid w:val="00EF6B6D"/>
    <w:rsid w:val="00EF6ECF"/>
    <w:rsid w:val="00EF767B"/>
    <w:rsid w:val="00F005B3"/>
    <w:rsid w:val="00F02112"/>
    <w:rsid w:val="00F023F8"/>
    <w:rsid w:val="00F025E6"/>
    <w:rsid w:val="00F031CA"/>
    <w:rsid w:val="00F032D4"/>
    <w:rsid w:val="00F0385E"/>
    <w:rsid w:val="00F042CD"/>
    <w:rsid w:val="00F04C03"/>
    <w:rsid w:val="00F0546A"/>
    <w:rsid w:val="00F06082"/>
    <w:rsid w:val="00F0690F"/>
    <w:rsid w:val="00F07981"/>
    <w:rsid w:val="00F07FD1"/>
    <w:rsid w:val="00F10D4E"/>
    <w:rsid w:val="00F10DC4"/>
    <w:rsid w:val="00F129D7"/>
    <w:rsid w:val="00F12CF4"/>
    <w:rsid w:val="00F139AC"/>
    <w:rsid w:val="00F139E4"/>
    <w:rsid w:val="00F13B97"/>
    <w:rsid w:val="00F13C97"/>
    <w:rsid w:val="00F140EC"/>
    <w:rsid w:val="00F1578B"/>
    <w:rsid w:val="00F15881"/>
    <w:rsid w:val="00F15E5B"/>
    <w:rsid w:val="00F15F50"/>
    <w:rsid w:val="00F167DF"/>
    <w:rsid w:val="00F17327"/>
    <w:rsid w:val="00F2096B"/>
    <w:rsid w:val="00F21652"/>
    <w:rsid w:val="00F21862"/>
    <w:rsid w:val="00F218FD"/>
    <w:rsid w:val="00F21B44"/>
    <w:rsid w:val="00F220B7"/>
    <w:rsid w:val="00F221E4"/>
    <w:rsid w:val="00F222DE"/>
    <w:rsid w:val="00F25B13"/>
    <w:rsid w:val="00F26820"/>
    <w:rsid w:val="00F26A72"/>
    <w:rsid w:val="00F301B0"/>
    <w:rsid w:val="00F308DA"/>
    <w:rsid w:val="00F30E23"/>
    <w:rsid w:val="00F30FED"/>
    <w:rsid w:val="00F31402"/>
    <w:rsid w:val="00F314C9"/>
    <w:rsid w:val="00F3275C"/>
    <w:rsid w:val="00F327BD"/>
    <w:rsid w:val="00F33351"/>
    <w:rsid w:val="00F34269"/>
    <w:rsid w:val="00F34455"/>
    <w:rsid w:val="00F34669"/>
    <w:rsid w:val="00F35BF6"/>
    <w:rsid w:val="00F35CDB"/>
    <w:rsid w:val="00F36510"/>
    <w:rsid w:val="00F3683C"/>
    <w:rsid w:val="00F36D96"/>
    <w:rsid w:val="00F374E7"/>
    <w:rsid w:val="00F376C7"/>
    <w:rsid w:val="00F37AD7"/>
    <w:rsid w:val="00F40B36"/>
    <w:rsid w:val="00F41E09"/>
    <w:rsid w:val="00F4287C"/>
    <w:rsid w:val="00F446C6"/>
    <w:rsid w:val="00F45B7B"/>
    <w:rsid w:val="00F463E9"/>
    <w:rsid w:val="00F46433"/>
    <w:rsid w:val="00F46DBE"/>
    <w:rsid w:val="00F478B8"/>
    <w:rsid w:val="00F47C98"/>
    <w:rsid w:val="00F47E01"/>
    <w:rsid w:val="00F50425"/>
    <w:rsid w:val="00F50FD8"/>
    <w:rsid w:val="00F51516"/>
    <w:rsid w:val="00F52212"/>
    <w:rsid w:val="00F52976"/>
    <w:rsid w:val="00F536C8"/>
    <w:rsid w:val="00F54166"/>
    <w:rsid w:val="00F55074"/>
    <w:rsid w:val="00F554C4"/>
    <w:rsid w:val="00F55E74"/>
    <w:rsid w:val="00F567DA"/>
    <w:rsid w:val="00F568B9"/>
    <w:rsid w:val="00F56FB7"/>
    <w:rsid w:val="00F57707"/>
    <w:rsid w:val="00F604CF"/>
    <w:rsid w:val="00F6153D"/>
    <w:rsid w:val="00F61A06"/>
    <w:rsid w:val="00F61D89"/>
    <w:rsid w:val="00F636A0"/>
    <w:rsid w:val="00F64504"/>
    <w:rsid w:val="00F64903"/>
    <w:rsid w:val="00F656BF"/>
    <w:rsid w:val="00F65B83"/>
    <w:rsid w:val="00F66A7D"/>
    <w:rsid w:val="00F67599"/>
    <w:rsid w:val="00F67B4E"/>
    <w:rsid w:val="00F700AC"/>
    <w:rsid w:val="00F712F5"/>
    <w:rsid w:val="00F72190"/>
    <w:rsid w:val="00F723C0"/>
    <w:rsid w:val="00F72EDA"/>
    <w:rsid w:val="00F72FBA"/>
    <w:rsid w:val="00F749F3"/>
    <w:rsid w:val="00F753E5"/>
    <w:rsid w:val="00F75686"/>
    <w:rsid w:val="00F767D6"/>
    <w:rsid w:val="00F771C4"/>
    <w:rsid w:val="00F77885"/>
    <w:rsid w:val="00F77A04"/>
    <w:rsid w:val="00F77B39"/>
    <w:rsid w:val="00F77F8E"/>
    <w:rsid w:val="00F804B8"/>
    <w:rsid w:val="00F82304"/>
    <w:rsid w:val="00F828A9"/>
    <w:rsid w:val="00F829EE"/>
    <w:rsid w:val="00F82D06"/>
    <w:rsid w:val="00F831EB"/>
    <w:rsid w:val="00F84516"/>
    <w:rsid w:val="00F84551"/>
    <w:rsid w:val="00F84D0E"/>
    <w:rsid w:val="00F84ED2"/>
    <w:rsid w:val="00F852EC"/>
    <w:rsid w:val="00F85893"/>
    <w:rsid w:val="00F85F3A"/>
    <w:rsid w:val="00F86E19"/>
    <w:rsid w:val="00F87270"/>
    <w:rsid w:val="00F87E21"/>
    <w:rsid w:val="00F911F6"/>
    <w:rsid w:val="00F9133D"/>
    <w:rsid w:val="00F9199A"/>
    <w:rsid w:val="00F91F38"/>
    <w:rsid w:val="00F9577C"/>
    <w:rsid w:val="00F96180"/>
    <w:rsid w:val="00F96909"/>
    <w:rsid w:val="00F978E1"/>
    <w:rsid w:val="00F97CB5"/>
    <w:rsid w:val="00F97CFA"/>
    <w:rsid w:val="00F97E69"/>
    <w:rsid w:val="00FA0906"/>
    <w:rsid w:val="00FA174A"/>
    <w:rsid w:val="00FA2E98"/>
    <w:rsid w:val="00FA3110"/>
    <w:rsid w:val="00FA35F8"/>
    <w:rsid w:val="00FA37CC"/>
    <w:rsid w:val="00FA3ADA"/>
    <w:rsid w:val="00FA3DB4"/>
    <w:rsid w:val="00FA40A6"/>
    <w:rsid w:val="00FA41D5"/>
    <w:rsid w:val="00FA4425"/>
    <w:rsid w:val="00FA487A"/>
    <w:rsid w:val="00FA5267"/>
    <w:rsid w:val="00FA564E"/>
    <w:rsid w:val="00FA650A"/>
    <w:rsid w:val="00FA73EB"/>
    <w:rsid w:val="00FA787E"/>
    <w:rsid w:val="00FB0E60"/>
    <w:rsid w:val="00FB1B2C"/>
    <w:rsid w:val="00FB3832"/>
    <w:rsid w:val="00FB3EE9"/>
    <w:rsid w:val="00FB4464"/>
    <w:rsid w:val="00FB4B0D"/>
    <w:rsid w:val="00FB595B"/>
    <w:rsid w:val="00FB5B30"/>
    <w:rsid w:val="00FB5C56"/>
    <w:rsid w:val="00FB5DF8"/>
    <w:rsid w:val="00FB7B63"/>
    <w:rsid w:val="00FB7EA8"/>
    <w:rsid w:val="00FC02E4"/>
    <w:rsid w:val="00FC0930"/>
    <w:rsid w:val="00FC0BDC"/>
    <w:rsid w:val="00FC0E1B"/>
    <w:rsid w:val="00FC1025"/>
    <w:rsid w:val="00FC114D"/>
    <w:rsid w:val="00FC1356"/>
    <w:rsid w:val="00FC1646"/>
    <w:rsid w:val="00FC1769"/>
    <w:rsid w:val="00FC3323"/>
    <w:rsid w:val="00FC3C4C"/>
    <w:rsid w:val="00FC3D41"/>
    <w:rsid w:val="00FC462A"/>
    <w:rsid w:val="00FC4D97"/>
    <w:rsid w:val="00FC506D"/>
    <w:rsid w:val="00FC507F"/>
    <w:rsid w:val="00FC54F8"/>
    <w:rsid w:val="00FC586E"/>
    <w:rsid w:val="00FC645B"/>
    <w:rsid w:val="00FC6E6A"/>
    <w:rsid w:val="00FD0670"/>
    <w:rsid w:val="00FD0EF1"/>
    <w:rsid w:val="00FD12DD"/>
    <w:rsid w:val="00FD3167"/>
    <w:rsid w:val="00FD338B"/>
    <w:rsid w:val="00FD360B"/>
    <w:rsid w:val="00FD47F5"/>
    <w:rsid w:val="00FD5116"/>
    <w:rsid w:val="00FD6E39"/>
    <w:rsid w:val="00FD753C"/>
    <w:rsid w:val="00FD7E6C"/>
    <w:rsid w:val="00FE0558"/>
    <w:rsid w:val="00FE3412"/>
    <w:rsid w:val="00FE41BD"/>
    <w:rsid w:val="00FE60CF"/>
    <w:rsid w:val="00FE66B9"/>
    <w:rsid w:val="00FE67D9"/>
    <w:rsid w:val="00FE683B"/>
    <w:rsid w:val="00FE6BB8"/>
    <w:rsid w:val="00FF0257"/>
    <w:rsid w:val="00FF0400"/>
    <w:rsid w:val="00FF132D"/>
    <w:rsid w:val="00FF1D46"/>
    <w:rsid w:val="00FF1F19"/>
    <w:rsid w:val="00FF1FDA"/>
    <w:rsid w:val="00FF2465"/>
    <w:rsid w:val="00FF29E4"/>
    <w:rsid w:val="00FF3990"/>
    <w:rsid w:val="00FF472F"/>
    <w:rsid w:val="00FF4A27"/>
    <w:rsid w:val="00FF514D"/>
    <w:rsid w:val="00FF5CD4"/>
    <w:rsid w:val="00FF6976"/>
    <w:rsid w:val="00FF6AEB"/>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C8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5F6B"/>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semiHidden/>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ADBEB36-F1F5-9742-A549-61FCB97D2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42</Pages>
  <Words>50664</Words>
  <Characters>288786</Characters>
  <Application>Microsoft Macintosh Word</Application>
  <DocSecurity>0</DocSecurity>
  <Lines>2406</Lines>
  <Paragraphs>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 Celaj</dc:creator>
  <cp:lastModifiedBy>Albi Celaj</cp:lastModifiedBy>
  <cp:revision>190</cp:revision>
  <cp:lastPrinted>2017-08-23T19:28:00Z</cp:lastPrinted>
  <dcterms:created xsi:type="dcterms:W3CDTF">2017-08-24T20:52:00Z</dcterms:created>
  <dcterms:modified xsi:type="dcterms:W3CDTF">2017-08-30T14:47:00Z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