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Arial" w:cs="Arial" w:eastAsia="Arial" w:hAnsi="Arial"/>
          <w:b/>
          <w:bCs/>
          <w:color w:val="3155A4"/>
          <w:sz w:val="48"/>
          <w:szCs w:val="48"/>
        </w:rPr>
        <w:t xml:space="preserve">Carahsoft Microsite</w:t>
      </w:r>
    </w:p>
    <w:p>
      <w:pPr>
        <w:spacing w:after="200"/>
        <w:jc w:val="center"/>
      </w:pPr>
      <w:r>
        <w:rPr>
          <w:rFonts w:ascii="Arial" w:cs="Arial" w:eastAsia="Arial" w:hAnsi="Arial"/>
          <w:color w:val="555555"/>
          <w:sz w:val="28"/>
          <w:szCs w:val="28"/>
        </w:rPr>
        <w:t xml:space="preserve">Content &amp; Asset Reference Document</w:t>
      </w:r>
    </w:p>
    <w:p>
      <w:pPr>
        <w:jc w:val="center"/>
      </w:pPr>
    </w:p>
    <w:p>
      <w:pPr>
        <w:spacing w:before="400"/>
        <w:jc w:val="center"/>
      </w:pPr>
      <w:r>
        <w:rPr>
          <w:rFonts w:ascii="Arial" w:cs="Arial" w:eastAsia="Arial" w:hAnsi="Arial"/>
          <w:sz w:val="22"/>
          <w:szCs w:val="22"/>
        </w:rPr>
        <w:t xml:space="preserve">Prepared for: </w:t>
      </w:r>
      <w:r>
        <w:rPr>
          <w:rFonts w:ascii="Arial" w:cs="Arial" w:eastAsia="Arial" w:hAnsi="Arial"/>
          <w:b/>
          <w:bCs/>
          <w:sz w:val="22"/>
          <w:szCs w:val="22"/>
        </w:rPr>
        <w:t xml:space="preserve">Carahsoft Technology Corp.</w:t>
      </w:r>
    </w:p>
    <w:p>
      <w:pPr>
        <w:jc w:val="center"/>
      </w:pPr>
      <w:r>
        <w:rPr>
          <w:rFonts w:ascii="Arial" w:cs="Arial" w:eastAsia="Arial" w:hAnsi="Arial"/>
          <w:sz w:val="22"/>
          <w:szCs w:val="22"/>
        </w:rPr>
        <w:t xml:space="preserve">Prepared by: </w:t>
      </w:r>
      <w:r>
        <w:rPr>
          <w:rFonts w:ascii="Arial" w:cs="Arial" w:eastAsia="Arial" w:hAnsi="Arial"/>
          <w:b/>
          <w:bCs/>
          <w:sz w:val="22"/>
          <w:szCs w:val="22"/>
        </w:rPr>
        <w:t xml:space="preserve">Perspective Tester</w:t>
      </w:r>
    </w:p>
    <w:p>
      <w:pPr>
        <w:jc w:val="center"/>
      </w:pPr>
      <w:r>
        <w:rPr>
          <w:rFonts w:ascii="Arial" w:cs="Arial" w:eastAsia="Arial" w:hAnsi="Arial"/>
          <w:sz w:val="22"/>
          <w:szCs w:val="22"/>
        </w:rPr>
        <w:t xml:space="preserve">Date: March 2026</w:t>
      </w:r>
    </w:p>
    <w:p>
      <w:pPr>
        <w:spacing w:before="200"/>
        <w:jc w:val="center"/>
      </w:pPr>
      <w:r>
        <w:rPr>
          <w:rFonts w:ascii="Arial" w:cs="Arial" w:eastAsia="Arial" w:hAnsi="Arial"/>
          <w:color w:val="3155A4"/>
          <w:sz w:val="20"/>
          <w:szCs w:val="20"/>
        </w:rPr>
        <w:t xml:space="preserve">Repository: github.com/a3s-app/Carasoft-microsite-dummy</w:t>
      </w:r>
    </w:p>
    <w:p>
      <w:r>
        <w:br w:type="page"/>
      </w:r>
    </w:p>
    <w:p>
      <w:pPr>
        <w:pStyle w:val="Heading1"/>
      </w:pPr>
      <w:r>
        <w:rPr>
          <w:rFonts w:ascii="Arial" w:cs="Arial" w:eastAsia="Arial" w:hAnsi="Arial"/>
          <w:b/>
          <w:bCs/>
          <w:sz w:val="28"/>
          <w:szCs w:val="28"/>
        </w:rPr>
        <w:t xml:space="preserve">1. Site Overview &amp; File Structure</w:t>
      </w:r>
    </w:p>
    <w:p>
      <w:pPr>
        <w:spacing w:after="120"/>
      </w:pPr>
      <w:r>
        <w:rPr>
          <w:rFonts w:ascii="Arial" w:cs="Arial" w:eastAsia="Arial" w:hAnsi="Arial"/>
          <w:sz w:val="20"/>
          <w:szCs w:val="20"/>
        </w:rPr>
        <w:t xml:space="preserve">This document contains the complete text content, structure, and asset references for the Perspective Tester microsite built in the Carahsoft vendor page format. The site replicates the exact layout and blue/white color theme (#3155A4) of the Carahsoft Adobe vendor microsite.</w:t>
      </w:r>
    </w:p>
    <w:p>
      <w:pPr>
        <w:pStyle w:val="Heading3"/>
        <w:spacing w:after="80" w:before="150"/>
      </w:pPr>
      <w:r>
        <w:rPr>
          <w:rFonts w:ascii="Arial" w:cs="Arial" w:eastAsia="Arial" w:hAnsi="Arial"/>
          <w:b/>
          <w:bCs/>
          <w:sz w:val="22"/>
          <w:szCs w:val="22"/>
        </w:rPr>
        <w:t xml:space="preserve">File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3155A4" w:val="clear"/>
            <w:tcMar>
              <w:top w:type="dxa" w:w="80"/>
              <w:left w:type="dxa" w:w="120"/>
              <w:bottom w:type="dxa" w:w="80"/>
              <w:right w:type="dxa" w:w="120"/>
            </w:tcMar>
          </w:tcPr>
          <w:p>
            <w:r>
              <w:rPr>
                <w:rFonts w:ascii="Arial" w:cs="Arial" w:eastAsia="Arial" w:hAnsi="Arial"/>
                <w:b/>
                <w:bCs/>
                <w:sz w:val="20"/>
                <w:szCs w:val="20"/>
              </w:rPr>
              <w:t xml:space="preserve">File</w:t>
            </w:r>
          </w:p>
        </w:tc>
        <w:tc>
          <w:tcPr>
            <w:tcW w:type="dxa" w:w="6160"/>
            <w:tcBorders>
              <w:top w:val="single" w:color="CCCCCC" w:sz="1"/>
              <w:left w:val="single" w:color="CCCCCC" w:sz="1"/>
              <w:bottom w:val="single" w:color="CCCCCC" w:sz="1"/>
              <w:right w:val="single" w:color="CCCCCC" w:sz="1"/>
            </w:tcBorders>
            <w:shd w:fill="3155A4"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index.html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Homepage - Perspective Tester Overview</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solutions.html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Products page - A3S &amp; P15R product cards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a3s.html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A3S product page - Accessibility as a Service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p15r.html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P15R product page - Accessibility Ops Platform</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services.html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Professional services catalog</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contracts.html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Government procurement contracts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clients.html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Client list, testimonials, industry breakdown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about.html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About Perspective Tester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schedule-demo.html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Demo request form</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styles.css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stylesheet - Carahsoft blue theme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pages.css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Sub-page component styles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script.js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Navigation, carousel, interactions</w:t>
            </w:r>
          </w:p>
        </w:tc>
      </w:tr>
    </w:tbl>
    <w:p>
      <w:r>
        <w:br w:type="page"/>
      </w:r>
    </w:p>
    <w:p>
      <w:pPr>
        <w:pStyle w:val="Heading1"/>
      </w:pPr>
      <w:r>
        <w:rPr>
          <w:rFonts w:ascii="Arial" w:cs="Arial" w:eastAsia="Arial" w:hAnsi="Arial"/>
          <w:b/>
          <w:bCs/>
          <w:sz w:val="28"/>
          <w:szCs w:val="28"/>
        </w:rPr>
        <w:t xml:space="preserve">2. Global Elements</w:t>
      </w:r>
    </w:p>
    <w:p>
      <w:pPr>
        <w:pStyle w:val="Heading2"/>
        <w:spacing w:after="100" w:before="200"/>
      </w:pPr>
      <w:r>
        <w:rPr>
          <w:rFonts w:ascii="Arial" w:cs="Arial" w:eastAsia="Arial" w:hAnsi="Arial"/>
          <w:b/>
          <w:bCs/>
          <w:color w:val="3155A4"/>
          <w:sz w:val="24"/>
          <w:szCs w:val="24"/>
        </w:rPr>
        <w:t xml:space="preserve">Top Bar Navigation</w:t>
      </w:r>
    </w:p>
    <w:p>
      <w:pPr>
        <w:spacing w:after="120"/>
      </w:pPr>
      <w:r>
        <w:rPr>
          <w:rFonts w:ascii="Arial" w:cs="Arial" w:eastAsia="Arial" w:hAnsi="Arial"/>
          <w:sz w:val="20"/>
          <w:szCs w:val="20"/>
        </w:rPr>
        <w:t xml:space="preserve">Centered links displayed across all pages:</w:t>
      </w:r>
    </w:p>
    <w:p>
      <w:pPr>
        <w:pStyle w:val="ListParagraph"/>
        <w:numPr>
          <w:ilvl w:val="0"/>
          <w:numId w:val="2"/>
        </w:numPr>
        <w:spacing w:after="60"/>
      </w:pPr>
      <w:r>
        <w:rPr>
          <w:rFonts w:ascii="Arial" w:cs="Arial" w:eastAsia="Arial" w:hAnsi="Arial"/>
          <w:sz w:val="20"/>
          <w:szCs w:val="20"/>
        </w:rPr>
        <w:t xml:space="preserve">JOIN OUR TEAM</w:t>
      </w:r>
    </w:p>
    <w:p>
      <w:pPr>
        <w:pStyle w:val="ListParagraph"/>
        <w:numPr>
          <w:ilvl w:val="0"/>
          <w:numId w:val="2"/>
        </w:numPr>
        <w:spacing w:after="60"/>
      </w:pPr>
      <w:r>
        <w:rPr>
          <w:rFonts w:ascii="Arial" w:cs="Arial" w:eastAsia="Arial" w:hAnsi="Arial"/>
          <w:sz w:val="20"/>
          <w:szCs w:val="20"/>
        </w:rPr>
        <w:t xml:space="preserve">ABOUT CARAHSOFT</w:t>
      </w:r>
    </w:p>
    <w:p>
      <w:pPr>
        <w:pStyle w:val="ListParagraph"/>
        <w:numPr>
          <w:ilvl w:val="0"/>
          <w:numId w:val="2"/>
        </w:numPr>
        <w:spacing w:after="60"/>
      </w:pPr>
      <w:r>
        <w:rPr>
          <w:rFonts w:ascii="Arial" w:cs="Arial" w:eastAsia="Arial" w:hAnsi="Arial"/>
          <w:sz w:val="20"/>
          <w:szCs w:val="20"/>
        </w:rPr>
        <w:t xml:space="preserve">AWARDS</w:t>
      </w:r>
    </w:p>
    <w:p>
      <w:pPr>
        <w:pStyle w:val="ListParagraph"/>
        <w:numPr>
          <w:ilvl w:val="0"/>
          <w:numId w:val="2"/>
        </w:numPr>
        <w:spacing w:after="60"/>
      </w:pPr>
      <w:r>
        <w:rPr>
          <w:rFonts w:ascii="Arial" w:cs="Arial" w:eastAsia="Arial" w:hAnsi="Arial"/>
          <w:sz w:val="20"/>
          <w:szCs w:val="20"/>
        </w:rPr>
        <w:t xml:space="preserve">NEWS</w:t>
      </w:r>
    </w:p>
    <w:p>
      <w:pPr>
        <w:pStyle w:val="ListParagraph"/>
        <w:numPr>
          <w:ilvl w:val="0"/>
          <w:numId w:val="2"/>
        </w:numPr>
        <w:spacing w:after="60"/>
      </w:pPr>
      <w:r>
        <w:rPr>
          <w:rFonts w:ascii="Arial" w:cs="Arial" w:eastAsia="Arial" w:hAnsi="Arial"/>
          <w:sz w:val="20"/>
          <w:szCs w:val="20"/>
        </w:rPr>
        <w:t xml:space="preserve">ADVANCED SEARCH (with search icon)</w:t>
      </w:r>
    </w:p>
    <w:p>
      <w:pPr>
        <w:pStyle w:val="Heading2"/>
        <w:spacing w:after="100" w:before="200"/>
      </w:pPr>
      <w:r>
        <w:rPr>
          <w:rFonts w:ascii="Arial" w:cs="Arial" w:eastAsia="Arial" w:hAnsi="Arial"/>
          <w:b/>
          <w:bCs/>
          <w:color w:val="3155A4"/>
          <w:sz w:val="24"/>
          <w:szCs w:val="24"/>
        </w:rPr>
        <w:t xml:space="preserve">Carahsoft Header</w:t>
      </w:r>
    </w:p>
    <w:p>
      <w:pPr>
        <w:spacing w:after="80"/>
      </w:pPr>
      <w:r>
        <w:rPr>
          <w:rFonts w:ascii="Arial" w:cs="Arial" w:eastAsia="Arial" w:hAnsi="Arial"/>
          <w:b/>
          <w:bCs/>
          <w:sz w:val="20"/>
          <w:szCs w:val="20"/>
        </w:rPr>
        <w:t xml:space="preserve">Logo: </w:t>
      </w:r>
      <w:r>
        <w:rPr>
          <w:rFonts w:ascii="Arial" w:cs="Arial" w:eastAsia="Arial" w:hAnsi="Arial"/>
          <w:sz w:val="20"/>
          <w:szCs w:val="20"/>
        </w:rPr>
        <w:t xml:space="preserve">carahsoft. The Trusted IT Solutions Provider®</w:t>
      </w:r>
    </w:p>
    <w:p>
      <w:pPr>
        <w:spacing w:after="80"/>
      </w:pPr>
      <w:r>
        <w:rPr>
          <w:rFonts w:ascii="Arial" w:cs="Arial" w:eastAsia="Arial" w:hAnsi="Arial"/>
          <w:b/>
          <w:bCs/>
          <w:sz w:val="20"/>
          <w:szCs w:val="20"/>
        </w:rPr>
        <w:t xml:space="preserve">Phone Label: </w:t>
      </w:r>
      <w:r>
        <w:rPr>
          <w:rFonts w:ascii="Arial" w:cs="Arial" w:eastAsia="Arial" w:hAnsi="Arial"/>
          <w:sz w:val="20"/>
          <w:szCs w:val="20"/>
        </w:rPr>
        <w:t xml:space="preserve">AVAILABLE 24X7 - (888) 66CARAH</w:t>
      </w:r>
    </w:p>
    <w:p>
      <w:pPr>
        <w:spacing w:after="80"/>
      </w:pPr>
      <w:r>
        <w:rPr>
          <w:rFonts w:ascii="Arial" w:cs="Arial" w:eastAsia="Arial" w:hAnsi="Arial"/>
          <w:b/>
          <w:bCs/>
          <w:sz w:val="20"/>
          <w:szCs w:val="20"/>
        </w:rPr>
        <w:t xml:space="preserve">Quote Label: </w:t>
      </w:r>
      <w:r>
        <w:rPr>
          <w:rFonts w:ascii="Arial" w:cs="Arial" w:eastAsia="Arial" w:hAnsi="Arial"/>
          <w:sz w:val="20"/>
          <w:szCs w:val="20"/>
        </w:rPr>
        <w:t xml:space="preserve">FAST &amp; ACCURATE - Request A Quote</w:t>
      </w:r>
    </w:p>
    <w:p>
      <w:pPr>
        <w:pStyle w:val="Heading2"/>
        <w:spacing w:after="100" w:before="200"/>
      </w:pPr>
      <w:r>
        <w:rPr>
          <w:rFonts w:ascii="Arial" w:cs="Arial" w:eastAsia="Arial" w:hAnsi="Arial"/>
          <w:b/>
          <w:bCs/>
          <w:color w:val="3155A4"/>
          <w:sz w:val="24"/>
          <w:szCs w:val="24"/>
        </w:rPr>
        <w:t xml:space="preserve">Main Navigation Bar</w:t>
      </w:r>
    </w:p>
    <w:p>
      <w:pPr>
        <w:spacing w:after="120"/>
      </w:pPr>
      <w:r>
        <w:rPr>
          <w:rFonts w:ascii="Arial" w:cs="Arial" w:eastAsia="Arial" w:hAnsi="Arial"/>
          <w:sz w:val="20"/>
          <w:szCs w:val="20"/>
        </w:rPr>
        <w:t xml:space="preserve">White background bar with items: SOLVE, LEARN, BUY, PARTNER</w:t>
      </w:r>
    </w:p>
    <w:p>
      <w:pPr>
        <w:pStyle w:val="Heading2"/>
        <w:spacing w:after="100" w:before="200"/>
      </w:pPr>
      <w:r>
        <w:rPr>
          <w:rFonts w:ascii="Arial" w:cs="Arial" w:eastAsia="Arial" w:hAnsi="Arial"/>
          <w:b/>
          <w:bCs/>
          <w:color w:val="3155A4"/>
          <w:sz w:val="24"/>
          <w:szCs w:val="24"/>
        </w:rPr>
        <w:t xml:space="preserve">Vendor Sub-Header (Sticky)</w:t>
      </w:r>
    </w:p>
    <w:p>
      <w:pPr>
        <w:spacing w:after="80"/>
      </w:pPr>
      <w:r>
        <w:rPr>
          <w:rFonts w:ascii="Arial" w:cs="Arial" w:eastAsia="Arial" w:hAnsi="Arial"/>
          <w:b/>
          <w:bCs/>
          <w:sz w:val="20"/>
          <w:szCs w:val="20"/>
        </w:rPr>
        <w:t xml:space="preserve">Logo: </w:t>
      </w:r>
      <w:r>
        <w:rPr>
          <w:rFonts w:ascii="Arial" w:cs="Arial" w:eastAsia="Arial" w:hAnsi="Arial"/>
          <w:sz w:val="20"/>
          <w:szCs w:val="20"/>
        </w:rPr>
        <w:t xml:space="preserve">perspective-tester-logo.png (from static.carahsoft.com)</w:t>
      </w:r>
    </w:p>
    <w:p>
      <w:pPr>
        <w:spacing w:after="80"/>
      </w:pPr>
      <w:r>
        <w:rPr>
          <w:rFonts w:ascii="Arial" w:cs="Arial" w:eastAsia="Arial" w:hAnsi="Arial"/>
          <w:b/>
          <w:bCs/>
          <w:sz w:val="20"/>
          <w:szCs w:val="20"/>
        </w:rPr>
        <w:t xml:space="preserve">Phone: </w:t>
      </w:r>
      <w:r>
        <w:rPr>
          <w:rFonts w:ascii="Arial" w:cs="Arial" w:eastAsia="Arial" w:hAnsi="Arial"/>
          <w:sz w:val="20"/>
          <w:szCs w:val="20"/>
        </w:rPr>
        <w:t xml:space="preserve">Main: (888) 662-2724</w:t>
      </w:r>
    </w:p>
    <w:p>
      <w:pPr>
        <w:spacing w:after="80"/>
      </w:pPr>
      <w:r>
        <w:rPr>
          <w:rFonts w:ascii="Arial" w:cs="Arial" w:eastAsia="Arial" w:hAnsi="Arial"/>
          <w:b/>
          <w:bCs/>
          <w:sz w:val="20"/>
          <w:szCs w:val="20"/>
        </w:rPr>
        <w:t xml:space="preserve">Email: </w:t>
      </w:r>
      <w:r>
        <w:rPr>
          <w:rFonts w:ascii="Arial" w:cs="Arial" w:eastAsia="Arial" w:hAnsi="Arial"/>
          <w:sz w:val="20"/>
          <w:szCs w:val="20"/>
        </w:rPr>
        <w:t xml:space="preserve">PerspectiveTester@carahsoft.com</w:t>
      </w:r>
    </w:p>
    <w:p>
      <w:pPr>
        <w:spacing w:after="80"/>
      </w:pPr>
      <w:r>
        <w:rPr>
          <w:rFonts w:ascii="Arial" w:cs="Arial" w:eastAsia="Arial" w:hAnsi="Arial"/>
          <w:b/>
          <w:bCs/>
          <w:sz w:val="20"/>
          <w:szCs w:val="20"/>
        </w:rPr>
        <w:t xml:space="preserve">Chat: </w:t>
      </w:r>
      <w:r>
        <w:rPr>
          <w:rFonts w:ascii="Arial" w:cs="Arial" w:eastAsia="Arial" w:hAnsi="Arial"/>
          <w:sz w:val="20"/>
          <w:szCs w:val="20"/>
        </w:rPr>
        <w:t xml:space="preserve">Live Chat</w:t>
      </w:r>
    </w:p>
    <w:p>
      <w:pPr>
        <w:spacing w:after="80"/>
      </w:pPr>
      <w:r>
        <w:rPr>
          <w:rFonts w:ascii="Arial" w:cs="Arial" w:eastAsia="Arial" w:hAnsi="Arial"/>
          <w:b/>
          <w:bCs/>
          <w:sz w:val="20"/>
          <w:szCs w:val="20"/>
        </w:rPr>
        <w:t xml:space="preserve">CTA: </w:t>
      </w:r>
      <w:r>
        <w:rPr>
          <w:rFonts w:ascii="Arial" w:cs="Arial" w:eastAsia="Arial" w:hAnsi="Arial"/>
          <w:sz w:val="20"/>
          <w:szCs w:val="20"/>
        </w:rPr>
        <w:t xml:space="preserve">REQUEST A QUOTE button (blue #3155A4)</w:t>
      </w:r>
    </w:p>
    <w:p>
      <w:pPr>
        <w:pStyle w:val="Heading2"/>
        <w:spacing w:after="100" w:before="200"/>
      </w:pPr>
      <w:r>
        <w:rPr>
          <w:rFonts w:ascii="Arial" w:cs="Arial" w:eastAsia="Arial" w:hAnsi="Arial"/>
          <w:b/>
          <w:bCs/>
          <w:color w:val="3155A4"/>
          <w:sz w:val="24"/>
          <w:szCs w:val="24"/>
        </w:rPr>
        <w:t xml:space="preserve">Vendor Navigation Tabs</w:t>
      </w:r>
    </w:p>
    <w:p>
      <w:pPr>
        <w:spacing w:after="120"/>
      </w:pPr>
      <w:r>
        <w:rPr>
          <w:rFonts w:ascii="Arial" w:cs="Arial" w:eastAsia="Arial" w:hAnsi="Arial"/>
          <w:sz w:val="20"/>
          <w:szCs w:val="20"/>
        </w:rPr>
        <w:t xml:space="preserve">Blue navigation bar (#3155A4) with tabs:</w:t>
      </w:r>
    </w:p>
    <w:p>
      <w:pPr>
        <w:pStyle w:val="ListParagraph"/>
        <w:numPr>
          <w:ilvl w:val="0"/>
          <w:numId w:val="2"/>
        </w:numPr>
        <w:spacing w:after="60"/>
      </w:pPr>
      <w:r>
        <w:rPr>
          <w:rFonts w:ascii="Arial" w:cs="Arial" w:eastAsia="Arial" w:hAnsi="Arial"/>
          <w:sz w:val="20"/>
          <w:szCs w:val="20"/>
        </w:rPr>
        <w:t xml:space="preserve">Perspective Tester Overview</w:t>
      </w:r>
    </w:p>
    <w:p>
      <w:pPr>
        <w:pStyle w:val="ListParagraph"/>
        <w:numPr>
          <w:ilvl w:val="0"/>
          <w:numId w:val="2"/>
        </w:numPr>
        <w:spacing w:after="60"/>
      </w:pPr>
      <w:r>
        <w:rPr>
          <w:rFonts w:ascii="Arial" w:cs="Arial" w:eastAsia="Arial" w:hAnsi="Arial"/>
          <w:sz w:val="20"/>
          <w:szCs w:val="20"/>
        </w:rPr>
        <w:t xml:space="preserve">Products (dropdown: A3S, P15R)</w:t>
      </w:r>
    </w:p>
    <w:p>
      <w:pPr>
        <w:pStyle w:val="ListParagraph"/>
        <w:numPr>
          <w:ilvl w:val="0"/>
          <w:numId w:val="2"/>
        </w:numPr>
        <w:spacing w:after="60"/>
      </w:pPr>
      <w:r>
        <w:rPr>
          <w:rFonts w:ascii="Arial" w:cs="Arial" w:eastAsia="Arial" w:hAnsi="Arial"/>
          <w:sz w:val="20"/>
          <w:szCs w:val="20"/>
        </w:rPr>
        <w:t xml:space="preserve">Services</w:t>
      </w:r>
    </w:p>
    <w:p>
      <w:pPr>
        <w:pStyle w:val="ListParagraph"/>
        <w:numPr>
          <w:ilvl w:val="0"/>
          <w:numId w:val="2"/>
        </w:numPr>
        <w:spacing w:after="60"/>
      </w:pPr>
      <w:r>
        <w:rPr>
          <w:rFonts w:ascii="Arial" w:cs="Arial" w:eastAsia="Arial" w:hAnsi="Arial"/>
          <w:sz w:val="20"/>
          <w:szCs w:val="20"/>
        </w:rPr>
        <w:t xml:space="preserve">Contracts</w:t>
      </w:r>
    </w:p>
    <w:p>
      <w:pPr>
        <w:pStyle w:val="ListParagraph"/>
        <w:numPr>
          <w:ilvl w:val="0"/>
          <w:numId w:val="2"/>
        </w:numPr>
        <w:spacing w:after="60"/>
      </w:pPr>
      <w:r>
        <w:rPr>
          <w:rFonts w:ascii="Arial" w:cs="Arial" w:eastAsia="Arial" w:hAnsi="Arial"/>
          <w:sz w:val="20"/>
          <w:szCs w:val="20"/>
        </w:rPr>
        <w:t xml:space="preserve">Clients</w:t>
      </w:r>
    </w:p>
    <w:p>
      <w:pPr>
        <w:pStyle w:val="ListParagraph"/>
        <w:numPr>
          <w:ilvl w:val="0"/>
          <w:numId w:val="2"/>
        </w:numPr>
        <w:spacing w:after="60"/>
      </w:pPr>
      <w:r>
        <w:rPr>
          <w:rFonts w:ascii="Arial" w:cs="Arial" w:eastAsia="Arial" w:hAnsi="Arial"/>
          <w:sz w:val="20"/>
          <w:szCs w:val="20"/>
        </w:rPr>
        <w:t xml:space="preserve">About</w:t>
      </w:r>
    </w:p>
    <w:p>
      <w:pPr>
        <w:pStyle w:val="ListParagraph"/>
        <w:numPr>
          <w:ilvl w:val="0"/>
          <w:numId w:val="2"/>
        </w:numPr>
        <w:spacing w:after="60"/>
      </w:pPr>
      <w:r>
        <w:rPr>
          <w:rFonts w:ascii="Arial" w:cs="Arial" w:eastAsia="Arial" w:hAnsi="Arial"/>
          <w:sz w:val="20"/>
          <w:szCs w:val="20"/>
        </w:rPr>
        <w:t xml:space="preserve">Schedule Demo</w:t>
      </w:r>
    </w:p>
    <w:p>
      <w:pPr>
        <w:pStyle w:val="Heading2"/>
        <w:spacing w:after="100" w:before="200"/>
      </w:pPr>
      <w:r>
        <w:rPr>
          <w:rFonts w:ascii="Arial" w:cs="Arial" w:eastAsia="Arial" w:hAnsi="Arial"/>
          <w:b/>
          <w:bCs/>
          <w:color w:val="3155A4"/>
          <w:sz w:val="24"/>
          <w:szCs w:val="24"/>
        </w:rPr>
        <w:t xml:space="preserve">Color Theme</w:t>
      </w:r>
    </w:p>
    <w:p>
      <w:pPr>
        <w:spacing w:after="80"/>
      </w:pPr>
      <w:r>
        <w:rPr>
          <w:rFonts w:ascii="Arial" w:cs="Arial" w:eastAsia="Arial" w:hAnsi="Arial"/>
          <w:b/>
          <w:bCs/>
          <w:sz w:val="20"/>
          <w:szCs w:val="20"/>
        </w:rPr>
        <w:t xml:space="preserve">Primary Blue: </w:t>
      </w:r>
      <w:r>
        <w:rPr>
          <w:rFonts w:ascii="Arial" w:cs="Arial" w:eastAsia="Arial" w:hAnsi="Arial"/>
          <w:sz w:val="20"/>
          <w:szCs w:val="20"/>
        </w:rPr>
        <w:t xml:space="preserve">#3155A4 (nav bars, buttons, links)</w:t>
      </w:r>
    </w:p>
    <w:p>
      <w:pPr>
        <w:spacing w:after="80"/>
      </w:pPr>
      <w:r>
        <w:rPr>
          <w:rFonts w:ascii="Arial" w:cs="Arial" w:eastAsia="Arial" w:hAnsi="Arial"/>
          <w:b/>
          <w:bCs/>
          <w:sz w:val="20"/>
          <w:szCs w:val="20"/>
        </w:rPr>
        <w:t xml:space="preserve">Dark Navy: </w:t>
      </w:r>
      <w:r>
        <w:rPr>
          <w:rFonts w:ascii="Arial" w:cs="Arial" w:eastAsia="Arial" w:hAnsi="Arial"/>
          <w:sz w:val="20"/>
          <w:szCs w:val="20"/>
        </w:rPr>
        <w:t xml:space="preserve">#1a1a2e (hero gradients, headings)</w:t>
      </w:r>
    </w:p>
    <w:p>
      <w:pPr>
        <w:spacing w:after="80"/>
      </w:pPr>
      <w:r>
        <w:rPr>
          <w:rFonts w:ascii="Arial" w:cs="Arial" w:eastAsia="Arial" w:hAnsi="Arial"/>
          <w:b/>
          <w:bCs/>
          <w:sz w:val="20"/>
          <w:szCs w:val="20"/>
        </w:rPr>
        <w:t xml:space="preserve">White: </w:t>
      </w:r>
      <w:r>
        <w:rPr>
          <w:rFonts w:ascii="Arial" w:cs="Arial" w:eastAsia="Arial" w:hAnsi="Arial"/>
          <w:sz w:val="20"/>
          <w:szCs w:val="20"/>
        </w:rPr>
        <w:t xml:space="preserve">#FFFFFF (backgrounds, text on blue)</w:t>
      </w:r>
    </w:p>
    <w:p>
      <w:pPr>
        <w:spacing w:after="80"/>
      </w:pPr>
      <w:r>
        <w:rPr>
          <w:rFonts w:ascii="Arial" w:cs="Arial" w:eastAsia="Arial" w:hAnsi="Arial"/>
          <w:b/>
          <w:bCs/>
          <w:sz w:val="20"/>
          <w:szCs w:val="20"/>
        </w:rPr>
        <w:t xml:space="preserve">Light Gray: </w:t>
      </w:r>
      <w:r>
        <w:rPr>
          <w:rFonts w:ascii="Arial" w:cs="Arial" w:eastAsia="Arial" w:hAnsi="Arial"/>
          <w:sz w:val="20"/>
          <w:szCs w:val="20"/>
        </w:rPr>
        <w:t xml:space="preserve">#f8f9fa (section backgrounds)</w:t>
      </w:r>
    </w:p>
    <w:p>
      <w:pPr>
        <w:spacing w:after="120"/>
      </w:pPr>
      <w:r>
        <w:rPr>
          <w:rFonts w:ascii="Arial" w:cs="Arial" w:eastAsia="Arial" w:hAnsi="Arial"/>
          <w:sz w:val="20"/>
          <w:szCs w:val="20"/>
        </w:rPr>
        <w:t xml:space="preserve">The site uses a strict blue and white color scheme only.</w:t>
      </w:r>
    </w:p>
    <w:p>
      <w:pPr>
        <w:pStyle w:val="Heading2"/>
        <w:spacing w:after="100" w:before="200"/>
      </w:pPr>
      <w:r>
        <w:rPr>
          <w:rFonts w:ascii="Arial" w:cs="Arial" w:eastAsia="Arial" w:hAnsi="Arial"/>
          <w:b/>
          <w:bCs/>
          <w:color w:val="3155A4"/>
          <w:sz w:val="24"/>
          <w:szCs w:val="24"/>
        </w:rPr>
        <w:t xml:space="preserve">Sidebar (Overview Page)</w:t>
      </w:r>
    </w:p>
    <w:p>
      <w:pPr>
        <w:spacing w:after="80"/>
      </w:pPr>
      <w:r>
        <w:rPr>
          <w:rFonts w:ascii="Arial" w:cs="Arial" w:eastAsia="Arial" w:hAnsi="Arial"/>
          <w:b/>
          <w:bCs/>
          <w:sz w:val="20"/>
          <w:szCs w:val="20"/>
        </w:rPr>
        <w:t xml:space="preserve">Resources: </w:t>
      </w:r>
      <w:r>
        <w:rPr>
          <w:rFonts w:ascii="Arial" w:cs="Arial" w:eastAsia="Arial" w:hAnsi="Arial"/>
          <w:sz w:val="20"/>
          <w:szCs w:val="20"/>
        </w:rPr>
        <w:t xml:space="preserve">A3S Product Overview, P15R Product Overview</w:t>
      </w:r>
    </w:p>
    <w:p>
      <w:pPr>
        <w:spacing w:after="80"/>
      </w:pPr>
      <w:r>
        <w:rPr>
          <w:rFonts w:ascii="Arial" w:cs="Arial" w:eastAsia="Arial" w:hAnsi="Arial"/>
          <w:b/>
          <w:bCs/>
          <w:sz w:val="20"/>
          <w:szCs w:val="20"/>
        </w:rPr>
        <w:t xml:space="preserve">Support Email: </w:t>
      </w:r>
      <w:r>
        <w:rPr>
          <w:rFonts w:ascii="Arial" w:cs="Arial" w:eastAsia="Arial" w:hAnsi="Arial"/>
          <w:sz w:val="20"/>
          <w:szCs w:val="20"/>
        </w:rPr>
        <w:t xml:space="preserve">PerspectiveTester@carahsoft.com</w:t>
      </w:r>
    </w:p>
    <w:p>
      <w:pPr>
        <w:spacing w:after="80"/>
      </w:pPr>
      <w:r>
        <w:rPr>
          <w:rFonts w:ascii="Arial" w:cs="Arial" w:eastAsia="Arial" w:hAnsi="Arial"/>
          <w:b/>
          <w:bCs/>
          <w:sz w:val="20"/>
          <w:szCs w:val="20"/>
        </w:rPr>
        <w:t xml:space="preserve">Support Text: </w:t>
      </w:r>
      <w:r>
        <w:rPr>
          <w:rFonts w:ascii="Arial" w:cs="Arial" w:eastAsia="Arial" w:hAnsi="Arial"/>
          <w:sz w:val="20"/>
          <w:szCs w:val="20"/>
        </w:rPr>
        <w:t xml:space="preserve">Visit our support portal for documentation, FAQs, compliance guides, and video tutorials.</w:t>
      </w:r>
    </w:p>
    <w:p>
      <w:pPr>
        <w:spacing w:after="80"/>
      </w:pPr>
      <w:r>
        <w:rPr>
          <w:rFonts w:ascii="Arial" w:cs="Arial" w:eastAsia="Arial" w:hAnsi="Arial"/>
          <w:b/>
          <w:bCs/>
          <w:sz w:val="20"/>
          <w:szCs w:val="20"/>
        </w:rPr>
        <w:t xml:space="preserve">Contact: </w:t>
      </w:r>
      <w:r>
        <w:rPr>
          <w:rFonts w:ascii="Arial" w:cs="Arial" w:eastAsia="Arial" w:hAnsi="Arial"/>
          <w:sz w:val="20"/>
          <w:szCs w:val="20"/>
        </w:rPr>
        <w:t xml:space="preserve">Perspective Tester at Carahsoft</w:t>
      </w:r>
    </w:p>
    <w:p>
      <w:r>
        <w:br w:type="page"/>
      </w:r>
    </w:p>
    <w:p>
      <w:pPr>
        <w:pStyle w:val="Heading1"/>
      </w:pPr>
      <w:r>
        <w:rPr>
          <w:rFonts w:ascii="Arial" w:cs="Arial" w:eastAsia="Arial" w:hAnsi="Arial"/>
          <w:b/>
          <w:bCs/>
          <w:sz w:val="28"/>
          <w:szCs w:val="28"/>
        </w:rPr>
        <w:t xml:space="preserve">3. Homepage (index.html)</w:t>
      </w:r>
    </w:p>
    <w:p>
      <w:pPr>
        <w:pStyle w:val="Heading2"/>
        <w:spacing w:after="100" w:before="200"/>
      </w:pPr>
      <w:r>
        <w:rPr>
          <w:rFonts w:ascii="Arial" w:cs="Arial" w:eastAsia="Arial" w:hAnsi="Arial"/>
          <w:b/>
          <w:bCs/>
          <w:color w:val="3155A4"/>
          <w:sz w:val="24"/>
          <w:szCs w:val="24"/>
        </w:rPr>
        <w:t xml:space="preserve">Compliance Banner</w:t>
      </w:r>
    </w:p>
    <w:p>
      <w:pPr>
        <w:spacing w:after="80"/>
      </w:pPr>
      <w:r>
        <w:rPr>
          <w:rFonts w:ascii="Arial" w:cs="Arial" w:eastAsia="Arial" w:hAnsi="Arial"/>
          <w:b/>
          <w:bCs/>
          <w:sz w:val="20"/>
          <w:szCs w:val="20"/>
        </w:rPr>
        <w:t xml:space="preserve">Title: </w:t>
      </w:r>
      <w:r>
        <w:rPr>
          <w:rFonts w:ascii="Arial" w:cs="Arial" w:eastAsia="Arial" w:hAnsi="Arial"/>
          <w:sz w:val="20"/>
          <w:szCs w:val="20"/>
        </w:rPr>
        <w:t xml:space="preserve">ADA Title II Compliance Deadline - April 24, 2026</w:t>
      </w:r>
    </w:p>
    <w:p>
      <w:pPr>
        <w:spacing w:after="80"/>
      </w:pPr>
      <w:r>
        <w:rPr>
          <w:rFonts w:ascii="Arial" w:cs="Arial" w:eastAsia="Arial" w:hAnsi="Arial"/>
          <w:b/>
          <w:bCs/>
          <w:sz w:val="20"/>
          <w:szCs w:val="20"/>
        </w:rPr>
        <w:t xml:space="preserve">Subtitle: </w:t>
      </w:r>
      <w:r>
        <w:rPr>
          <w:rFonts w:ascii="Arial" w:cs="Arial" w:eastAsia="Arial" w:hAnsi="Arial"/>
          <w:sz w:val="20"/>
          <w:szCs w:val="20"/>
        </w:rPr>
        <w:t xml:space="preserve">Is Your Organization Ready for Digital Accessibility?</w:t>
      </w:r>
    </w:p>
    <w:p>
      <w:pPr>
        <w:spacing w:after="80"/>
      </w:pPr>
      <w:r>
        <w:rPr>
          <w:rFonts w:ascii="Arial" w:cs="Arial" w:eastAsia="Arial" w:hAnsi="Arial"/>
          <w:b/>
          <w:bCs/>
          <w:sz w:val="20"/>
          <w:szCs w:val="20"/>
        </w:rPr>
        <w:t xml:space="preserve">CTA: </w:t>
      </w:r>
      <w:r>
        <w:rPr>
          <w:rFonts w:ascii="Arial" w:cs="Arial" w:eastAsia="Arial" w:hAnsi="Arial"/>
          <w:sz w:val="20"/>
          <w:szCs w:val="20"/>
        </w:rPr>
        <w:t xml:space="preserve">Check Compliance</w:t>
      </w:r>
    </w:p>
    <w:p>
      <w:pPr>
        <w:pStyle w:val="Heading2"/>
        <w:spacing w:after="100" w:before="200"/>
      </w:pPr>
      <w:r>
        <w:rPr>
          <w:rFonts w:ascii="Arial" w:cs="Arial" w:eastAsia="Arial" w:hAnsi="Arial"/>
          <w:b/>
          <w:bCs/>
          <w:color w:val="3155A4"/>
          <w:sz w:val="24"/>
          <w:szCs w:val="24"/>
        </w:rPr>
        <w:t xml:space="preserve">Hero Section</w:t>
      </w:r>
    </w:p>
    <w:p>
      <w:pPr>
        <w:spacing w:after="80"/>
      </w:pPr>
      <w:r>
        <w:rPr>
          <w:rFonts w:ascii="Arial" w:cs="Arial" w:eastAsia="Arial" w:hAnsi="Arial"/>
          <w:b/>
          <w:bCs/>
          <w:sz w:val="20"/>
          <w:szCs w:val="20"/>
        </w:rPr>
        <w:t xml:space="preserve">Brand: </w:t>
      </w:r>
      <w:r>
        <w:rPr>
          <w:rFonts w:ascii="Arial" w:cs="Arial" w:eastAsia="Arial" w:hAnsi="Arial"/>
          <w:sz w:val="20"/>
          <w:szCs w:val="20"/>
        </w:rPr>
        <w:t xml:space="preserve">Perspective Tester | Badge: WCAG 2.2 AA</w:t>
      </w:r>
    </w:p>
    <w:p>
      <w:pPr>
        <w:spacing w:after="80"/>
      </w:pPr>
      <w:r>
        <w:rPr>
          <w:rFonts w:ascii="Arial" w:cs="Arial" w:eastAsia="Arial" w:hAnsi="Arial"/>
          <w:b/>
          <w:bCs/>
          <w:sz w:val="20"/>
          <w:szCs w:val="20"/>
        </w:rPr>
        <w:t xml:space="preserve">Label: </w:t>
      </w:r>
      <w:r>
        <w:rPr>
          <w:rFonts w:ascii="Arial" w:cs="Arial" w:eastAsia="Arial" w:hAnsi="Arial"/>
          <w:sz w:val="20"/>
          <w:szCs w:val="20"/>
        </w:rPr>
        <w:t xml:space="preserve">ENGINEERING EQUITY FOR THE DIGITAL WORLD</w:t>
      </w:r>
    </w:p>
    <w:p>
      <w:pPr>
        <w:spacing w:after="80"/>
      </w:pPr>
      <w:r>
        <w:rPr>
          <w:rFonts w:ascii="Arial" w:cs="Arial" w:eastAsia="Arial" w:hAnsi="Arial"/>
          <w:b/>
          <w:bCs/>
          <w:sz w:val="20"/>
          <w:szCs w:val="20"/>
        </w:rPr>
        <w:t xml:space="preserve">Heading: </w:t>
      </w:r>
      <w:r>
        <w:rPr>
          <w:rFonts w:ascii="Arial" w:cs="Arial" w:eastAsia="Arial" w:hAnsi="Arial"/>
          <w:sz w:val="20"/>
          <w:szCs w:val="20"/>
        </w:rPr>
        <w:t xml:space="preserve">Accessibility Testing &amp; Compliance at Scale</w:t>
      </w:r>
    </w:p>
    <w:p>
      <w:pPr>
        <w:spacing w:after="80"/>
      </w:pPr>
      <w:r>
        <w:rPr>
          <w:rFonts w:ascii="Arial" w:cs="Arial" w:eastAsia="Arial" w:hAnsi="Arial"/>
          <w:b/>
          <w:bCs/>
          <w:sz w:val="20"/>
          <w:szCs w:val="20"/>
        </w:rPr>
        <w:t xml:space="preserve">Subtext: </w:t>
      </w:r>
      <w:r>
        <w:rPr>
          <w:rFonts w:ascii="Arial" w:cs="Arial" w:eastAsia="Arial" w:hAnsi="Arial"/>
          <w:sz w:val="20"/>
          <w:szCs w:val="20"/>
        </w:rPr>
        <w:t xml:space="preserve">Achieve and maintain WCAG 2.2 compliance with enterprise-grade tooling</w:t>
      </w:r>
    </w:p>
    <w:p>
      <w:pPr>
        <w:spacing w:after="80"/>
      </w:pPr>
      <w:r>
        <w:rPr>
          <w:rFonts w:ascii="Arial" w:cs="Arial" w:eastAsia="Arial" w:hAnsi="Arial"/>
          <w:b/>
          <w:bCs/>
          <w:sz w:val="20"/>
          <w:szCs w:val="20"/>
        </w:rPr>
        <w:t xml:space="preserve">Standards: </w:t>
      </w:r>
      <w:r>
        <w:rPr>
          <w:rFonts w:ascii="Arial" w:cs="Arial" w:eastAsia="Arial" w:hAnsi="Arial"/>
          <w:sz w:val="20"/>
          <w:szCs w:val="20"/>
        </w:rPr>
        <w:t xml:space="preserve">WCAG 2.2 | SECTION 508 | ADA TITLE II</w:t>
      </w:r>
    </w:p>
    <w:p>
      <w:pPr>
        <w:spacing w:after="80"/>
      </w:pPr>
      <w:r>
        <w:rPr>
          <w:rFonts w:ascii="Arial" w:cs="Arial" w:eastAsia="Arial" w:hAnsi="Arial"/>
          <w:b/>
          <w:bCs/>
          <w:sz w:val="20"/>
          <w:szCs w:val="20"/>
        </w:rPr>
        <w:t xml:space="preserve">CTA: </w:t>
      </w:r>
      <w:r>
        <w:rPr>
          <w:rFonts w:ascii="Arial" w:cs="Arial" w:eastAsia="Arial" w:hAnsi="Arial"/>
          <w:sz w:val="20"/>
          <w:szCs w:val="20"/>
        </w:rPr>
        <w:t xml:space="preserve">Get a Free Audit</w:t>
      </w:r>
    </w:p>
    <w:p>
      <w:pPr>
        <w:spacing w:after="80"/>
      </w:pPr>
      <w:r>
        <w:rPr>
          <w:rFonts w:ascii="Arial" w:cs="Arial" w:eastAsia="Arial" w:hAnsi="Arial"/>
          <w:b/>
          <w:bCs/>
          <w:sz w:val="20"/>
          <w:szCs w:val="20"/>
        </w:rPr>
        <w:t xml:space="preserve">Image: </w:t>
      </w:r>
      <w:r>
        <w:rPr>
          <w:rFonts w:ascii="Arial" w:cs="Arial" w:eastAsia="Arial" w:hAnsi="Arial"/>
          <w:sz w:val="20"/>
          <w:szCs w:val="20"/>
        </w:rPr>
        <w:t xml:space="preserve">capitol-dome.png (Capitol building illustration)</w:t>
      </w:r>
    </w:p>
    <w:p>
      <w:pPr>
        <w:pStyle w:val="Heading2"/>
        <w:spacing w:after="100" w:before="200"/>
      </w:pPr>
      <w:r>
        <w:rPr>
          <w:rFonts w:ascii="Arial" w:cs="Arial" w:eastAsia="Arial" w:hAnsi="Arial"/>
          <w:b/>
          <w:bCs/>
          <w:color w:val="3155A4"/>
          <w:sz w:val="24"/>
          <w:szCs w:val="24"/>
        </w:rPr>
        <w:t xml:space="preserve">Description Section</w:t>
      </w:r>
    </w:p>
    <w:p>
      <w:pPr>
        <w:spacing w:after="80"/>
      </w:pPr>
      <w:r>
        <w:rPr>
          <w:rFonts w:ascii="Arial" w:cs="Arial" w:eastAsia="Arial" w:hAnsi="Arial"/>
          <w:b/>
          <w:bCs/>
          <w:sz w:val="20"/>
          <w:szCs w:val="20"/>
        </w:rPr>
        <w:t xml:space="preserve">Heading: </w:t>
      </w:r>
      <w:r>
        <w:rPr>
          <w:rFonts w:ascii="Arial" w:cs="Arial" w:eastAsia="Arial" w:hAnsi="Arial"/>
          <w:sz w:val="20"/>
          <w:szCs w:val="20"/>
        </w:rPr>
        <w:t xml:space="preserve">Let The Leaders in ADA Web Compliance Solve Your Accessibility Issues!</w:t>
      </w:r>
    </w:p>
    <w:p>
      <w:pPr>
        <w:spacing w:after="120"/>
      </w:pPr>
      <w:r>
        <w:rPr>
          <w:rFonts w:ascii="Arial" w:cs="Arial" w:eastAsia="Arial" w:hAnsi="Arial"/>
          <w:sz w:val="20"/>
          <w:szCs w:val="20"/>
        </w:rPr>
        <w:t xml:space="preserve">Make your websites and digital assets accessible with Perspective Tester's industry-leading approach to ADA Web compliance. Meet all federal and state requirements, including the newly-updated ADA Title II rules published in April 2024! Perspective Tester utilizes manual testing with assistive technologies - the ONLY method approved by both the Department of Justice and the World Wide Web Consortium.</w:t>
      </w:r>
    </w:p>
    <w:p>
      <w:pPr>
        <w:spacing w:after="120"/>
      </w:pPr>
      <w:r>
        <w:rPr>
          <w:rFonts w:ascii="Arial" w:cs="Arial" w:eastAsia="Arial" w:hAnsi="Arial"/>
          <w:sz w:val="20"/>
          <w:szCs w:val="20"/>
        </w:rPr>
        <w:t xml:space="preserve">We also provide full remediation services including document remediation for PDFs, Word documents, spreadsheets, and presentations - a complete turn-key solution for accessibility compliance.</w:t>
      </w:r>
    </w:p>
    <w:p>
      <w:pPr>
        <w:pStyle w:val="Heading2"/>
        <w:spacing w:after="100" w:before="200"/>
      </w:pPr>
      <w:r>
        <w:rPr>
          <w:rFonts w:ascii="Arial" w:cs="Arial" w:eastAsia="Arial" w:hAnsi="Arial"/>
          <w:b/>
          <w:bCs/>
          <w:color w:val="3155A4"/>
          <w:sz w:val="24"/>
          <w:szCs w:val="24"/>
        </w:rPr>
        <w:t xml:space="preserve">Product Offerings Section</w:t>
      </w:r>
    </w:p>
    <w:p>
      <w:pPr>
        <w:spacing w:after="80"/>
      </w:pPr>
      <w:r>
        <w:rPr>
          <w:rFonts w:ascii="Arial" w:cs="Arial" w:eastAsia="Arial" w:hAnsi="Arial"/>
          <w:b/>
          <w:bCs/>
          <w:sz w:val="20"/>
          <w:szCs w:val="20"/>
        </w:rPr>
        <w:t xml:space="preserve">Heading: </w:t>
      </w:r>
      <w:r>
        <w:rPr>
          <w:rFonts w:ascii="Arial" w:cs="Arial" w:eastAsia="Arial" w:hAnsi="Arial"/>
          <w:sz w:val="20"/>
          <w:szCs w:val="20"/>
        </w:rPr>
        <w:t xml:space="preserve">How Perspective Tester Ensures Digital Accessibility Through Two Core Products:</w:t>
      </w:r>
    </w:p>
    <w:p>
      <w:pPr>
        <w:pStyle w:val="ListParagraph"/>
        <w:numPr>
          <w:ilvl w:val="0"/>
          <w:numId w:val="2"/>
        </w:numPr>
        <w:spacing w:after="60"/>
      </w:pPr>
      <w:r>
        <w:rPr>
          <w:rFonts w:ascii="Arial" w:cs="Arial" w:eastAsia="Arial" w:hAnsi="Arial"/>
          <w:sz w:val="20"/>
          <w:szCs w:val="20"/>
        </w:rPr>
        <w:t xml:space="preserve">A3S (Accessibility as a Service) - managed accessibility service for local and county governments, featuring a 4-phase workflow with VPAT reports and continuous monitoring</w:t>
      </w:r>
    </w:p>
    <w:p>
      <w:pPr>
        <w:pStyle w:val="ListParagraph"/>
        <w:numPr>
          <w:ilvl w:val="0"/>
          <w:numId w:val="2"/>
        </w:numPr>
        <w:spacing w:after="60"/>
      </w:pPr>
      <w:r>
        <w:rPr>
          <w:rFonts w:ascii="Arial" w:cs="Arial" w:eastAsia="Arial" w:hAnsi="Arial"/>
          <w:sz w:val="20"/>
          <w:szCs w:val="20"/>
        </w:rPr>
        <w:t xml:space="preserve">P15R Platform - accessibility operations platform that helps teams track, assign, and resolve accessibility issues with real-time collaboration and developer integrations</w:t>
      </w:r>
    </w:p>
    <w:p>
      <w:r>
        <w:br w:type="page"/>
      </w:r>
    </w:p>
    <w:p>
      <w:pPr>
        <w:pStyle w:val="Heading1"/>
      </w:pPr>
      <w:r>
        <w:rPr>
          <w:rFonts w:ascii="Arial" w:cs="Arial" w:eastAsia="Arial" w:hAnsi="Arial"/>
          <w:b/>
          <w:bCs/>
          <w:sz w:val="28"/>
          <w:szCs w:val="28"/>
        </w:rPr>
        <w:t xml:space="preserve">4. Products Page (solutions.html)</w:t>
      </w:r>
    </w:p>
    <w:p>
      <w:pPr>
        <w:pStyle w:val="Heading2"/>
        <w:spacing w:after="100" w:before="200"/>
      </w:pPr>
      <w:r>
        <w:rPr>
          <w:rFonts w:ascii="Arial" w:cs="Arial" w:eastAsia="Arial" w:hAnsi="Arial"/>
          <w:b/>
          <w:bCs/>
          <w:color w:val="3155A4"/>
          <w:sz w:val="24"/>
          <w:szCs w:val="24"/>
        </w:rPr>
        <w:t xml:space="preserve">Page Introduction</w:t>
      </w:r>
    </w:p>
    <w:p>
      <w:pPr>
        <w:spacing w:after="80"/>
      </w:pPr>
      <w:r>
        <w:rPr>
          <w:rFonts w:ascii="Arial" w:cs="Arial" w:eastAsia="Arial" w:hAnsi="Arial"/>
          <w:b/>
          <w:bCs/>
          <w:sz w:val="20"/>
          <w:szCs w:val="20"/>
        </w:rPr>
        <w:t xml:space="preserve">Title: </w:t>
      </w:r>
      <w:r>
        <w:rPr>
          <w:rFonts w:ascii="Arial" w:cs="Arial" w:eastAsia="Arial" w:hAnsi="Arial"/>
          <w:sz w:val="20"/>
          <w:szCs w:val="20"/>
        </w:rPr>
        <w:t xml:space="preserve">Perspective Tester Products</w:t>
      </w:r>
    </w:p>
    <w:p>
      <w:pPr>
        <w:spacing w:after="120"/>
      </w:pPr>
      <w:r>
        <w:rPr>
          <w:rFonts w:ascii="Arial" w:cs="Arial" w:eastAsia="Arial" w:hAnsi="Arial"/>
          <w:sz w:val="20"/>
          <w:szCs w:val="20"/>
        </w:rPr>
        <w:t xml:space="preserve">Two powerful products designed to solve accessibility compliance from different angles. Use A3S when you need a fully managed service, or P15R when you need an operations platform for your internal team.</w:t>
      </w:r>
    </w:p>
    <w:p>
      <w:pPr>
        <w:pStyle w:val="Heading2"/>
        <w:spacing w:after="100" w:before="200"/>
      </w:pPr>
      <w:r>
        <w:rPr>
          <w:rFonts w:ascii="Arial" w:cs="Arial" w:eastAsia="Arial" w:hAnsi="Arial"/>
          <w:b/>
          <w:bCs/>
          <w:color w:val="3155A4"/>
          <w:sz w:val="24"/>
          <w:szCs w:val="24"/>
        </w:rPr>
        <w:t xml:space="preserve">A3S Card</w:t>
      </w:r>
    </w:p>
    <w:p>
      <w:pPr>
        <w:spacing w:after="80"/>
      </w:pPr>
      <w:r>
        <w:rPr>
          <w:rFonts w:ascii="Arial" w:cs="Arial" w:eastAsia="Arial" w:hAnsi="Arial"/>
          <w:b/>
          <w:bCs/>
          <w:sz w:val="20"/>
          <w:szCs w:val="20"/>
        </w:rPr>
        <w:t xml:space="preserve">Logo: </w:t>
      </w:r>
      <w:r>
        <w:rPr>
          <w:rFonts w:ascii="Arial" w:cs="Arial" w:eastAsia="Arial" w:hAnsi="Arial"/>
          <w:sz w:val="20"/>
          <w:szCs w:val="20"/>
        </w:rPr>
        <w:t xml:space="preserve">a3s-logo.png (square circle logo with dark gradient background)</w:t>
      </w:r>
    </w:p>
    <w:p>
      <w:pPr>
        <w:spacing w:after="80"/>
      </w:pPr>
      <w:r>
        <w:rPr>
          <w:rFonts w:ascii="Arial" w:cs="Arial" w:eastAsia="Arial" w:hAnsi="Arial"/>
          <w:b/>
          <w:bCs/>
          <w:sz w:val="20"/>
          <w:szCs w:val="20"/>
        </w:rPr>
        <w:t xml:space="preserve">Title: </w:t>
      </w:r>
      <w:r>
        <w:rPr>
          <w:rFonts w:ascii="Arial" w:cs="Arial" w:eastAsia="Arial" w:hAnsi="Arial"/>
          <w:sz w:val="20"/>
          <w:szCs w:val="20"/>
        </w:rPr>
        <w:t xml:space="preserve">A3S - Accessibility as a Service</w:t>
      </w:r>
    </w:p>
    <w:p>
      <w:pPr>
        <w:spacing w:after="120"/>
      </w:pPr>
      <w:r>
        <w:rPr>
          <w:rFonts w:ascii="Arial" w:cs="Arial" w:eastAsia="Arial" w:hAnsi="Arial"/>
          <w:sz w:val="20"/>
          <w:szCs w:val="20"/>
        </w:rPr>
        <w:t xml:space="preserve">A managed accessibility service for local and county governments. Ensuring legal compliance and reducing barriers to digital accessibility services. Features a 4-phase workflow: Initial Assessment, Audit &amp; Remediation, Final Validation &amp; VPAT, Optimization &amp; Monitoring.</w:t>
      </w:r>
    </w:p>
    <w:p>
      <w:pPr>
        <w:pStyle w:val="Heading2"/>
        <w:spacing w:after="100" w:before="200"/>
      </w:pPr>
      <w:r>
        <w:rPr>
          <w:rFonts w:ascii="Arial" w:cs="Arial" w:eastAsia="Arial" w:hAnsi="Arial"/>
          <w:b/>
          <w:bCs/>
          <w:color w:val="3155A4"/>
          <w:sz w:val="24"/>
          <w:szCs w:val="24"/>
        </w:rPr>
        <w:t xml:space="preserve">P15R Card</w:t>
      </w:r>
    </w:p>
    <w:p>
      <w:pPr>
        <w:spacing w:after="80"/>
      </w:pPr>
      <w:r>
        <w:rPr>
          <w:rFonts w:ascii="Arial" w:cs="Arial" w:eastAsia="Arial" w:hAnsi="Arial"/>
          <w:b/>
          <w:bCs/>
          <w:sz w:val="20"/>
          <w:szCs w:val="20"/>
        </w:rPr>
        <w:t xml:space="preserve">Logo: </w:t>
      </w:r>
      <w:r>
        <w:rPr>
          <w:rFonts w:ascii="Arial" w:cs="Arial" w:eastAsia="Arial" w:hAnsi="Arial"/>
          <w:sz w:val="20"/>
          <w:szCs w:val="20"/>
        </w:rPr>
        <w:t xml:space="preserve">p15r-logo.png (target icon with blue gradient background)</w:t>
      </w:r>
    </w:p>
    <w:p>
      <w:pPr>
        <w:spacing w:after="80"/>
      </w:pPr>
      <w:r>
        <w:rPr>
          <w:rFonts w:ascii="Arial" w:cs="Arial" w:eastAsia="Arial" w:hAnsi="Arial"/>
          <w:b/>
          <w:bCs/>
          <w:sz w:val="20"/>
          <w:szCs w:val="20"/>
        </w:rPr>
        <w:t xml:space="preserve">Title: </w:t>
      </w:r>
      <w:r>
        <w:rPr>
          <w:rFonts w:ascii="Arial" w:cs="Arial" w:eastAsia="Arial" w:hAnsi="Arial"/>
          <w:sz w:val="20"/>
          <w:szCs w:val="20"/>
        </w:rPr>
        <w:t xml:space="preserve">P15R - Accessibility Ops Platform</w:t>
      </w:r>
    </w:p>
    <w:p>
      <w:pPr>
        <w:spacing w:after="120"/>
      </w:pPr>
      <w:r>
        <w:rPr>
          <w:rFonts w:ascii="Arial" w:cs="Arial" w:eastAsia="Arial" w:hAnsi="Arial"/>
          <w:sz w:val="20"/>
          <w:szCs w:val="20"/>
        </w:rPr>
        <w:t xml:space="preserve">An accessibility operations platform that helps teams track, assign, and resolve accessibility issues across websites and applications. Features audit intake, real-time dashboards, vendor collaboration, and bidirectional Jira, Slack, and Teams integrations.</w:t>
      </w:r>
    </w:p>
    <w:p>
      <w:r>
        <w:br w:type="page"/>
      </w:r>
    </w:p>
    <w:p>
      <w:pPr>
        <w:pStyle w:val="Heading1"/>
      </w:pPr>
      <w:r>
        <w:rPr>
          <w:rFonts w:ascii="Arial" w:cs="Arial" w:eastAsia="Arial" w:hAnsi="Arial"/>
          <w:b/>
          <w:bCs/>
          <w:sz w:val="28"/>
          <w:szCs w:val="28"/>
        </w:rPr>
        <w:t xml:space="preserve">5. A3S Product Page (a3s.html)</w:t>
      </w:r>
    </w:p>
    <w:p>
      <w:pPr>
        <w:pStyle w:val="Heading2"/>
        <w:spacing w:after="100" w:before="200"/>
      </w:pPr>
      <w:r>
        <w:rPr>
          <w:rFonts w:ascii="Arial" w:cs="Arial" w:eastAsia="Arial" w:hAnsi="Arial"/>
          <w:b/>
          <w:bCs/>
          <w:color w:val="3155A4"/>
          <w:sz w:val="24"/>
          <w:szCs w:val="24"/>
        </w:rPr>
        <w:t xml:space="preserve">Hero Section</w:t>
      </w:r>
    </w:p>
    <w:p>
      <w:pPr>
        <w:spacing w:after="80"/>
      </w:pPr>
      <w:r>
        <w:rPr>
          <w:rFonts w:ascii="Arial" w:cs="Arial" w:eastAsia="Arial" w:hAnsi="Arial"/>
          <w:b/>
          <w:bCs/>
          <w:sz w:val="20"/>
          <w:szCs w:val="20"/>
        </w:rPr>
        <w:t xml:space="preserve">Title: </w:t>
      </w:r>
      <w:r>
        <w:rPr>
          <w:rFonts w:ascii="Arial" w:cs="Arial" w:eastAsia="Arial" w:hAnsi="Arial"/>
          <w:sz w:val="20"/>
          <w:szCs w:val="20"/>
        </w:rPr>
        <w:t xml:space="preserve">A3S - Accessibility as a Service</w:t>
      </w:r>
    </w:p>
    <w:p>
      <w:pPr>
        <w:spacing w:after="80"/>
      </w:pPr>
      <w:r>
        <w:rPr>
          <w:rFonts w:ascii="Arial" w:cs="Arial" w:eastAsia="Arial" w:hAnsi="Arial"/>
          <w:b/>
          <w:bCs/>
          <w:sz w:val="20"/>
          <w:szCs w:val="20"/>
        </w:rPr>
        <w:t xml:space="preserve">Subtitle: </w:t>
      </w:r>
      <w:r>
        <w:rPr>
          <w:rFonts w:ascii="Arial" w:cs="Arial" w:eastAsia="Arial" w:hAnsi="Arial"/>
          <w:sz w:val="20"/>
          <w:szCs w:val="20"/>
        </w:rPr>
        <w:t xml:space="preserve">Continuous Compliance Made Simple</w:t>
      </w:r>
    </w:p>
    <w:p>
      <w:pPr>
        <w:spacing w:after="80"/>
      </w:pPr>
      <w:r>
        <w:rPr>
          <w:rFonts w:ascii="Arial" w:cs="Arial" w:eastAsia="Arial" w:hAnsi="Arial"/>
          <w:b/>
          <w:bCs/>
          <w:sz w:val="20"/>
          <w:szCs w:val="20"/>
        </w:rPr>
        <w:t xml:space="preserve">Stats: </w:t>
      </w:r>
      <w:r>
        <w:rPr>
          <w:rFonts w:ascii="Arial" w:cs="Arial" w:eastAsia="Arial" w:hAnsi="Arial"/>
          <w:sz w:val="20"/>
          <w:szCs w:val="20"/>
        </w:rPr>
        <w:t xml:space="preserve">WCAG 2.2 AA | 4-Phase Workflow | Fully Managed</w:t>
      </w:r>
    </w:p>
    <w:p>
      <w:pPr>
        <w:pStyle w:val="Heading2"/>
        <w:spacing w:after="100" w:before="200"/>
      </w:pPr>
      <w:r>
        <w:rPr>
          <w:rFonts w:ascii="Arial" w:cs="Arial" w:eastAsia="Arial" w:hAnsi="Arial"/>
          <w:b/>
          <w:bCs/>
          <w:color w:val="3155A4"/>
          <w:sz w:val="24"/>
          <w:szCs w:val="24"/>
        </w:rPr>
        <w:t xml:space="preserve">4-Phase Workflow</w:t>
      </w:r>
    </w:p>
    <w:p>
      <w:pPr>
        <w:pStyle w:val="ListParagraph"/>
        <w:numPr>
          <w:ilvl w:val="0"/>
          <w:numId w:val="3"/>
        </w:numPr>
        <w:spacing w:after="60"/>
      </w:pPr>
      <w:r>
        <w:rPr>
          <w:rFonts w:ascii="Arial" w:cs="Arial" w:eastAsia="Arial" w:hAnsi="Arial"/>
          <w:sz w:val="20"/>
          <w:szCs w:val="20"/>
        </w:rPr>
        <w:t xml:space="preserve">Phase 1: Initial Assessment - Comprehensive Site Evaluation</w:t>
      </w:r>
    </w:p>
    <w:p>
      <w:pPr>
        <w:pStyle w:val="ListParagraph"/>
        <w:numPr>
          <w:ilvl w:val="0"/>
          <w:numId w:val="3"/>
        </w:numPr>
        <w:spacing w:after="60"/>
      </w:pPr>
      <w:r>
        <w:rPr>
          <w:rFonts w:ascii="Arial" w:cs="Arial" w:eastAsia="Arial" w:hAnsi="Arial"/>
          <w:sz w:val="20"/>
          <w:szCs w:val="20"/>
        </w:rPr>
        <w:t xml:space="preserve">Phase 2: Audit &amp; Remediation - Comprehensive Progress Approach</w:t>
      </w:r>
    </w:p>
    <w:p>
      <w:pPr>
        <w:pStyle w:val="ListParagraph"/>
        <w:numPr>
          <w:ilvl w:val="0"/>
          <w:numId w:val="3"/>
        </w:numPr>
        <w:spacing w:after="60"/>
      </w:pPr>
      <w:r>
        <w:rPr>
          <w:rFonts w:ascii="Arial" w:cs="Arial" w:eastAsia="Arial" w:hAnsi="Arial"/>
          <w:sz w:val="20"/>
          <w:szCs w:val="20"/>
        </w:rPr>
        <w:t xml:space="preserve">Phase 3: Final Validation &amp; VPAT - Complete Compliance Verification</w:t>
      </w:r>
    </w:p>
    <w:p>
      <w:pPr>
        <w:pStyle w:val="ListParagraph"/>
        <w:numPr>
          <w:ilvl w:val="0"/>
          <w:numId w:val="3"/>
        </w:numPr>
        <w:spacing w:after="60"/>
      </w:pPr>
      <w:r>
        <w:rPr>
          <w:rFonts w:ascii="Arial" w:cs="Arial" w:eastAsia="Arial" w:hAnsi="Arial"/>
          <w:sz w:val="20"/>
          <w:szCs w:val="20"/>
        </w:rPr>
        <w:t xml:space="preserve">Phase 4: Optimization &amp; Monitoring - Continuous Excellence</w:t>
      </w:r>
    </w:p>
    <w:p>
      <w:pPr>
        <w:pStyle w:val="Heading2"/>
        <w:spacing w:after="100" w:before="200"/>
      </w:pPr>
      <w:r>
        <w:rPr>
          <w:rFonts w:ascii="Arial" w:cs="Arial" w:eastAsia="Arial" w:hAnsi="Arial"/>
          <w:b/>
          <w:bCs/>
          <w:color w:val="3155A4"/>
          <w:sz w:val="24"/>
          <w:szCs w:val="24"/>
        </w:rPr>
        <w:t xml:space="preserve">Key Features</w:t>
      </w:r>
    </w:p>
    <w:p>
      <w:pPr>
        <w:pStyle w:val="ListParagraph"/>
        <w:numPr>
          <w:ilvl w:val="0"/>
          <w:numId w:val="2"/>
        </w:numPr>
        <w:spacing w:after="60"/>
      </w:pPr>
      <w:r>
        <w:rPr>
          <w:rFonts w:ascii="Arial" w:cs="Arial" w:eastAsia="Arial" w:hAnsi="Arial"/>
          <w:sz w:val="20"/>
          <w:szCs w:val="20"/>
        </w:rPr>
        <w:t xml:space="preserve">Fully managed service</w:t>
      </w:r>
    </w:p>
    <w:p>
      <w:pPr>
        <w:pStyle w:val="ListParagraph"/>
        <w:numPr>
          <w:ilvl w:val="0"/>
          <w:numId w:val="2"/>
        </w:numPr>
        <w:spacing w:after="60"/>
      </w:pPr>
      <w:r>
        <w:rPr>
          <w:rFonts w:ascii="Arial" w:cs="Arial" w:eastAsia="Arial" w:hAnsi="Arial"/>
          <w:sz w:val="20"/>
          <w:szCs w:val="20"/>
        </w:rPr>
        <w:t xml:space="preserve">Transparent, simple engagement</w:t>
      </w:r>
    </w:p>
    <w:p>
      <w:pPr>
        <w:pStyle w:val="ListParagraph"/>
        <w:numPr>
          <w:ilvl w:val="0"/>
          <w:numId w:val="2"/>
        </w:numPr>
        <w:spacing w:after="60"/>
      </w:pPr>
      <w:r>
        <w:rPr>
          <w:rFonts w:ascii="Arial" w:cs="Arial" w:eastAsia="Arial" w:hAnsi="Arial"/>
          <w:sz w:val="20"/>
          <w:szCs w:val="20"/>
        </w:rPr>
        <w:t xml:space="preserve">WCAG 2.2 AA compliance</w:t>
      </w:r>
    </w:p>
    <w:p>
      <w:pPr>
        <w:pStyle w:val="ListParagraph"/>
        <w:numPr>
          <w:ilvl w:val="0"/>
          <w:numId w:val="2"/>
        </w:numPr>
        <w:spacing w:after="60"/>
      </w:pPr>
      <w:r>
        <w:rPr>
          <w:rFonts w:ascii="Arial" w:cs="Arial" w:eastAsia="Arial" w:hAnsi="Arial"/>
          <w:sz w:val="20"/>
          <w:szCs w:val="20"/>
        </w:rPr>
        <w:t xml:space="preserve">Full manual testing</w:t>
      </w:r>
    </w:p>
    <w:p>
      <w:pPr>
        <w:pStyle w:val="ListParagraph"/>
        <w:numPr>
          <w:ilvl w:val="0"/>
          <w:numId w:val="2"/>
        </w:numPr>
        <w:spacing w:after="60"/>
      </w:pPr>
      <w:r>
        <w:rPr>
          <w:rFonts w:ascii="Arial" w:cs="Arial" w:eastAsia="Arial" w:hAnsi="Arial"/>
          <w:sz w:val="20"/>
          <w:szCs w:val="20"/>
        </w:rPr>
        <w:t xml:space="preserve">Turnkey remediation</w:t>
      </w:r>
    </w:p>
    <w:p>
      <w:pPr>
        <w:pStyle w:val="ListParagraph"/>
        <w:numPr>
          <w:ilvl w:val="0"/>
          <w:numId w:val="2"/>
        </w:numPr>
        <w:spacing w:after="60"/>
      </w:pPr>
      <w:r>
        <w:rPr>
          <w:rFonts w:ascii="Arial" w:cs="Arial" w:eastAsia="Arial" w:hAnsi="Arial"/>
          <w:sz w:val="20"/>
          <w:szCs w:val="20"/>
        </w:rPr>
        <w:t xml:space="preserve">Required accessibility documentation</w:t>
      </w:r>
    </w:p>
    <w:p>
      <w:pPr>
        <w:pStyle w:val="ListParagraph"/>
        <w:numPr>
          <w:ilvl w:val="0"/>
          <w:numId w:val="2"/>
        </w:numPr>
        <w:spacing w:after="60"/>
      </w:pPr>
      <w:r>
        <w:rPr>
          <w:rFonts w:ascii="Arial" w:cs="Arial" w:eastAsia="Arial" w:hAnsi="Arial"/>
          <w:sz w:val="20"/>
          <w:szCs w:val="20"/>
        </w:rPr>
        <w:t xml:space="preserve">Monthly reporting</w:t>
      </w:r>
    </w:p>
    <w:p>
      <w:pPr>
        <w:pStyle w:val="ListParagraph"/>
        <w:numPr>
          <w:ilvl w:val="0"/>
          <w:numId w:val="2"/>
        </w:numPr>
        <w:spacing w:after="60"/>
      </w:pPr>
      <w:r>
        <w:rPr>
          <w:rFonts w:ascii="Arial" w:cs="Arial" w:eastAsia="Arial" w:hAnsi="Arial"/>
          <w:sz w:val="20"/>
          <w:szCs w:val="20"/>
        </w:rPr>
        <w:t xml:space="preserve">Prioritization of critical issues</w:t>
      </w:r>
    </w:p>
    <w:p>
      <w:pPr>
        <w:pStyle w:val="ListParagraph"/>
        <w:numPr>
          <w:ilvl w:val="0"/>
          <w:numId w:val="2"/>
        </w:numPr>
        <w:spacing w:after="60"/>
      </w:pPr>
      <w:r>
        <w:rPr>
          <w:rFonts w:ascii="Arial" w:cs="Arial" w:eastAsia="Arial" w:hAnsi="Arial"/>
          <w:sz w:val="20"/>
          <w:szCs w:val="20"/>
        </w:rPr>
        <w:t xml:space="preserve">Best-in-class customer service</w:t>
      </w:r>
    </w:p>
    <w:p>
      <w:pPr>
        <w:pStyle w:val="ListParagraph"/>
        <w:numPr>
          <w:ilvl w:val="0"/>
          <w:numId w:val="2"/>
        </w:numPr>
        <w:spacing w:after="60"/>
      </w:pPr>
      <w:r>
        <w:rPr>
          <w:rFonts w:ascii="Arial" w:cs="Arial" w:eastAsia="Arial" w:hAnsi="Arial"/>
          <w:sz w:val="20"/>
          <w:szCs w:val="20"/>
        </w:rPr>
        <w:t xml:space="preserve">Legal defensibility</w:t>
      </w:r>
    </w:p>
    <w:p>
      <w:pPr>
        <w:pStyle w:val="Heading2"/>
        <w:spacing w:after="100" w:before="200"/>
      </w:pPr>
      <w:r>
        <w:rPr>
          <w:rFonts w:ascii="Arial" w:cs="Arial" w:eastAsia="Arial" w:hAnsi="Arial"/>
          <w:b/>
          <w:bCs/>
          <w:color w:val="3155A4"/>
          <w:sz w:val="24"/>
          <w:szCs w:val="24"/>
        </w:rPr>
        <w:t xml:space="preserve">Additional Benefits</w:t>
      </w:r>
    </w:p>
    <w:p>
      <w:pPr>
        <w:pStyle w:val="ListParagraph"/>
        <w:numPr>
          <w:ilvl w:val="0"/>
          <w:numId w:val="2"/>
        </w:numPr>
        <w:spacing w:after="60"/>
      </w:pPr>
      <w:r>
        <w:rPr>
          <w:rFonts w:ascii="Arial" w:cs="Arial" w:eastAsia="Arial" w:hAnsi="Arial"/>
          <w:sz w:val="20"/>
          <w:szCs w:val="20"/>
        </w:rPr>
        <w:t xml:space="preserve">Accessibility Statement provided</w:t>
      </w:r>
    </w:p>
    <w:p>
      <w:pPr>
        <w:pStyle w:val="ListParagraph"/>
        <w:numPr>
          <w:ilvl w:val="0"/>
          <w:numId w:val="2"/>
        </w:numPr>
        <w:spacing w:after="60"/>
      </w:pPr>
      <w:r>
        <w:rPr>
          <w:rFonts w:ascii="Arial" w:cs="Arial" w:eastAsia="Arial" w:hAnsi="Arial"/>
          <w:sz w:val="20"/>
          <w:szCs w:val="20"/>
        </w:rPr>
        <w:t xml:space="preserve">Workflow Integration</w:t>
      </w:r>
    </w:p>
    <w:p>
      <w:pPr>
        <w:pStyle w:val="ListParagraph"/>
        <w:numPr>
          <w:ilvl w:val="0"/>
          <w:numId w:val="2"/>
        </w:numPr>
        <w:spacing w:after="60"/>
      </w:pPr>
      <w:r>
        <w:rPr>
          <w:rFonts w:ascii="Arial" w:cs="Arial" w:eastAsia="Arial" w:hAnsi="Arial"/>
          <w:sz w:val="20"/>
          <w:szCs w:val="20"/>
        </w:rPr>
        <w:t xml:space="preserve">Flexible Remediation Models</w:t>
      </w:r>
    </w:p>
    <w:p>
      <w:pPr>
        <w:pStyle w:val="ListParagraph"/>
        <w:numPr>
          <w:ilvl w:val="0"/>
          <w:numId w:val="2"/>
        </w:numPr>
        <w:spacing w:after="60"/>
      </w:pPr>
      <w:r>
        <w:rPr>
          <w:rFonts w:ascii="Arial" w:cs="Arial" w:eastAsia="Arial" w:hAnsi="Arial"/>
          <w:sz w:val="20"/>
          <w:szCs w:val="20"/>
        </w:rPr>
        <w:t xml:space="preserve">Legal Protection (ADA Title II, Section 504, Section 508, EN 301 549)</w:t>
      </w:r>
    </w:p>
    <w:p>
      <w:pPr>
        <w:pStyle w:val="ListParagraph"/>
        <w:numPr>
          <w:ilvl w:val="0"/>
          <w:numId w:val="2"/>
        </w:numPr>
        <w:spacing w:after="60"/>
      </w:pPr>
      <w:r>
        <w:rPr>
          <w:rFonts w:ascii="Arial" w:cs="Arial" w:eastAsia="Arial" w:hAnsi="Arial"/>
          <w:sz w:val="20"/>
          <w:szCs w:val="20"/>
        </w:rPr>
        <w:t xml:space="preserve">Defensible Documentation</w:t>
      </w:r>
    </w:p>
    <w:p>
      <w:pPr>
        <w:spacing w:after="120"/>
      </w:pPr>
      <w:r>
        <w:rPr>
          <w:rFonts w:ascii="Arial" w:cs="Arial" w:eastAsia="Arial" w:hAnsi="Arial"/>
          <w:sz w:val="20"/>
          <w:szCs w:val="20"/>
        </w:rPr>
        <w:t xml:space="preserve">Note: No pricing is displayed on the site. Pricing discussions happen during sales conversations.</w:t>
      </w:r>
    </w:p>
    <w:p>
      <w:r>
        <w:br w:type="page"/>
      </w:r>
    </w:p>
    <w:p>
      <w:pPr>
        <w:pStyle w:val="Heading1"/>
      </w:pPr>
      <w:r>
        <w:rPr>
          <w:rFonts w:ascii="Arial" w:cs="Arial" w:eastAsia="Arial" w:hAnsi="Arial"/>
          <w:b/>
          <w:bCs/>
          <w:sz w:val="28"/>
          <w:szCs w:val="28"/>
        </w:rPr>
        <w:t xml:space="preserve">6. P15R Product Page (p15r.html)</w:t>
      </w:r>
    </w:p>
    <w:p>
      <w:pPr>
        <w:pStyle w:val="Heading2"/>
        <w:spacing w:after="100" w:before="200"/>
      </w:pPr>
      <w:r>
        <w:rPr>
          <w:rFonts w:ascii="Arial" w:cs="Arial" w:eastAsia="Arial" w:hAnsi="Arial"/>
          <w:b/>
          <w:bCs/>
          <w:color w:val="3155A4"/>
          <w:sz w:val="24"/>
          <w:szCs w:val="24"/>
        </w:rPr>
        <w:t xml:space="preserve">Hero Section</w:t>
      </w:r>
    </w:p>
    <w:p>
      <w:pPr>
        <w:spacing w:after="80"/>
      </w:pPr>
      <w:r>
        <w:rPr>
          <w:rFonts w:ascii="Arial" w:cs="Arial" w:eastAsia="Arial" w:hAnsi="Arial"/>
          <w:b/>
          <w:bCs/>
          <w:sz w:val="20"/>
          <w:szCs w:val="20"/>
        </w:rPr>
        <w:t xml:space="preserve">Title: </w:t>
      </w:r>
      <w:r>
        <w:rPr>
          <w:rFonts w:ascii="Arial" w:cs="Arial" w:eastAsia="Arial" w:hAnsi="Arial"/>
          <w:sz w:val="20"/>
          <w:szCs w:val="20"/>
        </w:rPr>
        <w:t xml:space="preserve">P15R - Accessibility Ops Platform</w:t>
      </w:r>
    </w:p>
    <w:p>
      <w:pPr>
        <w:spacing w:after="80"/>
      </w:pPr>
      <w:r>
        <w:rPr>
          <w:rFonts w:ascii="Arial" w:cs="Arial" w:eastAsia="Arial" w:hAnsi="Arial"/>
          <w:b/>
          <w:bCs/>
          <w:sz w:val="20"/>
          <w:szCs w:val="20"/>
        </w:rPr>
        <w:t xml:space="preserve">Subtitle: </w:t>
      </w:r>
      <w:r>
        <w:rPr>
          <w:rFonts w:ascii="Arial" w:cs="Arial" w:eastAsia="Arial" w:hAnsi="Arial"/>
          <w:sz w:val="20"/>
          <w:szCs w:val="20"/>
        </w:rPr>
        <w:t xml:space="preserve">Everything You Need, Nothing You Don't</w:t>
      </w:r>
    </w:p>
    <w:p>
      <w:pPr>
        <w:spacing w:after="80"/>
      </w:pPr>
      <w:r>
        <w:rPr>
          <w:rFonts w:ascii="Arial" w:cs="Arial" w:eastAsia="Arial" w:hAnsi="Arial"/>
          <w:b/>
          <w:bCs/>
          <w:sz w:val="20"/>
          <w:szCs w:val="20"/>
        </w:rPr>
        <w:t xml:space="preserve">Stats: </w:t>
      </w:r>
      <w:r>
        <w:rPr>
          <w:rFonts w:ascii="Arial" w:cs="Arial" w:eastAsia="Arial" w:hAnsi="Arial"/>
          <w:sz w:val="20"/>
          <w:szCs w:val="20"/>
        </w:rPr>
        <w:t xml:space="preserve">Audit to Issues &lt; 60s | Integrations: Jira, Slack, Teams | Vendor Access: Scoped &amp; Secure</w:t>
      </w:r>
    </w:p>
    <w:p>
      <w:pPr>
        <w:pStyle w:val="Heading2"/>
        <w:spacing w:after="100" w:before="200"/>
      </w:pPr>
      <w:r>
        <w:rPr>
          <w:rFonts w:ascii="Arial" w:cs="Arial" w:eastAsia="Arial" w:hAnsi="Arial"/>
          <w:b/>
          <w:bCs/>
          <w:color w:val="3155A4"/>
          <w:sz w:val="24"/>
          <w:szCs w:val="24"/>
        </w:rPr>
        <w:t xml:space="preserve">Platform Workflow</w:t>
      </w:r>
    </w:p>
    <w:p>
      <w:pPr>
        <w:pStyle w:val="ListParagraph"/>
        <w:numPr>
          <w:ilvl w:val="0"/>
          <w:numId w:val="3"/>
        </w:numPr>
        <w:spacing w:after="60"/>
      </w:pPr>
      <w:r>
        <w:rPr>
          <w:rFonts w:ascii="Arial" w:cs="Arial" w:eastAsia="Arial" w:hAnsi="Arial"/>
          <w:sz w:val="20"/>
          <w:szCs w:val="20"/>
        </w:rPr>
        <w:t xml:space="preserve">Upload - Import audits (supports specific format requirements)</w:t>
      </w:r>
    </w:p>
    <w:p>
      <w:pPr>
        <w:pStyle w:val="ListParagraph"/>
        <w:numPr>
          <w:ilvl w:val="0"/>
          <w:numId w:val="3"/>
        </w:numPr>
        <w:spacing w:after="60"/>
      </w:pPr>
      <w:r>
        <w:rPr>
          <w:rFonts w:ascii="Arial" w:cs="Arial" w:eastAsia="Arial" w:hAnsi="Arial"/>
          <w:sz w:val="20"/>
          <w:szCs w:val="20"/>
        </w:rPr>
        <w:t xml:space="preserve">Triage - Prioritize issues</w:t>
      </w:r>
    </w:p>
    <w:p>
      <w:pPr>
        <w:pStyle w:val="ListParagraph"/>
        <w:numPr>
          <w:ilvl w:val="0"/>
          <w:numId w:val="3"/>
        </w:numPr>
        <w:spacing w:after="60"/>
      </w:pPr>
      <w:r>
        <w:rPr>
          <w:rFonts w:ascii="Arial" w:cs="Arial" w:eastAsia="Arial" w:hAnsi="Arial"/>
          <w:sz w:val="20"/>
          <w:szCs w:val="20"/>
        </w:rPr>
        <w:t xml:space="preserve">Remediate - Fix and verify</w:t>
      </w:r>
    </w:p>
    <w:p>
      <w:pPr>
        <w:pStyle w:val="ListParagraph"/>
        <w:numPr>
          <w:ilvl w:val="0"/>
          <w:numId w:val="3"/>
        </w:numPr>
        <w:spacing w:after="60"/>
      </w:pPr>
      <w:r>
        <w:rPr>
          <w:rFonts w:ascii="Arial" w:cs="Arial" w:eastAsia="Arial" w:hAnsi="Arial"/>
          <w:sz w:val="20"/>
          <w:szCs w:val="20"/>
        </w:rPr>
        <w:t xml:space="preserve">Report - Share progress</w:t>
      </w:r>
    </w:p>
    <w:p>
      <w:pPr>
        <w:pStyle w:val="Heading2"/>
        <w:spacing w:after="100" w:before="200"/>
      </w:pPr>
      <w:r>
        <w:rPr>
          <w:rFonts w:ascii="Arial" w:cs="Arial" w:eastAsia="Arial" w:hAnsi="Arial"/>
          <w:b/>
          <w:bCs/>
          <w:color w:val="3155A4"/>
          <w:sz w:val="24"/>
          <w:szCs w:val="24"/>
        </w:rPr>
        <w:t xml:space="preserve">Core Capabilities (9 Features)</w:t>
      </w:r>
    </w:p>
    <w:p>
      <w:pPr>
        <w:pStyle w:val="ListParagraph"/>
        <w:numPr>
          <w:ilvl w:val="0"/>
          <w:numId w:val="2"/>
        </w:numPr>
        <w:spacing w:after="60"/>
      </w:pPr>
      <w:r>
        <w:rPr>
          <w:rFonts w:ascii="Arial" w:cs="Arial" w:eastAsia="Arial" w:hAnsi="Arial"/>
          <w:sz w:val="20"/>
          <w:szCs w:val="20"/>
        </w:rPr>
        <w:t xml:space="preserve">Smart Upload - Auto-map columns, parse findings (specific format required, not all spreadsheets)</w:t>
      </w:r>
    </w:p>
    <w:p>
      <w:pPr>
        <w:pStyle w:val="ListParagraph"/>
        <w:numPr>
          <w:ilvl w:val="0"/>
          <w:numId w:val="2"/>
        </w:numPr>
        <w:spacing w:after="60"/>
      </w:pPr>
      <w:r>
        <w:rPr>
          <w:rFonts w:ascii="Arial" w:cs="Arial" w:eastAsia="Arial" w:hAnsi="Arial"/>
          <w:sz w:val="20"/>
          <w:szCs w:val="20"/>
        </w:rPr>
        <w:t xml:space="preserve">Issue Tracking - Severity, WCAG criteria, ownership</w:t>
      </w:r>
    </w:p>
    <w:p>
      <w:pPr>
        <w:pStyle w:val="ListParagraph"/>
        <w:numPr>
          <w:ilvl w:val="0"/>
          <w:numId w:val="2"/>
        </w:numPr>
        <w:spacing w:after="60"/>
      </w:pPr>
      <w:r>
        <w:rPr>
          <w:rFonts w:ascii="Arial" w:cs="Arial" w:eastAsia="Arial" w:hAnsi="Arial"/>
          <w:sz w:val="20"/>
          <w:szCs w:val="20"/>
        </w:rPr>
        <w:t xml:space="preserve">Analytics - Real-time dashboards for remediation progress</w:t>
      </w:r>
    </w:p>
    <w:p>
      <w:pPr>
        <w:pStyle w:val="ListParagraph"/>
        <w:numPr>
          <w:ilvl w:val="0"/>
          <w:numId w:val="2"/>
        </w:numPr>
        <w:spacing w:after="60"/>
      </w:pPr>
      <w:r>
        <w:rPr>
          <w:rFonts w:ascii="Arial" w:cs="Arial" w:eastAsia="Arial" w:hAnsi="Arial"/>
          <w:sz w:val="20"/>
          <w:szCs w:val="20"/>
        </w:rPr>
        <w:t xml:space="preserve">Team Collaboration - RBAC with role-based permissions</w:t>
      </w:r>
    </w:p>
    <w:p>
      <w:pPr>
        <w:pStyle w:val="ListParagraph"/>
        <w:numPr>
          <w:ilvl w:val="0"/>
          <w:numId w:val="2"/>
        </w:numPr>
        <w:spacing w:after="60"/>
      </w:pPr>
      <w:r>
        <w:rPr>
          <w:rFonts w:ascii="Arial" w:cs="Arial" w:eastAsia="Arial" w:hAnsi="Arial"/>
          <w:sz w:val="20"/>
          <w:szCs w:val="20"/>
        </w:rPr>
        <w:t xml:space="preserve">Document Remediation - Track PDFs and document fixes</w:t>
      </w:r>
    </w:p>
    <w:p>
      <w:pPr>
        <w:pStyle w:val="ListParagraph"/>
        <w:numPr>
          <w:ilvl w:val="0"/>
          <w:numId w:val="2"/>
        </w:numPr>
        <w:spacing w:after="60"/>
      </w:pPr>
      <w:r>
        <w:rPr>
          <w:rFonts w:ascii="Arial" w:cs="Arial" w:eastAsia="Arial" w:hAnsi="Arial"/>
          <w:sz w:val="20"/>
          <w:szCs w:val="20"/>
        </w:rPr>
        <w:t xml:space="preserve">Compliance Calendar - Track deadlines and obligations</w:t>
      </w:r>
    </w:p>
    <w:p>
      <w:pPr>
        <w:pStyle w:val="ListParagraph"/>
        <w:numPr>
          <w:ilvl w:val="0"/>
          <w:numId w:val="2"/>
        </w:numPr>
        <w:spacing w:after="60"/>
      </w:pPr>
      <w:r>
        <w:rPr>
          <w:rFonts w:ascii="Arial" w:cs="Arial" w:eastAsia="Arial" w:hAnsi="Arial"/>
          <w:sz w:val="20"/>
          <w:szCs w:val="20"/>
        </w:rPr>
        <w:t xml:space="preserve">Jira Integration - Sync issues bidirectionally</w:t>
      </w:r>
    </w:p>
    <w:p>
      <w:pPr>
        <w:pStyle w:val="ListParagraph"/>
        <w:numPr>
          <w:ilvl w:val="0"/>
          <w:numId w:val="2"/>
        </w:numPr>
        <w:spacing w:after="60"/>
      </w:pPr>
      <w:r>
        <w:rPr>
          <w:rFonts w:ascii="Arial" w:cs="Arial" w:eastAsia="Arial" w:hAnsi="Arial"/>
          <w:sz w:val="20"/>
          <w:szCs w:val="20"/>
        </w:rPr>
        <w:t xml:space="preserve">Slack &amp; Teams Alerts - Real-time push notifications</w:t>
      </w:r>
    </w:p>
    <w:p>
      <w:pPr>
        <w:pStyle w:val="ListParagraph"/>
        <w:numPr>
          <w:ilvl w:val="0"/>
          <w:numId w:val="2"/>
        </w:numPr>
        <w:spacing w:after="60"/>
      </w:pPr>
      <w:r>
        <w:rPr>
          <w:rFonts w:ascii="Arial" w:cs="Arial" w:eastAsia="Arial" w:hAnsi="Arial"/>
          <w:sz w:val="20"/>
          <w:szCs w:val="20"/>
        </w:rPr>
        <w:t xml:space="preserve">Secure by Design - Password-protected links, granular share controls</w:t>
      </w:r>
    </w:p>
    <w:p>
      <w:pPr>
        <w:spacing w:after="120"/>
      </w:pPr>
      <w:r>
        <w:rPr>
          <w:rFonts w:ascii="Arial" w:cs="Arial" w:eastAsia="Arial" w:hAnsi="Arial"/>
          <w:sz w:val="20"/>
          <w:szCs w:val="20"/>
        </w:rPr>
        <w:t xml:space="preserve">Note: No pricing is displayed. CTA is 'Request a Demo' button.</w:t>
      </w:r>
    </w:p>
    <w:p>
      <w:r>
        <w:br w:type="page"/>
      </w:r>
    </w:p>
    <w:p>
      <w:pPr>
        <w:pStyle w:val="Heading1"/>
      </w:pPr>
      <w:r>
        <w:rPr>
          <w:rFonts w:ascii="Arial" w:cs="Arial" w:eastAsia="Arial" w:hAnsi="Arial"/>
          <w:b/>
          <w:bCs/>
          <w:sz w:val="28"/>
          <w:szCs w:val="28"/>
        </w:rPr>
        <w:t xml:space="preserve">7. Services Page (services.html)</w:t>
      </w:r>
    </w:p>
    <w:p>
      <w:pPr>
        <w:pStyle w:val="Heading2"/>
        <w:spacing w:after="100" w:before="200"/>
      </w:pPr>
      <w:r>
        <w:rPr>
          <w:rFonts w:ascii="Arial" w:cs="Arial" w:eastAsia="Arial" w:hAnsi="Arial"/>
          <w:b/>
          <w:bCs/>
          <w:color w:val="3155A4"/>
          <w:sz w:val="24"/>
          <w:szCs w:val="24"/>
        </w:rPr>
        <w:t xml:space="preserve">Page Introduction</w:t>
      </w:r>
    </w:p>
    <w:p>
      <w:pPr>
        <w:spacing w:after="80"/>
      </w:pPr>
      <w:r>
        <w:rPr>
          <w:rFonts w:ascii="Arial" w:cs="Arial" w:eastAsia="Arial" w:hAnsi="Arial"/>
          <w:b/>
          <w:bCs/>
          <w:sz w:val="20"/>
          <w:szCs w:val="20"/>
        </w:rPr>
        <w:t xml:space="preserve">Heading: </w:t>
      </w:r>
      <w:r>
        <w:rPr>
          <w:rFonts w:ascii="Arial" w:cs="Arial" w:eastAsia="Arial" w:hAnsi="Arial"/>
          <w:sz w:val="20"/>
          <w:szCs w:val="20"/>
        </w:rPr>
        <w:t xml:space="preserve">Services Beyond The Platform</w:t>
      </w:r>
    </w:p>
    <w:p>
      <w:pPr>
        <w:spacing w:after="120"/>
      </w:pPr>
      <w:r>
        <w:rPr>
          <w:rFonts w:ascii="Arial" w:cs="Arial" w:eastAsia="Arial" w:hAnsi="Arial"/>
          <w:sz w:val="20"/>
          <w:szCs w:val="20"/>
        </w:rPr>
        <w:t xml:space="preserve">In addition to software, we provide audit, remediation, training, and advisory services.</w:t>
      </w:r>
    </w:p>
    <w:p>
      <w:pPr>
        <w:pStyle w:val="Heading2"/>
        <w:spacing w:after="100" w:before="200"/>
      </w:pPr>
      <w:r>
        <w:rPr>
          <w:rFonts w:ascii="Arial" w:cs="Arial" w:eastAsia="Arial" w:hAnsi="Arial"/>
          <w:b/>
          <w:bCs/>
          <w:color w:val="3155A4"/>
          <w:sz w:val="24"/>
          <w:szCs w:val="24"/>
        </w:rPr>
        <w:t xml:space="preserve">Service Catalog</w:t>
      </w:r>
    </w:p>
    <w:p>
      <w:pPr>
        <w:pStyle w:val="ListParagraph"/>
        <w:numPr>
          <w:ilvl w:val="0"/>
          <w:numId w:val="3"/>
        </w:numPr>
        <w:spacing w:after="60"/>
      </w:pPr>
      <w:r>
        <w:rPr>
          <w:rFonts w:ascii="Arial" w:cs="Arial" w:eastAsia="Arial" w:hAnsi="Arial"/>
          <w:sz w:val="20"/>
          <w:szCs w:val="20"/>
        </w:rPr>
        <w:t xml:space="preserve">Accessibility Audits - Baseline and recurring audits with manual + assistive technology testing</w:t>
      </w:r>
    </w:p>
    <w:p>
      <w:pPr>
        <w:pStyle w:val="ListParagraph"/>
        <w:numPr>
          <w:ilvl w:val="0"/>
          <w:numId w:val="3"/>
        </w:numPr>
        <w:spacing w:after="60"/>
      </w:pPr>
      <w:r>
        <w:rPr>
          <w:rFonts w:ascii="Arial" w:cs="Arial" w:eastAsia="Arial" w:hAnsi="Arial"/>
          <w:sz w:val="20"/>
          <w:szCs w:val="20"/>
        </w:rPr>
        <w:t xml:space="preserve">Remediation Delivery Support - Hands-on planning and execution support</w:t>
      </w:r>
    </w:p>
    <w:p>
      <w:pPr>
        <w:pStyle w:val="ListParagraph"/>
        <w:numPr>
          <w:ilvl w:val="0"/>
          <w:numId w:val="3"/>
        </w:numPr>
        <w:spacing w:after="60"/>
      </w:pPr>
      <w:r>
        <w:rPr>
          <w:rFonts w:ascii="Arial" w:cs="Arial" w:eastAsia="Arial" w:hAnsi="Arial"/>
          <w:sz w:val="20"/>
          <w:szCs w:val="20"/>
        </w:rPr>
        <w:t xml:space="preserve">Accessibility Training - Developer, QA, design, and content tracks</w:t>
      </w:r>
    </w:p>
    <w:p>
      <w:pPr>
        <w:pStyle w:val="ListParagraph"/>
        <w:numPr>
          <w:ilvl w:val="0"/>
          <w:numId w:val="3"/>
        </w:numPr>
        <w:spacing w:after="60"/>
      </w:pPr>
      <w:r>
        <w:rPr>
          <w:rFonts w:ascii="Arial" w:cs="Arial" w:eastAsia="Arial" w:hAnsi="Arial"/>
          <w:sz w:val="20"/>
          <w:szCs w:val="20"/>
        </w:rPr>
        <w:t xml:space="preserve">Document Remediation - PDFs, Word documents, spreadsheets, presentations</w:t>
      </w:r>
    </w:p>
    <w:p>
      <w:pPr>
        <w:pStyle w:val="ListParagraph"/>
        <w:numPr>
          <w:ilvl w:val="0"/>
          <w:numId w:val="3"/>
        </w:numPr>
        <w:spacing w:after="60"/>
      </w:pPr>
      <w:r>
        <w:rPr>
          <w:rFonts w:ascii="Arial" w:cs="Arial" w:eastAsia="Arial" w:hAnsi="Arial"/>
          <w:sz w:val="20"/>
          <w:szCs w:val="20"/>
        </w:rPr>
        <w:t xml:space="preserve">Program Governance Advisory - Policies, accountability models, compliance readiness</w:t>
      </w:r>
    </w:p>
    <w:p>
      <w:pPr>
        <w:pStyle w:val="ListParagraph"/>
        <w:numPr>
          <w:ilvl w:val="0"/>
          <w:numId w:val="3"/>
        </w:numPr>
        <w:spacing w:after="60"/>
      </w:pPr>
      <w:r>
        <w:rPr>
          <w:rFonts w:ascii="Arial" w:cs="Arial" w:eastAsia="Arial" w:hAnsi="Arial"/>
          <w:sz w:val="20"/>
          <w:szCs w:val="20"/>
        </w:rPr>
        <w:t xml:space="preserve">Validation and Verification - Regression testing and evidence packs</w:t>
      </w:r>
    </w:p>
    <w:p>
      <w:pPr>
        <w:pStyle w:val="Heading2"/>
        <w:spacing w:after="100" w:before="200"/>
      </w:pPr>
      <w:r>
        <w:rPr>
          <w:rFonts w:ascii="Arial" w:cs="Arial" w:eastAsia="Arial" w:hAnsi="Arial"/>
          <w:b/>
          <w:bCs/>
          <w:color w:val="3155A4"/>
          <w:sz w:val="24"/>
          <w:szCs w:val="24"/>
        </w:rPr>
        <w:t xml:space="preserve">Engagement Model</w:t>
      </w:r>
    </w:p>
    <w:p>
      <w:pPr>
        <w:pStyle w:val="ListParagraph"/>
        <w:numPr>
          <w:ilvl w:val="0"/>
          <w:numId w:val="3"/>
        </w:numPr>
        <w:spacing w:after="60"/>
      </w:pPr>
      <w:r>
        <w:rPr>
          <w:rFonts w:ascii="Arial" w:cs="Arial" w:eastAsia="Arial" w:hAnsi="Arial"/>
          <w:sz w:val="20"/>
          <w:szCs w:val="20"/>
        </w:rPr>
        <w:t xml:space="preserve">Discovery and Scope</w:t>
      </w:r>
    </w:p>
    <w:p>
      <w:pPr>
        <w:pStyle w:val="ListParagraph"/>
        <w:numPr>
          <w:ilvl w:val="0"/>
          <w:numId w:val="3"/>
        </w:numPr>
        <w:spacing w:after="60"/>
      </w:pPr>
      <w:r>
        <w:rPr>
          <w:rFonts w:ascii="Arial" w:cs="Arial" w:eastAsia="Arial" w:hAnsi="Arial"/>
          <w:sz w:val="20"/>
          <w:szCs w:val="20"/>
        </w:rPr>
        <w:t xml:space="preserve">Assessment and Prioritization</w:t>
      </w:r>
    </w:p>
    <w:p>
      <w:pPr>
        <w:pStyle w:val="ListParagraph"/>
        <w:numPr>
          <w:ilvl w:val="0"/>
          <w:numId w:val="3"/>
        </w:numPr>
        <w:spacing w:after="60"/>
      </w:pPr>
      <w:r>
        <w:rPr>
          <w:rFonts w:ascii="Arial" w:cs="Arial" w:eastAsia="Arial" w:hAnsi="Arial"/>
          <w:sz w:val="20"/>
          <w:szCs w:val="20"/>
        </w:rPr>
        <w:t xml:space="preserve">Delivery and Enablement</w:t>
      </w:r>
    </w:p>
    <w:p>
      <w:pPr>
        <w:pStyle w:val="ListParagraph"/>
        <w:numPr>
          <w:ilvl w:val="0"/>
          <w:numId w:val="3"/>
        </w:numPr>
        <w:spacing w:after="60"/>
      </w:pPr>
      <w:r>
        <w:rPr>
          <w:rFonts w:ascii="Arial" w:cs="Arial" w:eastAsia="Arial" w:hAnsi="Arial"/>
          <w:sz w:val="20"/>
          <w:szCs w:val="20"/>
        </w:rPr>
        <w:t xml:space="preserve">Verification and Reporting</w:t>
      </w:r>
    </w:p>
    <w:p>
      <w:pPr>
        <w:pStyle w:val="Heading2"/>
        <w:spacing w:after="100" w:before="200"/>
      </w:pPr>
      <w:r>
        <w:rPr>
          <w:rFonts w:ascii="Arial" w:cs="Arial" w:eastAsia="Arial" w:hAnsi="Arial"/>
          <w:b/>
          <w:bCs/>
          <w:color w:val="3155A4"/>
          <w:sz w:val="24"/>
          <w:szCs w:val="24"/>
        </w:rPr>
        <w:t xml:space="preserve">Common Service Packages</w:t>
      </w:r>
    </w:p>
    <w:p>
      <w:pPr>
        <w:pStyle w:val="ListParagraph"/>
        <w:numPr>
          <w:ilvl w:val="0"/>
          <w:numId w:val="2"/>
        </w:numPr>
        <w:spacing w:after="60"/>
      </w:pPr>
      <w:r>
        <w:rPr>
          <w:rFonts w:ascii="Arial" w:cs="Arial" w:eastAsia="Arial" w:hAnsi="Arial"/>
          <w:sz w:val="20"/>
          <w:szCs w:val="20"/>
        </w:rPr>
        <w:t xml:space="preserve">Audit-Only</w:t>
      </w:r>
    </w:p>
    <w:p>
      <w:pPr>
        <w:pStyle w:val="ListParagraph"/>
        <w:numPr>
          <w:ilvl w:val="0"/>
          <w:numId w:val="2"/>
        </w:numPr>
        <w:spacing w:after="60"/>
      </w:pPr>
      <w:r>
        <w:rPr>
          <w:rFonts w:ascii="Arial" w:cs="Arial" w:eastAsia="Arial" w:hAnsi="Arial"/>
          <w:sz w:val="20"/>
          <w:szCs w:val="20"/>
        </w:rPr>
        <w:t xml:space="preserve">Audit + Remediation</w:t>
      </w:r>
    </w:p>
    <w:p>
      <w:pPr>
        <w:pStyle w:val="ListParagraph"/>
        <w:numPr>
          <w:ilvl w:val="0"/>
          <w:numId w:val="2"/>
        </w:numPr>
        <w:spacing w:after="60"/>
      </w:pPr>
      <w:r>
        <w:rPr>
          <w:rFonts w:ascii="Arial" w:cs="Arial" w:eastAsia="Arial" w:hAnsi="Arial"/>
          <w:sz w:val="20"/>
          <w:szCs w:val="20"/>
        </w:rPr>
        <w:t xml:space="preserve">Training + Governance</w:t>
      </w:r>
    </w:p>
    <w:p>
      <w:pPr>
        <w:pStyle w:val="ListParagraph"/>
        <w:numPr>
          <w:ilvl w:val="0"/>
          <w:numId w:val="2"/>
        </w:numPr>
        <w:spacing w:after="60"/>
      </w:pPr>
      <w:r>
        <w:rPr>
          <w:rFonts w:ascii="Arial" w:cs="Arial" w:eastAsia="Arial" w:hAnsi="Arial"/>
          <w:sz w:val="20"/>
          <w:szCs w:val="20"/>
        </w:rPr>
        <w:t xml:space="preserve">Full Program Partnership</w:t>
      </w:r>
    </w:p>
    <w:p>
      <w:r>
        <w:br w:type="page"/>
      </w:r>
    </w:p>
    <w:p>
      <w:pPr>
        <w:pStyle w:val="Heading1"/>
      </w:pPr>
      <w:r>
        <w:rPr>
          <w:rFonts w:ascii="Arial" w:cs="Arial" w:eastAsia="Arial" w:hAnsi="Arial"/>
          <w:b/>
          <w:bCs/>
          <w:sz w:val="28"/>
          <w:szCs w:val="28"/>
        </w:rPr>
        <w:t xml:space="preserve">8. Contracts Page (contracts.html)</w:t>
      </w:r>
    </w:p>
    <w:p>
      <w:pPr>
        <w:pStyle w:val="Heading2"/>
        <w:spacing w:after="100" w:before="200"/>
      </w:pPr>
      <w:r>
        <w:rPr>
          <w:rFonts w:ascii="Arial" w:cs="Arial" w:eastAsia="Arial" w:hAnsi="Arial"/>
          <w:b/>
          <w:bCs/>
          <w:color w:val="3155A4"/>
          <w:sz w:val="24"/>
          <w:szCs w:val="24"/>
        </w:rPr>
        <w:t xml:space="preserve">Federal Contracts</w:t>
      </w:r>
    </w:p>
    <w:p>
      <w:pPr>
        <w:spacing w:after="80"/>
      </w:pPr>
      <w:r>
        <w:rPr>
          <w:rFonts w:ascii="Arial" w:cs="Arial" w:eastAsia="Arial" w:hAnsi="Arial"/>
          <w:b/>
          <w:bCs/>
          <w:sz w:val="20"/>
          <w:szCs w:val="20"/>
        </w:rPr>
        <w:t xml:space="preserve">NASA SEWP V: </w:t>
      </w:r>
      <w:r>
        <w:rPr>
          <w:rFonts w:ascii="Arial" w:cs="Arial" w:eastAsia="Arial" w:hAnsi="Arial"/>
          <w:sz w:val="20"/>
          <w:szCs w:val="20"/>
        </w:rPr>
        <w:t xml:space="preserve">NNG15SC03B / NNG15SC27B (May 01, 2015 - Apr 30, 2026)</w:t>
      </w:r>
    </w:p>
    <w:p>
      <w:pPr>
        <w:pStyle w:val="Heading2"/>
        <w:spacing w:after="100" w:before="200"/>
      </w:pPr>
      <w:r>
        <w:rPr>
          <w:rFonts w:ascii="Arial" w:cs="Arial" w:eastAsia="Arial" w:hAnsi="Arial"/>
          <w:b/>
          <w:bCs/>
          <w:color w:val="3155A4"/>
          <w:sz w:val="24"/>
          <w:szCs w:val="24"/>
        </w:rPr>
        <w:t xml:space="preserve">State &amp; Local Contracts (11)</w:t>
      </w:r>
    </w:p>
    <w:p>
      <w:pPr>
        <w:pStyle w:val="ListParagraph"/>
        <w:numPr>
          <w:ilvl w:val="0"/>
          <w:numId w:val="2"/>
        </w:numPr>
        <w:spacing w:after="60"/>
      </w:pPr>
      <w:r>
        <w:rPr>
          <w:rFonts w:ascii="Arial" w:cs="Arial" w:eastAsia="Arial" w:hAnsi="Arial"/>
          <w:sz w:val="20"/>
          <w:szCs w:val="20"/>
        </w:rPr>
        <w:t xml:space="preserve">Clark County SD (Cobb County)</w:t>
      </w:r>
    </w:p>
    <w:p>
      <w:pPr>
        <w:pStyle w:val="ListParagraph"/>
        <w:numPr>
          <w:ilvl w:val="0"/>
          <w:numId w:val="2"/>
        </w:numPr>
        <w:spacing w:after="60"/>
      </w:pPr>
      <w:r>
        <w:rPr>
          <w:rFonts w:ascii="Arial" w:cs="Arial" w:eastAsia="Arial" w:hAnsi="Arial"/>
          <w:sz w:val="20"/>
          <w:szCs w:val="20"/>
        </w:rPr>
        <w:t xml:space="preserve">Cobb County, GA Technology Products - OMNIA Partners</w:t>
      </w:r>
    </w:p>
    <w:p>
      <w:pPr>
        <w:pStyle w:val="ListParagraph"/>
        <w:numPr>
          <w:ilvl w:val="0"/>
          <w:numId w:val="2"/>
        </w:numPr>
        <w:spacing w:after="60"/>
      </w:pPr>
      <w:r>
        <w:rPr>
          <w:rFonts w:ascii="Arial" w:cs="Arial" w:eastAsia="Arial" w:hAnsi="Arial"/>
          <w:sz w:val="20"/>
          <w:szCs w:val="20"/>
        </w:rPr>
        <w:t xml:space="preserve">Dallas ISD (Region 4)</w:t>
      </w:r>
    </w:p>
    <w:p>
      <w:pPr>
        <w:pStyle w:val="ListParagraph"/>
        <w:numPr>
          <w:ilvl w:val="0"/>
          <w:numId w:val="2"/>
        </w:numPr>
        <w:spacing w:after="60"/>
      </w:pPr>
      <w:r>
        <w:rPr>
          <w:rFonts w:ascii="Arial" w:cs="Arial" w:eastAsia="Arial" w:hAnsi="Arial"/>
          <w:sz w:val="20"/>
          <w:szCs w:val="20"/>
        </w:rPr>
        <w:t xml:space="preserve">Fairfax County (Cobb County)</w:t>
      </w:r>
    </w:p>
    <w:p>
      <w:pPr>
        <w:pStyle w:val="ListParagraph"/>
        <w:numPr>
          <w:ilvl w:val="0"/>
          <w:numId w:val="2"/>
        </w:numPr>
        <w:spacing w:after="60"/>
      </w:pPr>
      <w:r>
        <w:rPr>
          <w:rFonts w:ascii="Arial" w:cs="Arial" w:eastAsia="Arial" w:hAnsi="Arial"/>
          <w:sz w:val="20"/>
          <w:szCs w:val="20"/>
        </w:rPr>
        <w:t xml:space="preserve">Frisco ISD (Cobb County)</w:t>
      </w:r>
    </w:p>
    <w:p>
      <w:pPr>
        <w:pStyle w:val="ListParagraph"/>
        <w:numPr>
          <w:ilvl w:val="0"/>
          <w:numId w:val="2"/>
        </w:numPr>
        <w:spacing w:after="60"/>
      </w:pPr>
      <w:r>
        <w:rPr>
          <w:rFonts w:ascii="Arial" w:cs="Arial" w:eastAsia="Arial" w:hAnsi="Arial"/>
          <w:sz w:val="20"/>
          <w:szCs w:val="20"/>
        </w:rPr>
        <w:t xml:space="preserve">NASPO ValuePoint</w:t>
      </w:r>
    </w:p>
    <w:p>
      <w:pPr>
        <w:pStyle w:val="ListParagraph"/>
        <w:numPr>
          <w:ilvl w:val="0"/>
          <w:numId w:val="2"/>
        </w:numPr>
        <w:spacing w:after="60"/>
      </w:pPr>
      <w:r>
        <w:rPr>
          <w:rFonts w:ascii="Arial" w:cs="Arial" w:eastAsia="Arial" w:hAnsi="Arial"/>
          <w:sz w:val="20"/>
          <w:szCs w:val="20"/>
        </w:rPr>
        <w:t xml:space="preserve">RCA - Orange County - Region 4</w:t>
      </w:r>
    </w:p>
    <w:p>
      <w:pPr>
        <w:pStyle w:val="ListParagraph"/>
        <w:numPr>
          <w:ilvl w:val="0"/>
          <w:numId w:val="2"/>
        </w:numPr>
        <w:spacing w:after="60"/>
      </w:pPr>
      <w:r>
        <w:rPr>
          <w:rFonts w:ascii="Arial" w:cs="Arial" w:eastAsia="Arial" w:hAnsi="Arial"/>
          <w:sz w:val="20"/>
          <w:szCs w:val="20"/>
        </w:rPr>
        <w:t xml:space="preserve">Richardson ISD (Region 4)</w:t>
      </w:r>
    </w:p>
    <w:p>
      <w:pPr>
        <w:pStyle w:val="ListParagraph"/>
        <w:numPr>
          <w:ilvl w:val="0"/>
          <w:numId w:val="2"/>
        </w:numPr>
        <w:spacing w:after="60"/>
      </w:pPr>
      <w:r>
        <w:rPr>
          <w:rFonts w:ascii="Arial" w:cs="Arial" w:eastAsia="Arial" w:hAnsi="Arial"/>
          <w:sz w:val="20"/>
          <w:szCs w:val="20"/>
        </w:rPr>
        <w:t xml:space="preserve">Software Solutions and Services - OMNIA Partners</w:t>
      </w:r>
    </w:p>
    <w:p>
      <w:pPr>
        <w:pStyle w:val="ListParagraph"/>
        <w:numPr>
          <w:ilvl w:val="0"/>
          <w:numId w:val="2"/>
        </w:numPr>
        <w:spacing w:after="60"/>
      </w:pPr>
      <w:r>
        <w:rPr>
          <w:rFonts w:ascii="Arial" w:cs="Arial" w:eastAsia="Arial" w:hAnsi="Arial"/>
          <w:sz w:val="20"/>
          <w:szCs w:val="20"/>
        </w:rPr>
        <w:t xml:space="preserve">State of Florida (Cobb County)</w:t>
      </w:r>
    </w:p>
    <w:p>
      <w:pPr>
        <w:pStyle w:val="ListParagraph"/>
        <w:numPr>
          <w:ilvl w:val="0"/>
          <w:numId w:val="2"/>
        </w:numPr>
        <w:spacing w:after="60"/>
      </w:pPr>
      <w:r>
        <w:rPr>
          <w:rFonts w:ascii="Arial" w:cs="Arial" w:eastAsia="Arial" w:hAnsi="Arial"/>
          <w:sz w:val="20"/>
          <w:szCs w:val="20"/>
        </w:rPr>
        <w:t xml:space="preserve">WSSC (Cobb County)</w:t>
      </w:r>
    </w:p>
    <w:p>
      <w:r>
        <w:br w:type="page"/>
      </w:r>
    </w:p>
    <w:p>
      <w:pPr>
        <w:pStyle w:val="Heading1"/>
      </w:pPr>
      <w:r>
        <w:rPr>
          <w:rFonts w:ascii="Arial" w:cs="Arial" w:eastAsia="Arial" w:hAnsi="Arial"/>
          <w:b/>
          <w:bCs/>
          <w:sz w:val="28"/>
          <w:szCs w:val="28"/>
        </w:rPr>
        <w:t xml:space="preserve">9. Clients Page (clients.html)</w:t>
      </w:r>
    </w:p>
    <w:p>
      <w:pPr>
        <w:pStyle w:val="Heading2"/>
        <w:spacing w:after="100" w:before="200"/>
      </w:pPr>
      <w:r>
        <w:rPr>
          <w:rFonts w:ascii="Arial" w:cs="Arial" w:eastAsia="Arial" w:hAnsi="Arial"/>
          <w:b/>
          <w:bCs/>
          <w:color w:val="3155A4"/>
          <w:sz w:val="24"/>
          <w:szCs w:val="24"/>
        </w:rPr>
        <w:t xml:space="preserve">Overview</w:t>
      </w:r>
    </w:p>
    <w:p>
      <w:pPr>
        <w:spacing w:after="80"/>
      </w:pPr>
      <w:r>
        <w:rPr>
          <w:rFonts w:ascii="Arial" w:cs="Arial" w:eastAsia="Arial" w:hAnsi="Arial"/>
          <w:b/>
          <w:bCs/>
          <w:sz w:val="20"/>
          <w:szCs w:val="20"/>
        </w:rPr>
        <w:t xml:space="preserve">Title: </w:t>
      </w:r>
      <w:r>
        <w:rPr>
          <w:rFonts w:ascii="Arial" w:cs="Arial" w:eastAsia="Arial" w:hAnsi="Arial"/>
          <w:sz w:val="20"/>
          <w:szCs w:val="20"/>
        </w:rPr>
        <w:t xml:space="preserve">Trusted by Organizations Across Industries</w:t>
      </w:r>
    </w:p>
    <w:p>
      <w:pPr>
        <w:spacing w:after="80"/>
      </w:pPr>
      <w:r>
        <w:rPr>
          <w:rFonts w:ascii="Arial" w:cs="Arial" w:eastAsia="Arial" w:hAnsi="Arial"/>
          <w:b/>
          <w:bCs/>
          <w:sz w:val="20"/>
          <w:szCs w:val="20"/>
        </w:rPr>
        <w:t xml:space="preserve">Stats: </w:t>
      </w:r>
      <w:r>
        <w:rPr>
          <w:rFonts w:ascii="Arial" w:cs="Arial" w:eastAsia="Arial" w:hAnsi="Arial"/>
          <w:sz w:val="20"/>
          <w:szCs w:val="20"/>
        </w:rPr>
        <w:t xml:space="preserve">30+ Active Clients | 6 Industries</w:t>
      </w:r>
    </w:p>
    <w:p>
      <w:pPr>
        <w:pStyle w:val="Heading2"/>
        <w:spacing w:after="100" w:before="200"/>
      </w:pPr>
      <w:r>
        <w:rPr>
          <w:rFonts w:ascii="Arial" w:cs="Arial" w:eastAsia="Arial" w:hAnsi="Arial"/>
          <w:b/>
          <w:bCs/>
          <w:color w:val="3155A4"/>
          <w:sz w:val="24"/>
          <w:szCs w:val="24"/>
        </w:rPr>
        <w:t xml:space="preserve">Testimonials</w:t>
      </w:r>
    </w:p>
    <w:p>
      <w:pPr>
        <w:pStyle w:val="Heading3"/>
        <w:spacing w:after="80" w:before="150"/>
      </w:pPr>
      <w:r>
        <w:rPr>
          <w:rFonts w:ascii="Arial" w:cs="Arial" w:eastAsia="Arial" w:hAnsi="Arial"/>
          <w:b/>
          <w:bCs/>
          <w:sz w:val="22"/>
          <w:szCs w:val="22"/>
        </w:rPr>
        <w:t xml:space="preserve">T. Holmes - IT Director, Kit Carson County, CO</w:t>
      </w:r>
    </w:p>
    <w:p>
      <w:pPr>
        <w:spacing w:after="120"/>
      </w:pPr>
      <w:r>
        <w:rPr>
          <w:rFonts w:ascii="Arial" w:cs="Arial" w:eastAsia="Arial" w:hAnsi="Arial"/>
          <w:sz w:val="20"/>
          <w:szCs w:val="20"/>
        </w:rPr>
        <w:t xml:space="preserve">"The A3S program works like an extension of our team. They identify accessibility issues, fix them, retest, and monitor new releases."</w:t>
      </w:r>
    </w:p>
    <w:p>
      <w:pPr>
        <w:pStyle w:val="Heading3"/>
        <w:spacing w:after="80" w:before="150"/>
      </w:pPr>
      <w:r>
        <w:rPr>
          <w:rFonts w:ascii="Arial" w:cs="Arial" w:eastAsia="Arial" w:hAnsi="Arial"/>
          <w:b/>
          <w:bCs/>
          <w:sz w:val="22"/>
          <w:szCs w:val="22"/>
        </w:rPr>
        <w:t xml:space="preserve">M. Bleyler - Community Engagement Officer, Gilpin County, CO</w:t>
      </w:r>
    </w:p>
    <w:p>
      <w:pPr>
        <w:spacing w:after="120"/>
      </w:pPr>
      <w:r>
        <w:rPr>
          <w:rFonts w:ascii="Arial" w:cs="Arial" w:eastAsia="Arial" w:hAnsi="Arial"/>
          <w:sz w:val="20"/>
          <w:szCs w:val="20"/>
        </w:rPr>
        <w:t xml:space="preserve">"I would definitely recommend Perspective Tester to other government agencies, nonprofits, and corporations trying to make their website accessible."</w:t>
      </w:r>
    </w:p>
    <w:p>
      <w:pPr>
        <w:pStyle w:val="Heading3"/>
        <w:spacing w:after="80" w:before="150"/>
      </w:pPr>
      <w:r>
        <w:rPr>
          <w:rFonts w:ascii="Arial" w:cs="Arial" w:eastAsia="Arial" w:hAnsi="Arial"/>
          <w:b/>
          <w:bCs/>
          <w:sz w:val="22"/>
          <w:szCs w:val="22"/>
        </w:rPr>
        <w:t xml:space="preserve">J. Stanley - Communications Manager, El Paso County, CO</w:t>
      </w:r>
    </w:p>
    <w:p>
      <w:pPr>
        <w:spacing w:after="120"/>
      </w:pPr>
      <w:r>
        <w:rPr>
          <w:rFonts w:ascii="Arial" w:cs="Arial" w:eastAsia="Arial" w:hAnsi="Arial"/>
          <w:sz w:val="20"/>
          <w:szCs w:val="20"/>
        </w:rPr>
        <w:t xml:space="preserve">"This has been a positive experience. It has made a very large and overwhelming project manageable!"</w:t>
      </w:r>
    </w:p>
    <w:p>
      <w:pPr>
        <w:pStyle w:val="Heading2"/>
        <w:spacing w:after="100" w:before="200"/>
      </w:pPr>
      <w:r>
        <w:rPr>
          <w:rFonts w:ascii="Arial" w:cs="Arial" w:eastAsia="Arial" w:hAnsi="Arial"/>
          <w:b/>
          <w:bCs/>
          <w:color w:val="3155A4"/>
          <w:sz w:val="24"/>
          <w:szCs w:val="24"/>
        </w:rPr>
        <w:t xml:space="preserve">Client Categories</w:t>
      </w:r>
    </w:p>
    <w:p>
      <w:pPr>
        <w:pStyle w:val="Heading3"/>
        <w:spacing w:after="80" w:before="150"/>
      </w:pPr>
      <w:r>
        <w:rPr>
          <w:rFonts w:ascii="Arial" w:cs="Arial" w:eastAsia="Arial" w:hAnsi="Arial"/>
          <w:b/>
          <w:bCs/>
          <w:sz w:val="22"/>
          <w:szCs w:val="22"/>
        </w:rPr>
        <w:t xml:space="preserve">Government &amp; Public Services (7)</w:t>
      </w:r>
    </w:p>
    <w:p>
      <w:pPr>
        <w:spacing w:after="120"/>
      </w:pPr>
      <w:r>
        <w:rPr>
          <w:rFonts w:ascii="Arial" w:cs="Arial" w:eastAsia="Arial" w:hAnsi="Arial"/>
          <w:sz w:val="20"/>
          <w:szCs w:val="20"/>
        </w:rPr>
        <w:t xml:space="preserve">Mercer (Marsh Business), El Paso County, El Paso County Health, El Paso County Sheriff's Office, Gilpin County, Kit Carson County, Saguache County</w:t>
      </w:r>
    </w:p>
    <w:p>
      <w:pPr>
        <w:pStyle w:val="Heading3"/>
        <w:spacing w:after="80" w:before="150"/>
      </w:pPr>
      <w:r>
        <w:rPr>
          <w:rFonts w:ascii="Arial" w:cs="Arial" w:eastAsia="Arial" w:hAnsi="Arial"/>
          <w:b/>
          <w:bCs/>
          <w:sz w:val="22"/>
          <w:szCs w:val="22"/>
        </w:rPr>
        <w:t xml:space="preserve">Education (2)</w:t>
      </w:r>
    </w:p>
    <w:p>
      <w:pPr>
        <w:spacing w:after="120"/>
      </w:pPr>
      <w:r>
        <w:rPr>
          <w:rFonts w:ascii="Arial" w:cs="Arial" w:eastAsia="Arial" w:hAnsi="Arial"/>
          <w:sz w:val="20"/>
          <w:szCs w:val="20"/>
        </w:rPr>
        <w:t xml:space="preserve">Concorde Career College, Portland State University</w:t>
      </w:r>
    </w:p>
    <w:p>
      <w:pPr>
        <w:pStyle w:val="Heading3"/>
        <w:spacing w:after="80" w:before="150"/>
      </w:pPr>
      <w:r>
        <w:rPr>
          <w:rFonts w:ascii="Arial" w:cs="Arial" w:eastAsia="Arial" w:hAnsi="Arial"/>
          <w:b/>
          <w:bCs/>
          <w:sz w:val="22"/>
          <w:szCs w:val="22"/>
        </w:rPr>
        <w:t xml:space="preserve">Business &amp; Technology (8)</w:t>
      </w:r>
    </w:p>
    <w:p>
      <w:pPr>
        <w:spacing w:after="120"/>
      </w:pPr>
      <w:r>
        <w:rPr>
          <w:rFonts w:ascii="Arial" w:cs="Arial" w:eastAsia="Arial" w:hAnsi="Arial"/>
          <w:sz w:val="20"/>
          <w:szCs w:val="20"/>
        </w:rPr>
        <w:t xml:space="preserve">EdCount, Jackson Healthcare, Mercer (Marsh Business), MRO Corp, SubItUp, VisAbility, Vertex Systems, Wilftek</w:t>
      </w:r>
    </w:p>
    <w:p>
      <w:pPr>
        <w:pStyle w:val="Heading3"/>
        <w:spacing w:after="80" w:before="150"/>
      </w:pPr>
      <w:r>
        <w:rPr>
          <w:rFonts w:ascii="Arial" w:cs="Arial" w:eastAsia="Arial" w:hAnsi="Arial"/>
          <w:b/>
          <w:bCs/>
          <w:sz w:val="22"/>
          <w:szCs w:val="22"/>
        </w:rPr>
        <w:t xml:space="preserve">Real Estate &amp; Property Management (15)</w:t>
      </w:r>
    </w:p>
    <w:p>
      <w:pPr>
        <w:spacing w:after="120"/>
      </w:pPr>
      <w:r>
        <w:rPr>
          <w:rFonts w:ascii="Arial" w:cs="Arial" w:eastAsia="Arial" w:hAnsi="Arial"/>
          <w:sz w:val="20"/>
          <w:szCs w:val="20"/>
        </w:rPr>
        <w:t xml:space="preserve">280 Gramercy Place, Bayonne Bay, Best Rent NJ, Condo Central NJ, Ewing Town Center, Hallmark Homes, Live at RVR, Live at Woodlands Square, Live Beekman, Ready NJ Apartments, Stratford at Monroe, The Continental, Tower 31, Woodhaven at Old Bridge, Xchange NJ</w:t>
      </w:r>
    </w:p>
    <w:p>
      <w:r>
        <w:br w:type="page"/>
      </w:r>
    </w:p>
    <w:p>
      <w:pPr>
        <w:pStyle w:val="Heading1"/>
      </w:pPr>
      <w:r>
        <w:rPr>
          <w:rFonts w:ascii="Arial" w:cs="Arial" w:eastAsia="Arial" w:hAnsi="Arial"/>
          <w:b/>
          <w:bCs/>
          <w:sz w:val="28"/>
          <w:szCs w:val="28"/>
        </w:rPr>
        <w:t xml:space="preserve">10. About Page (about.html)</w:t>
      </w:r>
    </w:p>
    <w:p>
      <w:pPr>
        <w:pStyle w:val="Heading2"/>
        <w:spacing w:after="100" w:before="200"/>
      </w:pPr>
      <w:r>
        <w:rPr>
          <w:rFonts w:ascii="Arial" w:cs="Arial" w:eastAsia="Arial" w:hAnsi="Arial"/>
          <w:b/>
          <w:bCs/>
          <w:color w:val="3155A4"/>
          <w:sz w:val="24"/>
          <w:szCs w:val="24"/>
        </w:rPr>
        <w:t xml:space="preserve">Mission</w:t>
      </w:r>
    </w:p>
    <w:p>
      <w:pPr>
        <w:spacing w:after="80"/>
      </w:pPr>
      <w:r>
        <w:rPr>
          <w:rFonts w:ascii="Arial" w:cs="Arial" w:eastAsia="Arial" w:hAnsi="Arial"/>
          <w:b/>
          <w:bCs/>
          <w:sz w:val="20"/>
          <w:szCs w:val="20"/>
        </w:rPr>
        <w:t xml:space="preserve">Tagline: </w:t>
      </w:r>
      <w:r>
        <w:rPr>
          <w:rFonts w:ascii="Arial" w:cs="Arial" w:eastAsia="Arial" w:hAnsi="Arial"/>
          <w:sz w:val="20"/>
          <w:szCs w:val="20"/>
        </w:rPr>
        <w:t xml:space="preserve">Engineering Equity for the Digital World</w:t>
      </w:r>
    </w:p>
    <w:p>
      <w:pPr>
        <w:spacing w:after="120"/>
      </w:pPr>
      <w:r>
        <w:rPr>
          <w:rFonts w:ascii="Arial" w:cs="Arial" w:eastAsia="Arial" w:hAnsi="Arial"/>
          <w:sz w:val="20"/>
          <w:szCs w:val="20"/>
        </w:rPr>
        <w:t xml:space="preserve">Perspective Tester is a digital accessibility consultancy helping organizations create inclusive digital experiences. We work to ensure your online presence fosters inclusivity while protecting you from legal liabilities.</w:t>
      </w:r>
    </w:p>
    <w:p>
      <w:pPr>
        <w:pStyle w:val="Heading2"/>
        <w:spacing w:after="100" w:before="200"/>
      </w:pPr>
      <w:r>
        <w:rPr>
          <w:rFonts w:ascii="Arial" w:cs="Arial" w:eastAsia="Arial" w:hAnsi="Arial"/>
          <w:b/>
          <w:bCs/>
          <w:color w:val="3155A4"/>
          <w:sz w:val="24"/>
          <w:szCs w:val="24"/>
        </w:rPr>
        <w:t xml:space="preserve">Key Values</w:t>
      </w:r>
    </w:p>
    <w:p>
      <w:pPr>
        <w:pStyle w:val="ListParagraph"/>
        <w:numPr>
          <w:ilvl w:val="0"/>
          <w:numId w:val="2"/>
        </w:numPr>
        <w:spacing w:after="60"/>
      </w:pPr>
      <w:r>
        <w:rPr>
          <w:rFonts w:ascii="Arial" w:cs="Arial" w:eastAsia="Arial" w:hAnsi="Arial"/>
          <w:sz w:val="20"/>
          <w:szCs w:val="20"/>
        </w:rPr>
        <w:t xml:space="preserve">Accessibility for Everyone - Build for the 2 billion people who need support</w:t>
      </w:r>
    </w:p>
    <w:p>
      <w:pPr>
        <w:pStyle w:val="ListParagraph"/>
        <w:numPr>
          <w:ilvl w:val="0"/>
          <w:numId w:val="2"/>
        </w:numPr>
        <w:spacing w:after="60"/>
      </w:pPr>
      <w:r>
        <w:rPr>
          <w:rFonts w:ascii="Arial" w:cs="Arial" w:eastAsia="Arial" w:hAnsi="Arial"/>
          <w:sz w:val="20"/>
          <w:szCs w:val="20"/>
        </w:rPr>
        <w:t xml:space="preserve">Real-User Testing - Native assistive technology users test against real-world patterns</w:t>
      </w:r>
    </w:p>
    <w:p>
      <w:pPr>
        <w:pStyle w:val="ListParagraph"/>
        <w:numPr>
          <w:ilvl w:val="0"/>
          <w:numId w:val="2"/>
        </w:numPr>
        <w:spacing w:after="60"/>
      </w:pPr>
      <w:r>
        <w:rPr>
          <w:rFonts w:ascii="Arial" w:cs="Arial" w:eastAsia="Arial" w:hAnsi="Arial"/>
          <w:sz w:val="20"/>
          <w:szCs w:val="20"/>
        </w:rPr>
        <w:t xml:space="preserve">WCAG 2.2 AA Standards - Manual testing with IAAP-certified professionals</w:t>
      </w:r>
    </w:p>
    <w:p>
      <w:pPr>
        <w:pStyle w:val="ListParagraph"/>
        <w:numPr>
          <w:ilvl w:val="0"/>
          <w:numId w:val="2"/>
        </w:numPr>
        <w:spacing w:after="60"/>
      </w:pPr>
      <w:r>
        <w:rPr>
          <w:rFonts w:ascii="Arial" w:cs="Arial" w:eastAsia="Arial" w:hAnsi="Arial"/>
          <w:sz w:val="20"/>
          <w:szCs w:val="20"/>
        </w:rPr>
        <w:t xml:space="preserve">Building for the Real User - Relationships with accessibility attorneys and advocacy groups</w:t>
      </w:r>
    </w:p>
    <w:p>
      <w:r>
        <w:br w:type="page"/>
      </w:r>
    </w:p>
    <w:p>
      <w:pPr>
        <w:pStyle w:val="Heading1"/>
      </w:pPr>
      <w:r>
        <w:rPr>
          <w:rFonts w:ascii="Arial" w:cs="Arial" w:eastAsia="Arial" w:hAnsi="Arial"/>
          <w:b/>
          <w:bCs/>
          <w:sz w:val="28"/>
          <w:szCs w:val="28"/>
        </w:rPr>
        <w:t xml:space="preserve">11. Schedule Demo Page (schedule-demo.html)</w:t>
      </w:r>
    </w:p>
    <w:p>
      <w:pPr>
        <w:pStyle w:val="Heading2"/>
        <w:spacing w:after="100" w:before="200"/>
      </w:pPr>
      <w:r>
        <w:rPr>
          <w:rFonts w:ascii="Arial" w:cs="Arial" w:eastAsia="Arial" w:hAnsi="Arial"/>
          <w:b/>
          <w:bCs/>
          <w:color w:val="3155A4"/>
          <w:sz w:val="24"/>
          <w:szCs w:val="24"/>
        </w:rPr>
        <w:t xml:space="preserve">Hero Section</w:t>
      </w:r>
    </w:p>
    <w:p>
      <w:pPr>
        <w:spacing w:after="80"/>
      </w:pPr>
      <w:r>
        <w:rPr>
          <w:rFonts w:ascii="Arial" w:cs="Arial" w:eastAsia="Arial" w:hAnsi="Arial"/>
          <w:b/>
          <w:bCs/>
          <w:sz w:val="20"/>
          <w:szCs w:val="20"/>
        </w:rPr>
        <w:t xml:space="preserve">Heading: </w:t>
      </w:r>
      <w:r>
        <w:rPr>
          <w:rFonts w:ascii="Arial" w:cs="Arial" w:eastAsia="Arial" w:hAnsi="Arial"/>
          <w:sz w:val="20"/>
          <w:szCs w:val="20"/>
        </w:rPr>
        <w:t xml:space="preserve">Connect with an Accessibility Specialist</w:t>
      </w:r>
    </w:p>
    <w:p>
      <w:pPr>
        <w:spacing w:after="120"/>
      </w:pPr>
      <w:r>
        <w:rPr>
          <w:rFonts w:ascii="Arial" w:cs="Arial" w:eastAsia="Arial" w:hAnsi="Arial"/>
          <w:sz w:val="20"/>
          <w:szCs w:val="20"/>
        </w:rPr>
        <w:t xml:space="preserve">Whether you need a full-site accessibility audit, ongoing compliance monitoring, or help building an accessibility operations program, our IAAP-certified specialists are ready to help.</w:t>
      </w:r>
    </w:p>
    <w:p>
      <w:pPr>
        <w:pStyle w:val="Heading2"/>
        <w:spacing w:after="100" w:before="200"/>
      </w:pPr>
      <w:r>
        <w:rPr>
          <w:rFonts w:ascii="Arial" w:cs="Arial" w:eastAsia="Arial" w:hAnsi="Arial"/>
          <w:b/>
          <w:bCs/>
          <w:color w:val="3155A4"/>
          <w:sz w:val="24"/>
          <w:szCs w:val="24"/>
        </w:rPr>
        <w:t xml:space="preserve">Form Fields</w:t>
      </w:r>
    </w:p>
    <w:p>
      <w:pPr>
        <w:pStyle w:val="ListParagraph"/>
        <w:numPr>
          <w:ilvl w:val="0"/>
          <w:numId w:val="2"/>
        </w:numPr>
        <w:spacing w:after="60"/>
      </w:pPr>
      <w:r>
        <w:rPr>
          <w:rFonts w:ascii="Arial" w:cs="Arial" w:eastAsia="Arial" w:hAnsi="Arial"/>
          <w:sz w:val="20"/>
          <w:szCs w:val="20"/>
        </w:rPr>
        <w:t xml:space="preserve">First Name (required)</w:t>
      </w:r>
    </w:p>
    <w:p>
      <w:pPr>
        <w:pStyle w:val="ListParagraph"/>
        <w:numPr>
          <w:ilvl w:val="0"/>
          <w:numId w:val="2"/>
        </w:numPr>
        <w:spacing w:after="60"/>
      </w:pPr>
      <w:r>
        <w:rPr>
          <w:rFonts w:ascii="Arial" w:cs="Arial" w:eastAsia="Arial" w:hAnsi="Arial"/>
          <w:sz w:val="20"/>
          <w:szCs w:val="20"/>
        </w:rPr>
        <w:t xml:space="preserve">Last Name (required)</w:t>
      </w:r>
    </w:p>
    <w:p>
      <w:pPr>
        <w:pStyle w:val="ListParagraph"/>
        <w:numPr>
          <w:ilvl w:val="0"/>
          <w:numId w:val="2"/>
        </w:numPr>
        <w:spacing w:after="60"/>
      </w:pPr>
      <w:r>
        <w:rPr>
          <w:rFonts w:ascii="Arial" w:cs="Arial" w:eastAsia="Arial" w:hAnsi="Arial"/>
          <w:sz w:val="20"/>
          <w:szCs w:val="20"/>
        </w:rPr>
        <w:t xml:space="preserve">Email (required)</w:t>
      </w:r>
    </w:p>
    <w:p>
      <w:pPr>
        <w:pStyle w:val="ListParagraph"/>
        <w:numPr>
          <w:ilvl w:val="0"/>
          <w:numId w:val="2"/>
        </w:numPr>
        <w:spacing w:after="60"/>
      </w:pPr>
      <w:r>
        <w:rPr>
          <w:rFonts w:ascii="Arial" w:cs="Arial" w:eastAsia="Arial" w:hAnsi="Arial"/>
          <w:sz w:val="20"/>
          <w:szCs w:val="20"/>
        </w:rPr>
        <w:t xml:space="preserve">Phone</w:t>
      </w:r>
    </w:p>
    <w:p>
      <w:pPr>
        <w:pStyle w:val="ListParagraph"/>
        <w:numPr>
          <w:ilvl w:val="0"/>
          <w:numId w:val="2"/>
        </w:numPr>
        <w:spacing w:after="60"/>
      </w:pPr>
      <w:r>
        <w:rPr>
          <w:rFonts w:ascii="Arial" w:cs="Arial" w:eastAsia="Arial" w:hAnsi="Arial"/>
          <w:sz w:val="20"/>
          <w:szCs w:val="20"/>
        </w:rPr>
        <w:t xml:space="preserve">Organization (required)</w:t>
      </w:r>
    </w:p>
    <w:p>
      <w:pPr>
        <w:pStyle w:val="ListParagraph"/>
        <w:numPr>
          <w:ilvl w:val="0"/>
          <w:numId w:val="2"/>
        </w:numPr>
        <w:spacing w:after="60"/>
      </w:pPr>
      <w:r>
        <w:rPr>
          <w:rFonts w:ascii="Arial" w:cs="Arial" w:eastAsia="Arial" w:hAnsi="Arial"/>
          <w:sz w:val="20"/>
          <w:szCs w:val="20"/>
        </w:rPr>
        <w:t xml:space="preserve">Job Title</w:t>
      </w:r>
    </w:p>
    <w:p>
      <w:pPr>
        <w:pStyle w:val="ListParagraph"/>
        <w:numPr>
          <w:ilvl w:val="0"/>
          <w:numId w:val="2"/>
        </w:numPr>
        <w:spacing w:after="60"/>
      </w:pPr>
      <w:r>
        <w:rPr>
          <w:rFonts w:ascii="Arial" w:cs="Arial" w:eastAsia="Arial" w:hAnsi="Arial"/>
          <w:sz w:val="20"/>
          <w:szCs w:val="20"/>
        </w:rPr>
        <w:t xml:space="preserve">Product Interest (required) - Options: A3S, P15R, Both, Services Only, Other</w:t>
      </w:r>
    </w:p>
    <w:p>
      <w:pPr>
        <w:pStyle w:val="ListParagraph"/>
        <w:numPr>
          <w:ilvl w:val="0"/>
          <w:numId w:val="2"/>
        </w:numPr>
        <w:spacing w:after="60"/>
      </w:pPr>
      <w:r>
        <w:rPr>
          <w:rFonts w:ascii="Arial" w:cs="Arial" w:eastAsia="Arial" w:hAnsi="Arial"/>
          <w:sz w:val="20"/>
          <w:szCs w:val="20"/>
        </w:rPr>
        <w:t xml:space="preserve">Comments</w:t>
      </w:r>
    </w:p>
    <w:p>
      <w:r>
        <w:br w:type="page"/>
      </w:r>
    </w:p>
    <w:p>
      <w:pPr>
        <w:pStyle w:val="Heading1"/>
      </w:pPr>
      <w:r>
        <w:rPr>
          <w:rFonts w:ascii="Arial" w:cs="Arial" w:eastAsia="Arial" w:hAnsi="Arial"/>
          <w:b/>
          <w:bCs/>
          <w:sz w:val="28"/>
          <w:szCs w:val="28"/>
        </w:rPr>
        <w:t xml:space="preserve">12. Assets &amp; Images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c>
          <w:tcPr>
            <w:tcW w:type="dxa" w:w="3800"/>
            <w:tcBorders>
              <w:top w:val="single" w:color="CCCCCC" w:sz="1"/>
              <w:left w:val="single" w:color="CCCCCC" w:sz="1"/>
              <w:bottom w:val="single" w:color="CCCCCC" w:sz="1"/>
              <w:right w:val="single" w:color="CCCCCC" w:sz="1"/>
            </w:tcBorders>
            <w:shd w:fill="3155A4" w:val="clear"/>
            <w:tcMar>
              <w:top w:type="dxa" w:w="80"/>
              <w:left w:type="dxa" w:w="120"/>
              <w:bottom w:type="dxa" w:w="80"/>
              <w:right w:type="dxa" w:w="120"/>
            </w:tcMar>
          </w:tcPr>
          <w:p>
            <w:r>
              <w:rPr>
                <w:rFonts w:ascii="Arial" w:cs="Arial" w:eastAsia="Arial" w:hAnsi="Arial"/>
                <w:b/>
                <w:bCs/>
                <w:sz w:val="20"/>
                <w:szCs w:val="20"/>
              </w:rPr>
              <w:t xml:space="preserve">Asset File</w:t>
            </w:r>
          </w:p>
        </w:tc>
        <w:tc>
          <w:tcPr>
            <w:tcW w:type="dxa" w:w="5560"/>
            <w:tcBorders>
              <w:top w:val="single" w:color="CCCCCC" w:sz="1"/>
              <w:left w:val="single" w:color="CCCCCC" w:sz="1"/>
              <w:bottom w:val="single" w:color="CCCCCC" w:sz="1"/>
              <w:right w:val="single" w:color="CCCCCC" w:sz="1"/>
            </w:tcBorders>
            <w:shd w:fill="3155A4"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perspective-tester-logo.png</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Official PT logo from Carahsoft CDN (261x80)</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a3s-logo.png</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A3S circle logo - square format (859x866)</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p15r-logo.png</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P15R target/cursor logo</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capitol-dome.png</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Capitol building illustration for hero section</w:t>
            </w:r>
          </w:p>
        </w:tc>
      </w:tr>
    </w:tbl>
    <w:p>
      <w:pPr>
        <w:spacing w:before="300"/>
      </w:pPr>
    </w:p>
    <w:p>
      <w:pPr>
        <w:pStyle w:val="Heading1"/>
      </w:pPr>
      <w:r>
        <w:rPr>
          <w:rFonts w:ascii="Arial" w:cs="Arial" w:eastAsia="Arial" w:hAnsi="Arial"/>
          <w:b/>
          <w:bCs/>
          <w:sz w:val="28"/>
          <w:szCs w:val="28"/>
        </w:rPr>
        <w:t xml:space="preserve">13. Contact Information</w:t>
      </w:r>
    </w:p>
    <w:p>
      <w:pPr>
        <w:spacing w:after="80"/>
      </w:pPr>
      <w:r>
        <w:rPr>
          <w:rFonts w:ascii="Arial" w:cs="Arial" w:eastAsia="Arial" w:hAnsi="Arial"/>
          <w:b/>
          <w:bCs/>
          <w:sz w:val="20"/>
          <w:szCs w:val="20"/>
        </w:rPr>
        <w:t xml:space="preserve">Phone: </w:t>
      </w:r>
      <w:r>
        <w:rPr>
          <w:rFonts w:ascii="Arial" w:cs="Arial" w:eastAsia="Arial" w:hAnsi="Arial"/>
          <w:sz w:val="20"/>
          <w:szCs w:val="20"/>
        </w:rPr>
        <w:t xml:space="preserve">Main: (888) 662-2724</w:t>
      </w:r>
    </w:p>
    <w:p>
      <w:pPr>
        <w:spacing w:after="80"/>
      </w:pPr>
      <w:r>
        <w:rPr>
          <w:rFonts w:ascii="Arial" w:cs="Arial" w:eastAsia="Arial" w:hAnsi="Arial"/>
          <w:b/>
          <w:bCs/>
          <w:sz w:val="20"/>
          <w:szCs w:val="20"/>
        </w:rPr>
        <w:t xml:space="preserve">Email: </w:t>
      </w:r>
      <w:r>
        <w:rPr>
          <w:rFonts w:ascii="Arial" w:cs="Arial" w:eastAsia="Arial" w:hAnsi="Arial"/>
          <w:sz w:val="20"/>
          <w:szCs w:val="20"/>
        </w:rPr>
        <w:t xml:space="preserve">PerspectiveTester@carahsoft.com</w:t>
      </w:r>
    </w:p>
    <w:p>
      <w:pPr>
        <w:spacing w:after="80"/>
      </w:pPr>
      <w:r>
        <w:rPr>
          <w:rFonts w:ascii="Arial" w:cs="Arial" w:eastAsia="Arial" w:hAnsi="Arial"/>
          <w:b/>
          <w:bCs/>
          <w:sz w:val="20"/>
          <w:szCs w:val="20"/>
        </w:rPr>
        <w:t xml:space="preserve">Chat: </w:t>
      </w:r>
      <w:r>
        <w:rPr>
          <w:rFonts w:ascii="Arial" w:cs="Arial" w:eastAsia="Arial" w:hAnsi="Arial"/>
          <w:sz w:val="20"/>
          <w:szCs w:val="20"/>
        </w:rPr>
        <w:t xml:space="preserve">Live Chat (via Tidio widget)</w:t>
      </w:r>
    </w:p>
    <w:p>
      <w:pPr>
        <w:spacing w:after="80"/>
      </w:pPr>
      <w:r>
        <w:rPr>
          <w:rFonts w:ascii="Arial" w:cs="Arial" w:eastAsia="Arial" w:hAnsi="Arial"/>
          <w:b/>
          <w:bCs/>
          <w:sz w:val="20"/>
          <w:szCs w:val="20"/>
        </w:rPr>
        <w:t xml:space="preserve">Support: </w:t>
      </w:r>
      <w:r>
        <w:rPr>
          <w:rFonts w:ascii="Arial" w:cs="Arial" w:eastAsia="Arial" w:hAnsi="Arial"/>
          <w:sz w:val="20"/>
          <w:szCs w:val="20"/>
        </w:rPr>
        <w:t xml:space="preserve">PerspectiveTester@carahsoft.com</w:t>
      </w:r>
    </w:p>
    <w:p>
      <w:pPr>
        <w:spacing w:after="80"/>
      </w:pPr>
      <w:r>
        <w:rPr>
          <w:rFonts w:ascii="Arial" w:cs="Arial" w:eastAsia="Arial" w:hAnsi="Arial"/>
          <w:b/>
          <w:bCs/>
          <w:sz w:val="20"/>
          <w:szCs w:val="20"/>
        </w:rPr>
        <w:t xml:space="preserve">Response Time: </w:t>
      </w:r>
      <w:r>
        <w:rPr>
          <w:rFonts w:ascii="Arial" w:cs="Arial" w:eastAsia="Arial" w:hAnsi="Arial"/>
          <w:sz w:val="20"/>
          <w:szCs w:val="20"/>
        </w:rPr>
        <w:t xml:space="preserve">Within 1 business day</w:t>
      </w:r>
    </w:p>
    <w:p>
      <w:pPr>
        <w:spacing w:before="300"/>
      </w:pPr>
    </w:p>
    <w:p>
      <w:pPr>
        <w:spacing w:before="400"/>
        <w:jc w:val="center"/>
      </w:pPr>
      <w:r>
        <w:rPr>
          <w:rFonts w:ascii="Arial" w:cs="Arial" w:eastAsia="Arial" w:hAnsi="Arial"/>
          <w:i/>
          <w:iCs/>
          <w:color w:val="999999"/>
          <w:sz w:val="20"/>
          <w:szCs w:val="20"/>
        </w:rPr>
        <w:t xml:space="preserve">--- End of Document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Perspective Tester - Carahsoft Microsite Content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sz w:val="28"/>
      <w:szCs w:val="28"/>
    </w:rPr>
  </w:style>
  <w:style w:type="paragraph" w:styleId="Heading2">
    <w:name w:val="Heading 2"/>
    <w:basedOn w:val="Normal"/>
    <w:next w:val="Normal"/>
    <w:qFormat/>
    <w:pPr>
      <w:spacing w:after="150" w:before="200"/>
      <w:outlineLvl w:val="1"/>
    </w:pPr>
    <w:rPr>
      <w:rFonts w:ascii="Arial" w:cs="Arial" w:eastAsia="Arial" w:hAnsi="Arial"/>
      <w:b/>
      <w:bCs/>
      <w:color w:val="3155A4"/>
      <w:sz w:val="24"/>
      <w:szCs w:val="24"/>
    </w:rPr>
  </w:style>
  <w:style w:type="paragraph" w:styleId="Heading3">
    <w:name w:val="Heading 3"/>
    <w:basedOn w:val="Normal"/>
    <w:next w:val="Normal"/>
    <w:qFormat/>
    <w:pPr>
      <w:spacing w:after="100" w:before="15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2026-03-24T19:59:30.162Z</dcterms:created>
  <dcterms:modified xsi:type="dcterms:W3CDTF">2026-03-24T19:59:30.163Z</dcterms:modified>
</cp:coreProperties>
</file>

<file path=docProps/custom.xml><?xml version="1.0" encoding="utf-8"?>
<Properties xmlns="http://schemas.openxmlformats.org/officeDocument/2006/custom-properties" xmlns:vt="http://schemas.openxmlformats.org/officeDocument/2006/docPropsVTypes"/>
</file>