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3155A4"/>
          <w:sz w:val="56"/>
          <w:szCs w:val="56"/>
        </w:rPr>
        <w:t xml:space="preserve">Perspective Tester</w:t>
      </w:r>
    </w:p>
    <w:p>
      <w:pPr>
        <w:spacing w:after="100"/>
        <w:jc w:val="center"/>
      </w:pPr>
      <w:r>
        <w:rPr>
          <w:rFonts w:ascii="Arial" w:cs="Arial" w:eastAsia="Arial" w:hAnsi="Arial"/>
          <w:color w:val="333333"/>
          <w:sz w:val="36"/>
          <w:szCs w:val="36"/>
        </w:rPr>
        <w:t xml:space="preserve">Carahsoft Microsite</w:t>
      </w:r>
    </w:p>
    <w:p>
      <w:pPr>
        <w:spacing w:after="400"/>
        <w:jc w:val="center"/>
      </w:pPr>
      <w:r>
        <w:rPr>
          <w:rFonts w:ascii="Arial" w:cs="Arial" w:eastAsia="Arial" w:hAnsi="Arial"/>
          <w:color w:val="666666"/>
          <w:sz w:val="28"/>
          <w:szCs w:val="28"/>
        </w:rPr>
        <w:t xml:space="preserve">Content Reference Document</w:t>
      </w:r>
    </w:p>
    <w:p>
      <w:pPr>
        <w:spacing w:before="100"/>
      </w:pPr>
    </w:p>
    <w:p>
      <w:pPr>
        <w:jc w:val="center"/>
      </w:pPr>
      <w:r>
        <w:rPr>
          <w:rFonts w:ascii="Arial" w:cs="Arial" w:eastAsia="Arial" w:hAnsi="Arial"/>
          <w:sz w:val="22"/>
          <w:szCs w:val="22"/>
        </w:rPr>
        <w:t xml:space="preserve">Prepared for Carahsoft Technology Corp.</w:t>
      </w:r>
    </w:p>
    <w:p>
      <w:pPr>
        <w:jc w:val="center"/>
      </w:pPr>
      <w:r>
        <w:rPr>
          <w:rFonts w:ascii="Arial" w:cs="Arial" w:eastAsia="Arial" w:hAnsi="Arial"/>
          <w:color w:val="666666"/>
          <w:sz w:val="22"/>
          <w:szCs w:val="22"/>
        </w:rPr>
        <w:t xml:space="preserve">March 2026</w:t>
      </w:r>
    </w:p>
    <w:p>
      <w:r>
        <w:br w:type="page"/>
      </w:r>
    </w:p>
    <w:p>
      <w:pPr>
        <w:pStyle w:val="Heading1"/>
        <w:spacing w:after="200" w:before="300"/>
      </w:pPr>
      <w:r>
        <w:rPr>
          <w:rFonts w:ascii="Arial" w:cs="Arial" w:eastAsia="Arial" w:hAnsi="Arial"/>
          <w:b/>
          <w:bCs/>
          <w:color w:val="3155A4"/>
          <w:sz w:val="32"/>
          <w:szCs w:val="32"/>
        </w:rPr>
        <w:t xml:space="preserve">Perspective Tester Overview</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Compliance Banner</w:t>
      </w:r>
    </w:p>
    <w:p>
      <w:pPr>
        <w:spacing w:after="80"/>
      </w:pPr>
      <w:r>
        <w:rPr>
          <w:rFonts w:ascii="Arial" w:cs="Arial" w:eastAsia="Arial" w:hAnsi="Arial"/>
          <w:b/>
          <w:bCs/>
          <w:sz w:val="21"/>
          <w:szCs w:val="21"/>
        </w:rPr>
        <w:t xml:space="preserve">Headline: </w:t>
      </w:r>
      <w:r>
        <w:rPr>
          <w:rFonts w:ascii="Arial" w:cs="Arial" w:eastAsia="Arial" w:hAnsi="Arial"/>
          <w:sz w:val="21"/>
          <w:szCs w:val="21"/>
        </w:rPr>
        <w:t xml:space="preserve">ADA Title II Compliance Deadline - April 24, 2026</w:t>
      </w:r>
    </w:p>
    <w:p>
      <w:pPr>
        <w:spacing w:after="80"/>
      </w:pPr>
      <w:r>
        <w:rPr>
          <w:rFonts w:ascii="Arial" w:cs="Arial" w:eastAsia="Arial" w:hAnsi="Arial"/>
          <w:b/>
          <w:bCs/>
          <w:sz w:val="21"/>
          <w:szCs w:val="21"/>
        </w:rPr>
        <w:t xml:space="preserve">Subheadline: </w:t>
      </w:r>
      <w:r>
        <w:rPr>
          <w:rFonts w:ascii="Arial" w:cs="Arial" w:eastAsia="Arial" w:hAnsi="Arial"/>
          <w:sz w:val="21"/>
          <w:szCs w:val="21"/>
        </w:rPr>
        <w:t xml:space="preserve">Is Your Organization Ready for Digital Accessibility?</w:t>
      </w:r>
    </w:p>
    <w:p>
      <w:pPr>
        <w:spacing w:after="80"/>
      </w:pPr>
      <w:r>
        <w:rPr>
          <w:rFonts w:ascii="Arial" w:cs="Arial" w:eastAsia="Arial" w:hAnsi="Arial"/>
          <w:b/>
          <w:bCs/>
          <w:sz w:val="21"/>
          <w:szCs w:val="21"/>
        </w:rPr>
        <w:t xml:space="preserve">Button: </w:t>
      </w:r>
      <w:r>
        <w:rPr>
          <w:rFonts w:ascii="Arial" w:cs="Arial" w:eastAsia="Arial" w:hAnsi="Arial"/>
          <w:sz w:val="21"/>
          <w:szCs w:val="21"/>
        </w:rPr>
        <w:t xml:space="preserve">Check Compliance</w:t>
      </w:r>
    </w:p>
    <w:p>
      <w:pPr>
        <w:spacing w:before="100"/>
      </w:pPr>
    </w:p>
    <w:p>
      <w:pPr>
        <w:pStyle w:val="Heading2"/>
        <w:spacing w:after="120" w:before="240"/>
      </w:pPr>
      <w:r>
        <w:rPr>
          <w:rFonts w:ascii="Arial" w:cs="Arial" w:eastAsia="Arial" w:hAnsi="Arial"/>
          <w:b/>
          <w:bCs/>
          <w:sz w:val="26"/>
          <w:szCs w:val="26"/>
        </w:rPr>
        <w:t xml:space="preserve">Image Slider (3 Slides)</w:t>
      </w:r>
    </w:p>
    <w:p>
      <w:pPr>
        <w:spacing w:after="120"/>
      </w:pPr>
      <w:r>
        <w:rPr>
          <w:rFonts w:ascii="Arial" w:cs="Arial" w:eastAsia="Arial" w:hAnsi="Arial"/>
          <w:sz w:val="21"/>
          <w:szCs w:val="21"/>
        </w:rPr>
        <w:t xml:space="preserve">The homepage features a rotating image carousel with three slides:</w:t>
      </w:r>
    </w:p>
    <w:p>
      <w:pPr>
        <w:spacing w:before="100"/>
      </w:pPr>
    </w:p>
    <w:p>
      <w:pPr>
        <w:pStyle w:val="Heading3"/>
        <w:spacing w:after="80" w:before="160"/>
      </w:pPr>
      <w:r>
        <w:rPr>
          <w:rFonts w:ascii="Arial" w:cs="Arial" w:eastAsia="Arial" w:hAnsi="Arial"/>
          <w:b/>
          <w:bCs/>
          <w:color w:val="3155A4"/>
          <w:sz w:val="22"/>
          <w:szCs w:val="22"/>
        </w:rPr>
        <w:t xml:space="preserve">Slide 1 - Perspective Tester</w:t>
      </w:r>
    </w:p>
    <w:p>
      <w:pPr>
        <w:spacing w:after="80"/>
      </w:pPr>
      <w:r>
        <w:rPr>
          <w:rFonts w:ascii="Arial" w:cs="Arial" w:eastAsia="Arial" w:hAnsi="Arial"/>
          <w:b/>
          <w:bCs/>
          <w:sz w:val="21"/>
          <w:szCs w:val="21"/>
        </w:rPr>
        <w:t xml:space="preserve">Image: </w:t>
      </w:r>
      <w:r>
        <w:rPr>
          <w:rFonts w:ascii="Arial" w:cs="Arial" w:eastAsia="Arial" w:hAnsi="Arial"/>
          <w:sz w:val="21"/>
          <w:szCs w:val="21"/>
        </w:rPr>
        <w:t xml:space="preserve">art1.png</w:t>
      </w:r>
    </w:p>
    <w:p>
      <w:pPr>
        <w:spacing w:after="80"/>
      </w:pPr>
      <w:r>
        <w:rPr>
          <w:rFonts w:ascii="Arial" w:cs="Arial" w:eastAsia="Arial" w:hAnsi="Arial"/>
          <w:b/>
          <w:bCs/>
          <w:sz w:val="21"/>
          <w:szCs w:val="21"/>
        </w:rPr>
        <w:t xml:space="preserve">Alt Text: </w:t>
      </w:r>
      <w:r>
        <w:rPr>
          <w:rFonts w:ascii="Arial" w:cs="Arial" w:eastAsia="Arial" w:hAnsi="Arial"/>
          <w:sz w:val="21"/>
          <w:szCs w:val="21"/>
        </w:rPr>
        <w:t xml:space="preserve">Perspective Tester - Engineering Equity for the Digital World</w:t>
      </w:r>
    </w:p>
    <w:p>
      <w:pPr>
        <w:spacing w:after="80"/>
      </w:pPr>
      <w:r>
        <w:rPr>
          <w:rFonts w:ascii="Arial" w:cs="Arial" w:eastAsia="Arial" w:hAnsi="Arial"/>
          <w:b/>
          <w:bCs/>
          <w:sz w:val="21"/>
          <w:szCs w:val="21"/>
        </w:rPr>
        <w:t xml:space="preserve">Links to: </w:t>
      </w:r>
      <w:r>
        <w:rPr>
          <w:rFonts w:ascii="Arial" w:cs="Arial" w:eastAsia="Arial" w:hAnsi="Arial"/>
          <w:sz w:val="21"/>
          <w:szCs w:val="21"/>
        </w:rPr>
        <w:t xml:space="preserve">https://www.perspectivetester.com</w:t>
      </w:r>
    </w:p>
    <w:p>
      <w:pPr>
        <w:spacing w:before="100"/>
      </w:pPr>
    </w:p>
    <w:p>
      <w:pPr>
        <w:pStyle w:val="Heading3"/>
        <w:spacing w:after="80" w:before="160"/>
      </w:pPr>
      <w:r>
        <w:rPr>
          <w:rFonts w:ascii="Arial" w:cs="Arial" w:eastAsia="Arial" w:hAnsi="Arial"/>
          <w:b/>
          <w:bCs/>
          <w:color w:val="3155A4"/>
          <w:sz w:val="22"/>
          <w:szCs w:val="22"/>
        </w:rPr>
        <w:t xml:space="preserve">Slide 2 - P15R</w:t>
      </w:r>
    </w:p>
    <w:p>
      <w:pPr>
        <w:spacing w:after="80"/>
      </w:pPr>
      <w:r>
        <w:rPr>
          <w:rFonts w:ascii="Arial" w:cs="Arial" w:eastAsia="Arial" w:hAnsi="Arial"/>
          <w:b/>
          <w:bCs/>
          <w:sz w:val="21"/>
          <w:szCs w:val="21"/>
        </w:rPr>
        <w:t xml:space="preserve">Image: </w:t>
      </w:r>
      <w:r>
        <w:rPr>
          <w:rFonts w:ascii="Arial" w:cs="Arial" w:eastAsia="Arial" w:hAnsi="Arial"/>
          <w:sz w:val="21"/>
          <w:szCs w:val="21"/>
        </w:rPr>
        <w:t xml:space="preserve">art2.png</w:t>
      </w:r>
    </w:p>
    <w:p>
      <w:pPr>
        <w:spacing w:after="80"/>
      </w:pPr>
      <w:r>
        <w:rPr>
          <w:rFonts w:ascii="Arial" w:cs="Arial" w:eastAsia="Arial" w:hAnsi="Arial"/>
          <w:b/>
          <w:bCs/>
          <w:sz w:val="21"/>
          <w:szCs w:val="21"/>
        </w:rPr>
        <w:t xml:space="preserve">Alt Text: </w:t>
      </w:r>
      <w:r>
        <w:rPr>
          <w:rFonts w:ascii="Arial" w:cs="Arial" w:eastAsia="Arial" w:hAnsi="Arial"/>
          <w:sz w:val="21"/>
          <w:szCs w:val="21"/>
        </w:rPr>
        <w:t xml:space="preserve">P15R - Your Accessibility Operations Command Center</w:t>
      </w:r>
    </w:p>
    <w:p>
      <w:pPr>
        <w:spacing w:after="80"/>
      </w:pPr>
      <w:r>
        <w:rPr>
          <w:rFonts w:ascii="Arial" w:cs="Arial" w:eastAsia="Arial" w:hAnsi="Arial"/>
          <w:b/>
          <w:bCs/>
          <w:sz w:val="21"/>
          <w:szCs w:val="21"/>
        </w:rPr>
        <w:t xml:space="preserve">Links to: </w:t>
      </w:r>
      <w:r>
        <w:rPr>
          <w:rFonts w:ascii="Arial" w:cs="Arial" w:eastAsia="Arial" w:hAnsi="Arial"/>
          <w:sz w:val="21"/>
          <w:szCs w:val="21"/>
        </w:rPr>
        <w:t xml:space="preserve">https://p15r.com</w:t>
      </w:r>
    </w:p>
    <w:p>
      <w:pPr>
        <w:spacing w:before="100"/>
      </w:pPr>
    </w:p>
    <w:p>
      <w:pPr>
        <w:pStyle w:val="Heading3"/>
        <w:spacing w:after="80" w:before="160"/>
      </w:pPr>
      <w:r>
        <w:rPr>
          <w:rFonts w:ascii="Arial" w:cs="Arial" w:eastAsia="Arial" w:hAnsi="Arial"/>
          <w:b/>
          <w:bCs/>
          <w:color w:val="3155A4"/>
          <w:sz w:val="22"/>
          <w:szCs w:val="22"/>
        </w:rPr>
        <w:t xml:space="preserve">Slide 3 - A3S</w:t>
      </w:r>
    </w:p>
    <w:p>
      <w:pPr>
        <w:spacing w:after="80"/>
      </w:pPr>
      <w:r>
        <w:rPr>
          <w:rFonts w:ascii="Arial" w:cs="Arial" w:eastAsia="Arial" w:hAnsi="Arial"/>
          <w:b/>
          <w:bCs/>
          <w:sz w:val="21"/>
          <w:szCs w:val="21"/>
        </w:rPr>
        <w:t xml:space="preserve">Image: </w:t>
      </w:r>
      <w:r>
        <w:rPr>
          <w:rFonts w:ascii="Arial" w:cs="Arial" w:eastAsia="Arial" w:hAnsi="Arial"/>
          <w:sz w:val="21"/>
          <w:szCs w:val="21"/>
        </w:rPr>
        <w:t xml:space="preserve">art3.png</w:t>
      </w:r>
    </w:p>
    <w:p>
      <w:pPr>
        <w:spacing w:after="80"/>
      </w:pPr>
      <w:r>
        <w:rPr>
          <w:rFonts w:ascii="Arial" w:cs="Arial" w:eastAsia="Arial" w:hAnsi="Arial"/>
          <w:b/>
          <w:bCs/>
          <w:sz w:val="21"/>
          <w:szCs w:val="21"/>
        </w:rPr>
        <w:t xml:space="preserve">Alt Text: </w:t>
      </w:r>
      <w:r>
        <w:rPr>
          <w:rFonts w:ascii="Arial" w:cs="Arial" w:eastAsia="Arial" w:hAnsi="Arial"/>
          <w:sz w:val="21"/>
          <w:szCs w:val="21"/>
        </w:rPr>
        <w:t xml:space="preserve">A3S - Continuous Accessibility, Complete Compliance</w:t>
      </w:r>
    </w:p>
    <w:p>
      <w:pPr>
        <w:spacing w:after="80"/>
      </w:pPr>
      <w:r>
        <w:rPr>
          <w:rFonts w:ascii="Arial" w:cs="Arial" w:eastAsia="Arial" w:hAnsi="Arial"/>
          <w:b/>
          <w:bCs/>
          <w:sz w:val="21"/>
          <w:szCs w:val="21"/>
        </w:rPr>
        <w:t xml:space="preserve">Links to: </w:t>
      </w:r>
      <w:r>
        <w:rPr>
          <w:rFonts w:ascii="Arial" w:cs="Arial" w:eastAsia="Arial" w:hAnsi="Arial"/>
          <w:sz w:val="21"/>
          <w:szCs w:val="21"/>
        </w:rPr>
        <w:t xml:space="preserve">https://www.a3s.app</w:t>
      </w:r>
    </w:p>
    <w:p>
      <w:pPr>
        <w:spacing w:before="100"/>
      </w:pPr>
    </w:p>
    <w:p>
      <w:pPr>
        <w:pStyle w:val="Heading2"/>
        <w:spacing w:after="120" w:before="240"/>
      </w:pPr>
      <w:r>
        <w:rPr>
          <w:rFonts w:ascii="Arial" w:cs="Arial" w:eastAsia="Arial" w:hAnsi="Arial"/>
          <w:b/>
          <w:bCs/>
          <w:sz w:val="26"/>
          <w:szCs w:val="26"/>
        </w:rPr>
        <w:t xml:space="preserve">Main Content</w:t>
      </w:r>
    </w:p>
    <w:p>
      <w:pPr>
        <w:pStyle w:val="Heading3"/>
        <w:spacing w:after="80" w:before="160"/>
      </w:pPr>
      <w:r>
        <w:rPr>
          <w:rFonts w:ascii="Arial" w:cs="Arial" w:eastAsia="Arial" w:hAnsi="Arial"/>
          <w:b/>
          <w:bCs/>
          <w:color w:val="3155A4"/>
          <w:sz w:val="22"/>
          <w:szCs w:val="22"/>
        </w:rPr>
        <w:t xml:space="preserve">Let The Leaders in ADA Web Compliance Solve Your Accessibility Issues!</w:t>
      </w:r>
    </w:p>
    <w:p>
      <w:pPr>
        <w:spacing w:after="120"/>
      </w:pPr>
      <w:r>
        <w:rPr>
          <w:rFonts w:ascii="Arial" w:cs="Arial" w:eastAsia="Arial" w:hAnsi="Arial"/>
          <w:sz w:val="21"/>
          <w:szCs w:val="21"/>
        </w:rPr>
        <w:t xml:space="preserve">Make your websites and digital assets accessible with Perspective Tester’s industry-leading approach to ADA Web compliance. Meet all federal and state requirements, including the newly-updated ADA Title II rules published in April 2024! Perspective Tester utilizes manual testing with assistive technologies - the ONLY method approved by both the Department of Justice and the World Wide Web Consortium (the creators of the WCAG standards).</w:t>
      </w:r>
    </w:p>
    <w:p>
      <w:pPr>
        <w:spacing w:after="120"/>
      </w:pPr>
      <w:r>
        <w:rPr>
          <w:rFonts w:ascii="Arial" w:cs="Arial" w:eastAsia="Arial" w:hAnsi="Arial"/>
          <w:sz w:val="21"/>
          <w:szCs w:val="21"/>
        </w:rPr>
        <w:t xml:space="preserve">We provide full remediation services - a complete turn-key solution for accessibility compliance. Achieve compliance for your websites, web systems, payment portals, mobile apps, custom software applications, documents, video content and more! Our services also include document remediation for PDFs, Word files, spreadsheets, and presentations, ensuring all your digital assets meet federal accessibility standards. Perspective Tester is your one-stop shop for all things related to digital accessibility.</w:t>
      </w:r>
    </w:p>
    <w:p>
      <w:pPr>
        <w:spacing w:before="100"/>
      </w:pPr>
    </w:p>
    <w:p>
      <w:pPr>
        <w:pStyle w:val="Heading3"/>
        <w:spacing w:after="80" w:before="160"/>
      </w:pPr>
      <w:r>
        <w:rPr>
          <w:rFonts w:ascii="Arial" w:cs="Arial" w:eastAsia="Arial" w:hAnsi="Arial"/>
          <w:b/>
          <w:bCs/>
          <w:color w:val="3155A4"/>
          <w:sz w:val="22"/>
          <w:szCs w:val="22"/>
        </w:rPr>
        <w:t xml:space="preserve">How Perspective Tester Ensures Digital Accessibility Through Two Core Products:</w:t>
      </w:r>
    </w:p>
    <w:p>
      <w:pPr>
        <w:pStyle w:val="ListParagraph"/>
        <w:numPr>
          <w:ilvl w:val="0"/>
          <w:numId w:val="2"/>
        </w:numPr>
        <w:spacing w:after="60"/>
      </w:pPr>
      <w:r>
        <w:rPr>
          <w:rFonts w:ascii="Arial" w:cs="Arial" w:eastAsia="Arial" w:hAnsi="Arial"/>
          <w:sz w:val="21"/>
          <w:szCs w:val="21"/>
        </w:rPr>
        <w:t xml:space="preserve">A3S (Accessibility as a Service) is a managed accessibility service for local and county governments, featuring a 4-phase workflow with VPAT reports and continuous monitoring.</w:t>
      </w:r>
    </w:p>
    <w:p>
      <w:pPr>
        <w:pStyle w:val="ListParagraph"/>
        <w:numPr>
          <w:ilvl w:val="0"/>
          <w:numId w:val="2"/>
        </w:numPr>
        <w:spacing w:after="60"/>
      </w:pPr>
      <w:r>
        <w:rPr>
          <w:rFonts w:ascii="Arial" w:cs="Arial" w:eastAsia="Arial" w:hAnsi="Arial"/>
          <w:sz w:val="21"/>
          <w:szCs w:val="21"/>
        </w:rPr>
        <w:t xml:space="preserve">P15R Platform is an accessibility operations platform that helps teams track, assign, and resolve accessibility issues with real-time collaboration and developer integrations.</w:t>
      </w:r>
    </w:p>
    <w:p>
      <w:pPr>
        <w:spacing w:after="120"/>
      </w:pPr>
      <w:r>
        <w:rPr>
          <w:rFonts w:ascii="Arial" w:cs="Arial" w:eastAsia="Arial" w:hAnsi="Arial"/>
          <w:sz w:val="21"/>
          <w:szCs w:val="21"/>
        </w:rPr>
        <w:t xml:space="preserve">Together, these solutions help organizations build accessible digital experiences, achieve compliance, and protect against legal risk.</w:t>
      </w:r>
    </w:p>
    <w:p>
      <w:pPr>
        <w:spacing w:before="100"/>
      </w:pPr>
    </w:p>
    <w:p>
      <w:pPr>
        <w:pStyle w:val="Heading2"/>
        <w:spacing w:after="120" w:before="240"/>
      </w:pPr>
      <w:r>
        <w:rPr>
          <w:rFonts w:ascii="Arial" w:cs="Arial" w:eastAsia="Arial" w:hAnsi="Arial"/>
          <w:b/>
          <w:bCs/>
          <w:sz w:val="26"/>
          <w:szCs w:val="26"/>
        </w:rPr>
        <w:t xml:space="preserve">Sidebar Content</w:t>
      </w:r>
    </w:p>
    <w:p>
      <w:pPr>
        <w:spacing w:after="80"/>
      </w:pPr>
      <w:r>
        <w:rPr>
          <w:rFonts w:ascii="Arial" w:cs="Arial" w:eastAsia="Arial" w:hAnsi="Arial"/>
          <w:b/>
          <w:bCs/>
          <w:sz w:val="21"/>
          <w:szCs w:val="21"/>
        </w:rPr>
        <w:t xml:space="preserve">Sidebar Card: </w:t>
      </w:r>
      <w:r>
        <w:rPr>
          <w:rFonts w:ascii="Arial" w:cs="Arial" w:eastAsia="Arial" w:hAnsi="Arial"/>
          <w:sz w:val="21"/>
          <w:szCs w:val="21"/>
        </w:rPr>
        <w:t xml:space="preserve">Leading the future of digital accessibility. (with circular Perspective Tester logo)</w:t>
      </w:r>
    </w:p>
    <w:p>
      <w:pPr>
        <w:spacing w:before="100"/>
      </w:pPr>
    </w:p>
    <w:p>
      <w:pPr>
        <w:spacing w:after="80"/>
      </w:pPr>
      <w:r>
        <w:rPr>
          <w:rFonts w:ascii="Arial" w:cs="Arial" w:eastAsia="Arial" w:hAnsi="Arial"/>
          <w:b/>
          <w:bCs/>
          <w:sz w:val="21"/>
          <w:szCs w:val="21"/>
        </w:rPr>
        <w:t xml:space="preserve">Resources: </w:t>
      </w:r>
      <w:r>
        <w:rPr>
          <w:rFonts w:ascii="Arial" w:cs="Arial" w:eastAsia="Arial" w:hAnsi="Arial"/>
          <w:sz w:val="21"/>
          <w:szCs w:val="21"/>
        </w:rPr>
        <w:t xml:space="preserve">A3S Product Overview, P15R Product Overview</w:t>
      </w:r>
    </w:p>
    <w:p>
      <w:pPr>
        <w:spacing w:after="80"/>
      </w:pPr>
      <w:r>
        <w:rPr>
          <w:rFonts w:ascii="Arial" w:cs="Arial" w:eastAsia="Arial" w:hAnsi="Arial"/>
          <w:b/>
          <w:bCs/>
          <w:sz w:val="21"/>
          <w:szCs w:val="21"/>
        </w:rPr>
        <w:t xml:space="preserve">Support Email: </w:t>
      </w:r>
      <w:r>
        <w:rPr>
          <w:rFonts w:ascii="Arial" w:cs="Arial" w:eastAsia="Arial" w:hAnsi="Arial"/>
          <w:sz w:val="21"/>
          <w:szCs w:val="21"/>
        </w:rPr>
        <w:t xml:space="preserve">PerspectiveTester@carahsoft.com</w:t>
      </w:r>
    </w:p>
    <w:p>
      <w:pPr>
        <w:spacing w:after="120"/>
      </w:pPr>
      <w:r>
        <w:rPr>
          <w:rFonts w:ascii="Arial" w:cs="Arial" w:eastAsia="Arial" w:hAnsi="Arial"/>
          <w:sz w:val="21"/>
          <w:szCs w:val="21"/>
        </w:rPr>
        <w:t xml:space="preserve">Visit our support portal for documentation, FAQs, compliance guides, and video tutorials on accessibility best practices.</w:t>
      </w:r>
    </w:p>
    <w:p>
      <w:pPr>
        <w:spacing w:after="80"/>
      </w:pPr>
      <w:r>
        <w:rPr>
          <w:rFonts w:ascii="Arial" w:cs="Arial" w:eastAsia="Arial" w:hAnsi="Arial"/>
          <w:b/>
          <w:bCs/>
          <w:sz w:val="21"/>
          <w:szCs w:val="21"/>
        </w:rPr>
        <w:t xml:space="preserve">Contact: </w:t>
      </w:r>
      <w:r>
        <w:rPr>
          <w:rFonts w:ascii="Arial" w:cs="Arial" w:eastAsia="Arial" w:hAnsi="Arial"/>
          <w:sz w:val="21"/>
          <w:szCs w:val="21"/>
        </w:rPr>
        <w:t xml:space="preserve">Perspective Tester at Carahsoft</w:t>
      </w:r>
    </w:p>
    <w:p>
      <w:pPr>
        <w:spacing w:after="80"/>
      </w:pPr>
      <w:r>
        <w:rPr>
          <w:rFonts w:ascii="Arial" w:cs="Arial" w:eastAsia="Arial" w:hAnsi="Arial"/>
          <w:b/>
          <w:bCs/>
          <w:sz w:val="21"/>
          <w:szCs w:val="21"/>
        </w:rPr>
        <w:t xml:space="preserve">Email: </w:t>
      </w:r>
      <w:r>
        <w:rPr>
          <w:rFonts w:ascii="Arial" w:cs="Arial" w:eastAsia="Arial" w:hAnsi="Arial"/>
          <w:sz w:val="21"/>
          <w:szCs w:val="21"/>
        </w:rPr>
        <w:t xml:space="preserve">PerspectiveTester@carahsoft.com</w:t>
      </w:r>
    </w:p>
    <w:p>
      <w:r>
        <w:br w:type="page"/>
      </w:r>
    </w:p>
    <w:p>
      <w:pPr>
        <w:pStyle w:val="Heading1"/>
        <w:spacing w:after="200" w:before="300"/>
      </w:pPr>
      <w:r>
        <w:rPr>
          <w:rFonts w:ascii="Arial" w:cs="Arial" w:eastAsia="Arial" w:hAnsi="Arial"/>
          <w:b/>
          <w:bCs/>
          <w:color w:val="3155A4"/>
          <w:sz w:val="32"/>
          <w:szCs w:val="32"/>
        </w:rPr>
        <w:t xml:space="preserve">Products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Perspective Tester Products</w:t>
      </w:r>
    </w:p>
    <w:p>
      <w:pPr>
        <w:spacing w:after="120"/>
      </w:pPr>
      <w:r>
        <w:rPr>
          <w:rFonts w:ascii="Arial" w:cs="Arial" w:eastAsia="Arial" w:hAnsi="Arial"/>
          <w:sz w:val="21"/>
          <w:szCs w:val="21"/>
        </w:rPr>
        <w:t xml:space="preserve">Two powerful products designed to solve accessibility compliance from different angles. Use A3S when you need a fully managed service, or P15R when you need an operations platform for your internal team.</w:t>
      </w:r>
    </w:p>
    <w:p>
      <w:pPr>
        <w:spacing w:before="100"/>
      </w:pPr>
    </w:p>
    <w:p>
      <w:pPr>
        <w:pStyle w:val="Heading3"/>
        <w:spacing w:after="80" w:before="160"/>
      </w:pPr>
      <w:r>
        <w:rPr>
          <w:rFonts w:ascii="Arial" w:cs="Arial" w:eastAsia="Arial" w:hAnsi="Arial"/>
          <w:b/>
          <w:bCs/>
          <w:color w:val="3155A4"/>
          <w:sz w:val="22"/>
          <w:szCs w:val="22"/>
        </w:rPr>
        <w:t xml:space="preserve">A3S - Accessibility as a Service</w:t>
      </w:r>
    </w:p>
    <w:p>
      <w:pPr>
        <w:spacing w:after="120"/>
      </w:pPr>
      <w:r>
        <w:rPr>
          <w:rFonts w:ascii="Arial" w:cs="Arial" w:eastAsia="Arial" w:hAnsi="Arial"/>
          <w:sz w:val="21"/>
          <w:szCs w:val="21"/>
        </w:rPr>
        <w:t xml:space="preserve">A managed accessibility service for local and county governments. Ensuring legal compliance and reducing barriers to digital accessibility services. Features a 4-phase workflow: Initial Assessment, Audit &amp; Remediation, Final Validation &amp; VPAT, Optimization &amp; Monitoring.</w:t>
      </w:r>
    </w:p>
    <w:p>
      <w:pPr>
        <w:spacing w:before="100"/>
      </w:pPr>
    </w:p>
    <w:p>
      <w:pPr>
        <w:pStyle w:val="Heading3"/>
        <w:spacing w:after="80" w:before="160"/>
      </w:pPr>
      <w:r>
        <w:rPr>
          <w:rFonts w:ascii="Arial" w:cs="Arial" w:eastAsia="Arial" w:hAnsi="Arial"/>
          <w:b/>
          <w:bCs/>
          <w:color w:val="3155A4"/>
          <w:sz w:val="22"/>
          <w:szCs w:val="22"/>
        </w:rPr>
        <w:t xml:space="preserve">P15R - Accessibility Ops Platform</w:t>
      </w:r>
    </w:p>
    <w:p>
      <w:pPr>
        <w:spacing w:after="120"/>
      </w:pPr>
      <w:r>
        <w:rPr>
          <w:rFonts w:ascii="Arial" w:cs="Arial" w:eastAsia="Arial" w:hAnsi="Arial"/>
          <w:sz w:val="21"/>
          <w:szCs w:val="21"/>
        </w:rPr>
        <w:t xml:space="preserve">An accessibility operations platform that helps teams track, assign, and resolve accessibility issues across websites and applications. Features audit intake, real-time dashboards, vendor collaboration, and bidirectional Jira, Slack, and Teams integrations.</w:t>
      </w:r>
    </w:p>
    <w:p>
      <w:r>
        <w:br w:type="page"/>
      </w:r>
    </w:p>
    <w:p>
      <w:pPr>
        <w:pStyle w:val="Heading1"/>
        <w:spacing w:after="200" w:before="300"/>
      </w:pPr>
      <w:r>
        <w:rPr>
          <w:rFonts w:ascii="Arial" w:cs="Arial" w:eastAsia="Arial" w:hAnsi="Arial"/>
          <w:b/>
          <w:bCs/>
          <w:color w:val="3155A4"/>
          <w:sz w:val="32"/>
          <w:szCs w:val="32"/>
        </w:rPr>
        <w:t xml:space="preserve">A3S - Accessibility as a Service</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Overview</w:t>
      </w:r>
    </w:p>
    <w:p>
      <w:pPr>
        <w:spacing w:after="80"/>
      </w:pPr>
      <w:r>
        <w:rPr>
          <w:rFonts w:ascii="Arial" w:cs="Arial" w:eastAsia="Arial" w:hAnsi="Arial"/>
          <w:b/>
          <w:bCs/>
          <w:sz w:val="21"/>
          <w:szCs w:val="21"/>
        </w:rPr>
        <w:t xml:space="preserve">Headline: </w:t>
      </w:r>
      <w:r>
        <w:rPr>
          <w:rFonts w:ascii="Arial" w:cs="Arial" w:eastAsia="Arial" w:hAnsi="Arial"/>
          <w:sz w:val="21"/>
          <w:szCs w:val="21"/>
        </w:rPr>
        <w:t xml:space="preserve">A3S - Accessibility as a Service</w:t>
      </w:r>
    </w:p>
    <w:p>
      <w:pPr>
        <w:spacing w:after="80"/>
      </w:pPr>
      <w:r>
        <w:rPr>
          <w:rFonts w:ascii="Arial" w:cs="Arial" w:eastAsia="Arial" w:hAnsi="Arial"/>
          <w:b/>
          <w:bCs/>
          <w:sz w:val="21"/>
          <w:szCs w:val="21"/>
        </w:rPr>
        <w:t xml:space="preserve">Subheadline: </w:t>
      </w:r>
      <w:r>
        <w:rPr>
          <w:rFonts w:ascii="Arial" w:cs="Arial" w:eastAsia="Arial" w:hAnsi="Arial"/>
          <w:sz w:val="21"/>
          <w:szCs w:val="21"/>
        </w:rPr>
        <w:t xml:space="preserve">Continuous Compliance Made Simple</w:t>
      </w:r>
    </w:p>
    <w:p>
      <w:pPr>
        <w:spacing w:after="80"/>
      </w:pPr>
      <w:r>
        <w:rPr>
          <w:rFonts w:ascii="Arial" w:cs="Arial" w:eastAsia="Arial" w:hAnsi="Arial"/>
          <w:b/>
          <w:bCs/>
          <w:sz w:val="21"/>
          <w:szCs w:val="21"/>
        </w:rPr>
        <w:t xml:space="preserve">Standard: </w:t>
      </w:r>
      <w:r>
        <w:rPr>
          <w:rFonts w:ascii="Arial" w:cs="Arial" w:eastAsia="Arial" w:hAnsi="Arial"/>
          <w:sz w:val="21"/>
          <w:szCs w:val="21"/>
        </w:rPr>
        <w:t xml:space="preserve">WCAG 2.2 AA</w:t>
      </w:r>
    </w:p>
    <w:p>
      <w:pPr>
        <w:spacing w:after="80"/>
      </w:pPr>
      <w:r>
        <w:rPr>
          <w:rFonts w:ascii="Arial" w:cs="Arial" w:eastAsia="Arial" w:hAnsi="Arial"/>
          <w:b/>
          <w:bCs/>
          <w:sz w:val="21"/>
          <w:szCs w:val="21"/>
        </w:rPr>
        <w:t xml:space="preserve">Approach: </w:t>
      </w:r>
      <w:r>
        <w:rPr>
          <w:rFonts w:ascii="Arial" w:cs="Arial" w:eastAsia="Arial" w:hAnsi="Arial"/>
          <w:sz w:val="21"/>
          <w:szCs w:val="21"/>
        </w:rPr>
        <w:t xml:space="preserve">4-Phase Workflow</w:t>
      </w:r>
    </w:p>
    <w:p>
      <w:pPr>
        <w:spacing w:after="80"/>
      </w:pPr>
      <w:r>
        <w:rPr>
          <w:rFonts w:ascii="Arial" w:cs="Arial" w:eastAsia="Arial" w:hAnsi="Arial"/>
          <w:b/>
          <w:bCs/>
          <w:sz w:val="21"/>
          <w:szCs w:val="21"/>
        </w:rPr>
        <w:t xml:space="preserve">Service Model: </w:t>
      </w:r>
      <w:r>
        <w:rPr>
          <w:rFonts w:ascii="Arial" w:cs="Arial" w:eastAsia="Arial" w:hAnsi="Arial"/>
          <w:sz w:val="21"/>
          <w:szCs w:val="21"/>
        </w:rPr>
        <w:t xml:space="preserve">Fully Managed</w:t>
      </w:r>
    </w:p>
    <w:p>
      <w:pPr>
        <w:spacing w:before="100"/>
      </w:pPr>
    </w:p>
    <w:p>
      <w:pPr>
        <w:pStyle w:val="Heading2"/>
        <w:spacing w:after="120" w:before="240"/>
      </w:pPr>
      <w:r>
        <w:rPr>
          <w:rFonts w:ascii="Arial" w:cs="Arial" w:eastAsia="Arial" w:hAnsi="Arial"/>
          <w:b/>
          <w:bCs/>
          <w:sz w:val="26"/>
          <w:szCs w:val="26"/>
        </w:rPr>
        <w:t xml:space="preserve">4-Phase Workflow</w:t>
      </w:r>
    </w:p>
    <w:p>
      <w:pPr>
        <w:pStyle w:val="Heading3"/>
        <w:spacing w:after="80" w:before="160"/>
      </w:pPr>
      <w:r>
        <w:rPr>
          <w:rFonts w:ascii="Arial" w:cs="Arial" w:eastAsia="Arial" w:hAnsi="Arial"/>
          <w:b/>
          <w:bCs/>
          <w:color w:val="3155A4"/>
          <w:sz w:val="22"/>
          <w:szCs w:val="22"/>
        </w:rPr>
        <w:t xml:space="preserve">Phase 1: Initial Assessment - Comprehensive Site Evaluation</w:t>
      </w:r>
    </w:p>
    <w:p>
      <w:pPr>
        <w:pStyle w:val="ListParagraph"/>
        <w:numPr>
          <w:ilvl w:val="0"/>
          <w:numId w:val="3"/>
        </w:numPr>
        <w:spacing w:after="60"/>
      </w:pPr>
      <w:r>
        <w:rPr>
          <w:rFonts w:ascii="Arial" w:cs="Arial" w:eastAsia="Arial" w:hAnsi="Arial"/>
          <w:sz w:val="21"/>
          <w:szCs w:val="21"/>
        </w:rPr>
        <w:t xml:space="preserve">Updated accessibility statement</w:t>
      </w:r>
    </w:p>
    <w:p>
      <w:pPr>
        <w:pStyle w:val="ListParagraph"/>
        <w:numPr>
          <w:ilvl w:val="0"/>
          <w:numId w:val="3"/>
        </w:numPr>
        <w:spacing w:after="60"/>
      </w:pPr>
      <w:r>
        <w:rPr>
          <w:rFonts w:ascii="Arial" w:cs="Arial" w:eastAsia="Arial" w:hAnsi="Arial"/>
          <w:sz w:val="21"/>
          <w:szCs w:val="21"/>
        </w:rPr>
        <w:t xml:space="preserve">Site complexity assessment</w:t>
      </w:r>
    </w:p>
    <w:p>
      <w:pPr>
        <w:pStyle w:val="ListParagraph"/>
        <w:numPr>
          <w:ilvl w:val="0"/>
          <w:numId w:val="3"/>
        </w:numPr>
        <w:spacing w:after="60"/>
      </w:pPr>
      <w:r>
        <w:rPr>
          <w:rFonts w:ascii="Arial" w:cs="Arial" w:eastAsia="Arial" w:hAnsi="Arial"/>
          <w:sz w:val="21"/>
          <w:szCs w:val="21"/>
        </w:rPr>
        <w:t xml:space="preserve">Technical architecture review</w:t>
      </w:r>
    </w:p>
    <w:p>
      <w:pPr>
        <w:pStyle w:val="ListParagraph"/>
        <w:numPr>
          <w:ilvl w:val="0"/>
          <w:numId w:val="3"/>
        </w:numPr>
        <w:spacing w:after="60"/>
      </w:pPr>
      <w:r>
        <w:rPr>
          <w:rFonts w:ascii="Arial" w:cs="Arial" w:eastAsia="Arial" w:hAnsi="Arial"/>
          <w:sz w:val="21"/>
          <w:szCs w:val="21"/>
        </w:rPr>
        <w:t xml:space="preserve">Project scope documentation</w:t>
      </w:r>
    </w:p>
    <w:p>
      <w:pPr>
        <w:spacing w:before="100"/>
      </w:pPr>
    </w:p>
    <w:p>
      <w:pPr>
        <w:pStyle w:val="Heading3"/>
        <w:spacing w:after="80" w:before="160"/>
      </w:pPr>
      <w:r>
        <w:rPr>
          <w:rFonts w:ascii="Arial" w:cs="Arial" w:eastAsia="Arial" w:hAnsi="Arial"/>
          <w:b/>
          <w:bCs/>
          <w:color w:val="3155A4"/>
          <w:sz w:val="22"/>
          <w:szCs w:val="22"/>
        </w:rPr>
        <w:t xml:space="preserve">Phase 2: Audit &amp; Remediation - Comprehensive Progress Approach</w:t>
      </w:r>
    </w:p>
    <w:p>
      <w:pPr>
        <w:pStyle w:val="ListParagraph"/>
        <w:numPr>
          <w:ilvl w:val="0"/>
          <w:numId w:val="4"/>
        </w:numPr>
        <w:spacing w:after="60"/>
      </w:pPr>
      <w:r>
        <w:rPr>
          <w:rFonts w:ascii="Arial" w:cs="Arial" w:eastAsia="Arial" w:hAnsi="Arial"/>
          <w:sz w:val="21"/>
          <w:szCs w:val="21"/>
        </w:rPr>
        <w:t xml:space="preserve">Issue identification and analysis</w:t>
      </w:r>
    </w:p>
    <w:p>
      <w:pPr>
        <w:pStyle w:val="ListParagraph"/>
        <w:numPr>
          <w:ilvl w:val="0"/>
          <w:numId w:val="4"/>
        </w:numPr>
        <w:spacing w:after="60"/>
      </w:pPr>
      <w:r>
        <w:rPr>
          <w:rFonts w:ascii="Arial" w:cs="Arial" w:eastAsia="Arial" w:hAnsi="Arial"/>
          <w:sz w:val="21"/>
          <w:szCs w:val="21"/>
        </w:rPr>
        <w:t xml:space="preserve">Comprehensive remediation implementation</w:t>
      </w:r>
    </w:p>
    <w:p>
      <w:pPr>
        <w:pStyle w:val="ListParagraph"/>
        <w:numPr>
          <w:ilvl w:val="0"/>
          <w:numId w:val="4"/>
        </w:numPr>
        <w:spacing w:after="60"/>
      </w:pPr>
      <w:r>
        <w:rPr>
          <w:rFonts w:ascii="Arial" w:cs="Arial" w:eastAsia="Arial" w:hAnsi="Arial"/>
          <w:sz w:val="21"/>
          <w:szCs w:val="21"/>
        </w:rPr>
        <w:t xml:space="preserve">Monthly progress reports</w:t>
      </w:r>
    </w:p>
    <w:p>
      <w:pPr>
        <w:pStyle w:val="ListParagraph"/>
        <w:numPr>
          <w:ilvl w:val="0"/>
          <w:numId w:val="4"/>
        </w:numPr>
        <w:spacing w:after="60"/>
      </w:pPr>
      <w:r>
        <w:rPr>
          <w:rFonts w:ascii="Arial" w:cs="Arial" w:eastAsia="Arial" w:hAnsi="Arial"/>
          <w:sz w:val="21"/>
          <w:szCs w:val="21"/>
        </w:rPr>
        <w:t xml:space="preserve">Updated accessibility statements</w:t>
      </w:r>
    </w:p>
    <w:p>
      <w:pPr>
        <w:pStyle w:val="ListParagraph"/>
        <w:numPr>
          <w:ilvl w:val="0"/>
          <w:numId w:val="4"/>
        </w:numPr>
        <w:spacing w:after="60"/>
      </w:pPr>
      <w:r>
        <w:rPr>
          <w:rFonts w:ascii="Arial" w:cs="Arial" w:eastAsia="Arial" w:hAnsi="Arial"/>
          <w:sz w:val="21"/>
          <w:szCs w:val="21"/>
        </w:rPr>
        <w:t xml:space="preserve">Third-party blocker documentation</w:t>
      </w:r>
    </w:p>
    <w:p>
      <w:pPr>
        <w:spacing w:before="100"/>
      </w:pPr>
    </w:p>
    <w:p>
      <w:pPr>
        <w:pStyle w:val="Heading3"/>
        <w:spacing w:after="80" w:before="160"/>
      </w:pPr>
      <w:r>
        <w:rPr>
          <w:rFonts w:ascii="Arial" w:cs="Arial" w:eastAsia="Arial" w:hAnsi="Arial"/>
          <w:b/>
          <w:bCs/>
          <w:color w:val="3155A4"/>
          <w:sz w:val="22"/>
          <w:szCs w:val="22"/>
        </w:rPr>
        <w:t xml:space="preserve">Phase 3: Final Validation &amp; VPAT - Complete Compliance Verification</w:t>
      </w:r>
    </w:p>
    <w:p>
      <w:pPr>
        <w:pStyle w:val="ListParagraph"/>
        <w:numPr>
          <w:ilvl w:val="0"/>
          <w:numId w:val="5"/>
        </w:numPr>
        <w:spacing w:after="60"/>
      </w:pPr>
      <w:r>
        <w:rPr>
          <w:rFonts w:ascii="Arial" w:cs="Arial" w:eastAsia="Arial" w:hAnsi="Arial"/>
          <w:sz w:val="21"/>
          <w:szCs w:val="21"/>
        </w:rPr>
        <w:t xml:space="preserve">Complete site validation</w:t>
      </w:r>
    </w:p>
    <w:p>
      <w:pPr>
        <w:pStyle w:val="ListParagraph"/>
        <w:numPr>
          <w:ilvl w:val="0"/>
          <w:numId w:val="5"/>
        </w:numPr>
        <w:spacing w:after="60"/>
      </w:pPr>
      <w:r>
        <w:rPr>
          <w:rFonts w:ascii="Arial" w:cs="Arial" w:eastAsia="Arial" w:hAnsi="Arial"/>
          <w:sz w:val="21"/>
          <w:szCs w:val="21"/>
        </w:rPr>
        <w:t xml:space="preserve">Official VPAT certification</w:t>
      </w:r>
    </w:p>
    <w:p>
      <w:pPr>
        <w:pStyle w:val="ListParagraph"/>
        <w:numPr>
          <w:ilvl w:val="0"/>
          <w:numId w:val="5"/>
        </w:numPr>
        <w:spacing w:after="60"/>
      </w:pPr>
      <w:r>
        <w:rPr>
          <w:rFonts w:ascii="Arial" w:cs="Arial" w:eastAsia="Arial" w:hAnsi="Arial"/>
          <w:sz w:val="21"/>
          <w:szCs w:val="21"/>
        </w:rPr>
        <w:t xml:space="preserve">Updated accessibility statement</w:t>
      </w:r>
    </w:p>
    <w:p>
      <w:pPr>
        <w:spacing w:before="100"/>
      </w:pPr>
    </w:p>
    <w:p>
      <w:pPr>
        <w:pStyle w:val="Heading3"/>
        <w:spacing w:after="80" w:before="160"/>
      </w:pPr>
      <w:r>
        <w:rPr>
          <w:rFonts w:ascii="Arial" w:cs="Arial" w:eastAsia="Arial" w:hAnsi="Arial"/>
          <w:b/>
          <w:bCs/>
          <w:color w:val="3155A4"/>
          <w:sz w:val="22"/>
          <w:szCs w:val="22"/>
        </w:rPr>
        <w:t xml:space="preserve">Phase 4: Optimization &amp; Monitoring - Continuous Excellence</w:t>
      </w:r>
    </w:p>
    <w:p>
      <w:pPr>
        <w:pStyle w:val="ListParagraph"/>
        <w:numPr>
          <w:ilvl w:val="0"/>
          <w:numId w:val="6"/>
        </w:numPr>
        <w:spacing w:after="60"/>
      </w:pPr>
      <w:r>
        <w:rPr>
          <w:rFonts w:ascii="Arial" w:cs="Arial" w:eastAsia="Arial" w:hAnsi="Arial"/>
          <w:sz w:val="21"/>
          <w:szCs w:val="21"/>
        </w:rPr>
        <w:t xml:space="preserve">Continuous site monitoring</w:t>
      </w:r>
    </w:p>
    <w:p>
      <w:pPr>
        <w:pStyle w:val="ListParagraph"/>
        <w:numPr>
          <w:ilvl w:val="0"/>
          <w:numId w:val="6"/>
        </w:numPr>
        <w:spacing w:after="60"/>
      </w:pPr>
      <w:r>
        <w:rPr>
          <w:rFonts w:ascii="Arial" w:cs="Arial" w:eastAsia="Arial" w:hAnsi="Arial"/>
          <w:sz w:val="21"/>
          <w:szCs w:val="21"/>
        </w:rPr>
        <w:t xml:space="preserve">Proactive issue prevention</w:t>
      </w:r>
    </w:p>
    <w:p>
      <w:pPr>
        <w:pStyle w:val="ListParagraph"/>
        <w:numPr>
          <w:ilvl w:val="0"/>
          <w:numId w:val="6"/>
        </w:numPr>
        <w:spacing w:after="60"/>
      </w:pPr>
      <w:r>
        <w:rPr>
          <w:rFonts w:ascii="Arial" w:cs="Arial" w:eastAsia="Arial" w:hAnsi="Arial"/>
          <w:sz w:val="21"/>
          <w:szCs w:val="21"/>
        </w:rPr>
        <w:t xml:space="preserve">Best practice implementation</w:t>
      </w:r>
    </w:p>
    <w:p>
      <w:pPr>
        <w:pStyle w:val="ListParagraph"/>
        <w:numPr>
          <w:ilvl w:val="0"/>
          <w:numId w:val="6"/>
        </w:numPr>
        <w:spacing w:after="60"/>
      </w:pPr>
      <w:r>
        <w:rPr>
          <w:rFonts w:ascii="Arial" w:cs="Arial" w:eastAsia="Arial" w:hAnsi="Arial"/>
          <w:sz w:val="21"/>
          <w:szCs w:val="21"/>
        </w:rPr>
        <w:t xml:space="preserve">Monthly accessibility statement updates</w:t>
      </w:r>
    </w:p>
    <w:p>
      <w:pPr>
        <w:spacing w:before="100"/>
      </w:pPr>
    </w:p>
    <w:p>
      <w:pPr>
        <w:pStyle w:val="Heading2"/>
        <w:spacing w:after="120" w:before="240"/>
      </w:pPr>
      <w:r>
        <w:rPr>
          <w:rFonts w:ascii="Arial" w:cs="Arial" w:eastAsia="Arial" w:hAnsi="Arial"/>
          <w:b/>
          <w:bCs/>
          <w:sz w:val="26"/>
          <w:szCs w:val="26"/>
        </w:rPr>
        <w:t xml:space="preserve">Key Features</w:t>
      </w:r>
    </w:p>
    <w:p>
      <w:pPr>
        <w:pStyle w:val="ListParagraph"/>
        <w:numPr>
          <w:ilvl w:val="0"/>
          <w:numId w:val="7"/>
        </w:numPr>
        <w:spacing w:after="60"/>
      </w:pPr>
      <w:r>
        <w:rPr>
          <w:rFonts w:ascii="Arial" w:cs="Arial" w:eastAsia="Arial" w:hAnsi="Arial"/>
          <w:sz w:val="21"/>
          <w:szCs w:val="21"/>
        </w:rPr>
        <w:t xml:space="preserve">Fully managed service</w:t>
      </w:r>
    </w:p>
    <w:p>
      <w:pPr>
        <w:pStyle w:val="ListParagraph"/>
        <w:numPr>
          <w:ilvl w:val="0"/>
          <w:numId w:val="7"/>
        </w:numPr>
        <w:spacing w:after="60"/>
      </w:pPr>
      <w:r>
        <w:rPr>
          <w:rFonts w:ascii="Arial" w:cs="Arial" w:eastAsia="Arial" w:hAnsi="Arial"/>
          <w:sz w:val="21"/>
          <w:szCs w:val="21"/>
        </w:rPr>
        <w:t xml:space="preserve">Transparent, simple engagement</w:t>
      </w:r>
    </w:p>
    <w:p>
      <w:pPr>
        <w:pStyle w:val="ListParagraph"/>
        <w:numPr>
          <w:ilvl w:val="0"/>
          <w:numId w:val="7"/>
        </w:numPr>
        <w:spacing w:after="60"/>
      </w:pPr>
      <w:r>
        <w:rPr>
          <w:rFonts w:ascii="Arial" w:cs="Arial" w:eastAsia="Arial" w:hAnsi="Arial"/>
          <w:sz w:val="21"/>
          <w:szCs w:val="21"/>
        </w:rPr>
        <w:t xml:space="preserve">WCAG 2.2 AA compliance</w:t>
      </w:r>
    </w:p>
    <w:p>
      <w:pPr>
        <w:pStyle w:val="ListParagraph"/>
        <w:numPr>
          <w:ilvl w:val="0"/>
          <w:numId w:val="7"/>
        </w:numPr>
        <w:spacing w:after="60"/>
      </w:pPr>
      <w:r>
        <w:rPr>
          <w:rFonts w:ascii="Arial" w:cs="Arial" w:eastAsia="Arial" w:hAnsi="Arial"/>
          <w:sz w:val="21"/>
          <w:szCs w:val="21"/>
        </w:rPr>
        <w:t xml:space="preserve">Full manual testing</w:t>
      </w:r>
    </w:p>
    <w:p>
      <w:pPr>
        <w:pStyle w:val="ListParagraph"/>
        <w:numPr>
          <w:ilvl w:val="0"/>
          <w:numId w:val="7"/>
        </w:numPr>
        <w:spacing w:after="60"/>
      </w:pPr>
      <w:r>
        <w:rPr>
          <w:rFonts w:ascii="Arial" w:cs="Arial" w:eastAsia="Arial" w:hAnsi="Arial"/>
          <w:sz w:val="21"/>
          <w:szCs w:val="21"/>
        </w:rPr>
        <w:t xml:space="preserve">Turnkey remediation</w:t>
      </w:r>
    </w:p>
    <w:p>
      <w:pPr>
        <w:pStyle w:val="ListParagraph"/>
        <w:numPr>
          <w:ilvl w:val="0"/>
          <w:numId w:val="7"/>
        </w:numPr>
        <w:spacing w:after="60"/>
      </w:pPr>
      <w:r>
        <w:rPr>
          <w:rFonts w:ascii="Arial" w:cs="Arial" w:eastAsia="Arial" w:hAnsi="Arial"/>
          <w:sz w:val="21"/>
          <w:szCs w:val="21"/>
        </w:rPr>
        <w:t xml:space="preserve">Required accessibility documentation</w:t>
      </w:r>
    </w:p>
    <w:p>
      <w:pPr>
        <w:pStyle w:val="ListParagraph"/>
        <w:numPr>
          <w:ilvl w:val="0"/>
          <w:numId w:val="7"/>
        </w:numPr>
        <w:spacing w:after="60"/>
      </w:pPr>
      <w:r>
        <w:rPr>
          <w:rFonts w:ascii="Arial" w:cs="Arial" w:eastAsia="Arial" w:hAnsi="Arial"/>
          <w:sz w:val="21"/>
          <w:szCs w:val="21"/>
        </w:rPr>
        <w:t xml:space="preserve">Monthly reporting</w:t>
      </w:r>
    </w:p>
    <w:p>
      <w:pPr>
        <w:pStyle w:val="ListParagraph"/>
        <w:numPr>
          <w:ilvl w:val="0"/>
          <w:numId w:val="7"/>
        </w:numPr>
        <w:spacing w:after="60"/>
      </w:pPr>
      <w:r>
        <w:rPr>
          <w:rFonts w:ascii="Arial" w:cs="Arial" w:eastAsia="Arial" w:hAnsi="Arial"/>
          <w:sz w:val="21"/>
          <w:szCs w:val="21"/>
        </w:rPr>
        <w:t xml:space="preserve">Prioritization of critical issues</w:t>
      </w:r>
    </w:p>
    <w:p>
      <w:pPr>
        <w:pStyle w:val="ListParagraph"/>
        <w:numPr>
          <w:ilvl w:val="0"/>
          <w:numId w:val="7"/>
        </w:numPr>
        <w:spacing w:after="60"/>
      </w:pPr>
      <w:r>
        <w:rPr>
          <w:rFonts w:ascii="Arial" w:cs="Arial" w:eastAsia="Arial" w:hAnsi="Arial"/>
          <w:sz w:val="21"/>
          <w:szCs w:val="21"/>
        </w:rPr>
        <w:t xml:space="preserve">Best-in-class customer service</w:t>
      </w:r>
    </w:p>
    <w:p>
      <w:pPr>
        <w:pStyle w:val="ListParagraph"/>
        <w:numPr>
          <w:ilvl w:val="0"/>
          <w:numId w:val="7"/>
        </w:numPr>
        <w:spacing w:after="60"/>
      </w:pPr>
      <w:r>
        <w:rPr>
          <w:rFonts w:ascii="Arial" w:cs="Arial" w:eastAsia="Arial" w:hAnsi="Arial"/>
          <w:sz w:val="21"/>
          <w:szCs w:val="21"/>
        </w:rPr>
        <w:t xml:space="preserve">Legal defensibility</w:t>
      </w:r>
    </w:p>
    <w:p>
      <w:pPr>
        <w:spacing w:before="100"/>
      </w:pPr>
    </w:p>
    <w:p>
      <w:pPr>
        <w:pStyle w:val="Heading2"/>
        <w:spacing w:after="120" w:before="240"/>
      </w:pPr>
      <w:r>
        <w:rPr>
          <w:rFonts w:ascii="Arial" w:cs="Arial" w:eastAsia="Arial" w:hAnsi="Arial"/>
          <w:b/>
          <w:bCs/>
          <w:sz w:val="26"/>
          <w:szCs w:val="26"/>
        </w:rPr>
        <w:t xml:space="preserve">Additional Benefits</w:t>
      </w:r>
    </w:p>
    <w:p>
      <w:pPr>
        <w:pStyle w:val="ListParagraph"/>
        <w:numPr>
          <w:ilvl w:val="0"/>
          <w:numId w:val="8"/>
        </w:numPr>
        <w:spacing w:after="60"/>
      </w:pPr>
      <w:r>
        <w:rPr>
          <w:rFonts w:ascii="Arial" w:cs="Arial" w:eastAsia="Arial" w:hAnsi="Arial"/>
          <w:sz w:val="21"/>
          <w:szCs w:val="21"/>
        </w:rPr>
        <w:t xml:space="preserve">Accessibility Statement - We develop a customized accessibility statement that accurately represents your organization’s web presence. We keep it updated to show ongoing work, promoting public trust.</w:t>
      </w:r>
    </w:p>
    <w:p>
      <w:pPr>
        <w:pStyle w:val="ListParagraph"/>
        <w:numPr>
          <w:ilvl w:val="0"/>
          <w:numId w:val="8"/>
        </w:numPr>
        <w:spacing w:after="60"/>
      </w:pPr>
      <w:r>
        <w:rPr>
          <w:rFonts w:ascii="Arial" w:cs="Arial" w:eastAsia="Arial" w:hAnsi="Arial"/>
          <w:sz w:val="21"/>
          <w:szCs w:val="21"/>
        </w:rPr>
        <w:t xml:space="preserve">Workflow Integration - We adapt to your CMS, LMS, developer sprint cycles, and publishing workflows seamlessly.</w:t>
      </w:r>
    </w:p>
    <w:p>
      <w:pPr>
        <w:pStyle w:val="ListParagraph"/>
        <w:numPr>
          <w:ilvl w:val="0"/>
          <w:numId w:val="8"/>
        </w:numPr>
        <w:spacing w:after="60"/>
      </w:pPr>
      <w:r>
        <w:rPr>
          <w:rFonts w:ascii="Arial" w:cs="Arial" w:eastAsia="Arial" w:hAnsi="Arial"/>
          <w:sz w:val="21"/>
          <w:szCs w:val="21"/>
        </w:rPr>
        <w:t xml:space="preserve">Flexible Remediation Models - Choose from full-service, developer-driven, or hybrid support options tailored to your needs.</w:t>
      </w:r>
    </w:p>
    <w:p>
      <w:pPr>
        <w:pStyle w:val="ListParagraph"/>
        <w:numPr>
          <w:ilvl w:val="0"/>
          <w:numId w:val="8"/>
        </w:numPr>
        <w:spacing w:after="60"/>
      </w:pPr>
      <w:r>
        <w:rPr>
          <w:rFonts w:ascii="Arial" w:cs="Arial" w:eastAsia="Arial" w:hAnsi="Arial"/>
          <w:sz w:val="21"/>
          <w:szCs w:val="21"/>
        </w:rPr>
        <w:t xml:space="preserve">Legal Protection - Alignment with ADA Title II, Section 504, Section 508, relevant state laws, and EN 301 549 (EU).</w:t>
      </w:r>
    </w:p>
    <w:p>
      <w:pPr>
        <w:pStyle w:val="ListParagraph"/>
        <w:numPr>
          <w:ilvl w:val="0"/>
          <w:numId w:val="8"/>
        </w:numPr>
        <w:spacing w:after="60"/>
      </w:pPr>
      <w:r>
        <w:rPr>
          <w:rFonts w:ascii="Arial" w:cs="Arial" w:eastAsia="Arial" w:hAnsi="Arial"/>
          <w:sz w:val="21"/>
          <w:szCs w:val="21"/>
        </w:rPr>
        <w:t xml:space="preserve">Defensible Documentation - Ongoing reports and compliance evidence to reduce legal risk.</w:t>
      </w:r>
    </w:p>
    <w:p>
      <w:r>
        <w:br w:type="page"/>
      </w:r>
    </w:p>
    <w:p>
      <w:pPr>
        <w:pStyle w:val="Heading1"/>
        <w:spacing w:after="200" w:before="300"/>
      </w:pPr>
      <w:r>
        <w:rPr>
          <w:rFonts w:ascii="Arial" w:cs="Arial" w:eastAsia="Arial" w:hAnsi="Arial"/>
          <w:b/>
          <w:bCs/>
          <w:color w:val="3155A4"/>
          <w:sz w:val="32"/>
          <w:szCs w:val="32"/>
        </w:rPr>
        <w:t xml:space="preserve">P15R - Accessibility Ops Platform</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Overview</w:t>
      </w:r>
    </w:p>
    <w:p>
      <w:pPr>
        <w:spacing w:after="80"/>
      </w:pPr>
      <w:r>
        <w:rPr>
          <w:rFonts w:ascii="Arial" w:cs="Arial" w:eastAsia="Arial" w:hAnsi="Arial"/>
          <w:b/>
          <w:bCs/>
          <w:sz w:val="21"/>
          <w:szCs w:val="21"/>
        </w:rPr>
        <w:t xml:space="preserve">Headline: </w:t>
      </w:r>
      <w:r>
        <w:rPr>
          <w:rFonts w:ascii="Arial" w:cs="Arial" w:eastAsia="Arial" w:hAnsi="Arial"/>
          <w:sz w:val="21"/>
          <w:szCs w:val="21"/>
        </w:rPr>
        <w:t xml:space="preserve">P15R - Accessibility Ops Platform</w:t>
      </w:r>
    </w:p>
    <w:p>
      <w:pPr>
        <w:spacing w:after="80"/>
      </w:pPr>
      <w:r>
        <w:rPr>
          <w:rFonts w:ascii="Arial" w:cs="Arial" w:eastAsia="Arial" w:hAnsi="Arial"/>
          <w:b/>
          <w:bCs/>
          <w:sz w:val="21"/>
          <w:szCs w:val="21"/>
        </w:rPr>
        <w:t xml:space="preserve">Subheadline: </w:t>
      </w:r>
      <w:r>
        <w:rPr>
          <w:rFonts w:ascii="Arial" w:cs="Arial" w:eastAsia="Arial" w:hAnsi="Arial"/>
          <w:sz w:val="21"/>
          <w:szCs w:val="21"/>
        </w:rPr>
        <w:t xml:space="preserve">Everything You Need, Nothing You Don’t</w:t>
      </w:r>
    </w:p>
    <w:p>
      <w:pPr>
        <w:spacing w:before="100"/>
      </w:pPr>
    </w:p>
    <w:p>
      <w:pPr>
        <w:pStyle w:val="Heading3"/>
        <w:spacing w:after="80" w:before="160"/>
      </w:pPr>
      <w:r>
        <w:rPr>
          <w:rFonts w:ascii="Arial" w:cs="Arial" w:eastAsia="Arial" w:hAnsi="Arial"/>
          <w:b/>
          <w:bCs/>
          <w:color w:val="3155A4"/>
          <w:sz w:val="22"/>
          <w:szCs w:val="22"/>
        </w:rPr>
        <w:t xml:space="preserve">Key Stats</w:t>
      </w:r>
    </w:p>
    <w:p>
      <w:pPr>
        <w:pStyle w:val="ListParagraph"/>
        <w:numPr>
          <w:ilvl w:val="0"/>
          <w:numId w:val="9"/>
        </w:numPr>
        <w:spacing w:after="60"/>
      </w:pPr>
      <w:r>
        <w:rPr>
          <w:rFonts w:ascii="Arial" w:cs="Arial" w:eastAsia="Arial" w:hAnsi="Arial"/>
          <w:sz w:val="21"/>
          <w:szCs w:val="21"/>
        </w:rPr>
        <w:t xml:space="preserve">Audit to Issues: &lt; 60s</w:t>
      </w:r>
    </w:p>
    <w:p>
      <w:pPr>
        <w:pStyle w:val="ListParagraph"/>
        <w:numPr>
          <w:ilvl w:val="0"/>
          <w:numId w:val="9"/>
        </w:numPr>
        <w:spacing w:after="60"/>
      </w:pPr>
      <w:r>
        <w:rPr>
          <w:rFonts w:ascii="Arial" w:cs="Arial" w:eastAsia="Arial" w:hAnsi="Arial"/>
          <w:sz w:val="21"/>
          <w:szCs w:val="21"/>
        </w:rPr>
        <w:t xml:space="preserve">Integrations: Jira, Slack, Teams</w:t>
      </w:r>
    </w:p>
    <w:p>
      <w:pPr>
        <w:pStyle w:val="ListParagraph"/>
        <w:numPr>
          <w:ilvl w:val="0"/>
          <w:numId w:val="9"/>
        </w:numPr>
        <w:spacing w:after="60"/>
      </w:pPr>
      <w:r>
        <w:rPr>
          <w:rFonts w:ascii="Arial" w:cs="Arial" w:eastAsia="Arial" w:hAnsi="Arial"/>
          <w:sz w:val="21"/>
          <w:szCs w:val="21"/>
        </w:rPr>
        <w:t xml:space="preserve">Vendor Access: Scoped &amp; Secure</w:t>
      </w:r>
    </w:p>
    <w:p>
      <w:pPr>
        <w:spacing w:before="100"/>
      </w:pPr>
    </w:p>
    <w:p>
      <w:pPr>
        <w:pStyle w:val="Heading2"/>
        <w:spacing w:after="120" w:before="240"/>
      </w:pPr>
      <w:r>
        <w:rPr>
          <w:rFonts w:ascii="Arial" w:cs="Arial" w:eastAsia="Arial" w:hAnsi="Arial"/>
          <w:b/>
          <w:bCs/>
          <w:sz w:val="26"/>
          <w:szCs w:val="26"/>
        </w:rPr>
        <w:t xml:space="preserve">Platform Workflow</w:t>
      </w:r>
    </w:p>
    <w:p>
      <w:pPr>
        <w:pStyle w:val="ListParagraph"/>
        <w:numPr>
          <w:ilvl w:val="0"/>
          <w:numId w:val="10"/>
        </w:numPr>
        <w:spacing w:after="60"/>
      </w:pPr>
      <w:r>
        <w:rPr>
          <w:rFonts w:ascii="Arial" w:cs="Arial" w:eastAsia="Arial" w:hAnsi="Arial"/>
          <w:sz w:val="21"/>
          <w:szCs w:val="21"/>
        </w:rPr>
        <w:t xml:space="preserve">Upload - Import audits (specific format required)</w:t>
      </w:r>
    </w:p>
    <w:p>
      <w:pPr>
        <w:pStyle w:val="ListParagraph"/>
        <w:numPr>
          <w:ilvl w:val="0"/>
          <w:numId w:val="10"/>
        </w:numPr>
        <w:spacing w:after="60"/>
      </w:pPr>
      <w:r>
        <w:rPr>
          <w:rFonts w:ascii="Arial" w:cs="Arial" w:eastAsia="Arial" w:hAnsi="Arial"/>
          <w:sz w:val="21"/>
          <w:szCs w:val="21"/>
        </w:rPr>
        <w:t xml:space="preserve">Triage - Prioritize issues</w:t>
      </w:r>
    </w:p>
    <w:p>
      <w:pPr>
        <w:pStyle w:val="ListParagraph"/>
        <w:numPr>
          <w:ilvl w:val="0"/>
          <w:numId w:val="10"/>
        </w:numPr>
        <w:spacing w:after="60"/>
      </w:pPr>
      <w:r>
        <w:rPr>
          <w:rFonts w:ascii="Arial" w:cs="Arial" w:eastAsia="Arial" w:hAnsi="Arial"/>
          <w:sz w:val="21"/>
          <w:szCs w:val="21"/>
        </w:rPr>
        <w:t xml:space="preserve">Remediate - Fix and verify</w:t>
      </w:r>
    </w:p>
    <w:p>
      <w:pPr>
        <w:pStyle w:val="ListParagraph"/>
        <w:numPr>
          <w:ilvl w:val="0"/>
          <w:numId w:val="10"/>
        </w:numPr>
        <w:spacing w:after="60"/>
      </w:pPr>
      <w:r>
        <w:rPr>
          <w:rFonts w:ascii="Arial" w:cs="Arial" w:eastAsia="Arial" w:hAnsi="Arial"/>
          <w:sz w:val="21"/>
          <w:szCs w:val="21"/>
        </w:rPr>
        <w:t xml:space="preserve">Report - Share progress</w:t>
      </w:r>
    </w:p>
    <w:p>
      <w:pPr>
        <w:spacing w:before="100"/>
      </w:pPr>
    </w:p>
    <w:p>
      <w:pPr>
        <w:pStyle w:val="Heading2"/>
        <w:spacing w:after="120" w:before="240"/>
      </w:pPr>
      <w:r>
        <w:rPr>
          <w:rFonts w:ascii="Arial" w:cs="Arial" w:eastAsia="Arial" w:hAnsi="Arial"/>
          <w:b/>
          <w:bCs/>
          <w:sz w:val="26"/>
          <w:szCs w:val="26"/>
        </w:rPr>
        <w:t xml:space="preserve">Core Capabilities</w:t>
      </w:r>
    </w:p>
    <w:p>
      <w:pPr>
        <w:pStyle w:val="ListParagraph"/>
        <w:numPr>
          <w:ilvl w:val="0"/>
          <w:numId w:val="11"/>
        </w:numPr>
        <w:spacing w:after="60"/>
      </w:pPr>
      <w:r>
        <w:rPr>
          <w:rFonts w:ascii="Arial" w:cs="Arial" w:eastAsia="Arial" w:hAnsi="Arial"/>
          <w:sz w:val="21"/>
          <w:szCs w:val="21"/>
        </w:rPr>
        <w:t xml:space="preserve">Smart Upload - Upload Excel audit reports and let P15R auto-map columns, parse findings, and structure issues in seconds.</w:t>
      </w:r>
    </w:p>
    <w:p>
      <w:pPr>
        <w:pStyle w:val="ListParagraph"/>
        <w:numPr>
          <w:ilvl w:val="0"/>
          <w:numId w:val="11"/>
        </w:numPr>
        <w:spacing w:after="60"/>
      </w:pPr>
      <w:r>
        <w:rPr>
          <w:rFonts w:ascii="Arial" w:cs="Arial" w:eastAsia="Arial" w:hAnsi="Arial"/>
          <w:sz w:val="21"/>
          <w:szCs w:val="21"/>
        </w:rPr>
        <w:t xml:space="preserve">Issue Tracking - Track every issue with severity, WCAG criteria, ownership, and due dates - all in one searchable view.</w:t>
      </w:r>
    </w:p>
    <w:p>
      <w:pPr>
        <w:pStyle w:val="ListParagraph"/>
        <w:numPr>
          <w:ilvl w:val="0"/>
          <w:numId w:val="11"/>
        </w:numPr>
        <w:spacing w:after="60"/>
      </w:pPr>
      <w:r>
        <w:rPr>
          <w:rFonts w:ascii="Arial" w:cs="Arial" w:eastAsia="Arial" w:hAnsi="Arial"/>
          <w:sz w:val="21"/>
          <w:szCs w:val="21"/>
        </w:rPr>
        <w:t xml:space="preserve">Analytics - Real-time dashboards for remediation progress, risk distribution, and status trends across your portfolio.</w:t>
      </w:r>
    </w:p>
    <w:p>
      <w:pPr>
        <w:pStyle w:val="ListParagraph"/>
        <w:numPr>
          <w:ilvl w:val="0"/>
          <w:numId w:val="11"/>
        </w:numPr>
        <w:spacing w:after="60"/>
      </w:pPr>
      <w:r>
        <w:rPr>
          <w:rFonts w:ascii="Arial" w:cs="Arial" w:eastAsia="Arial" w:hAnsi="Arial"/>
          <w:sz w:val="21"/>
          <w:szCs w:val="21"/>
        </w:rPr>
        <w:t xml:space="preserve">Team Collaboration - Invite members with role-based permissions and keep remediation ownership clear across every handoff.</w:t>
      </w:r>
    </w:p>
    <w:p>
      <w:pPr>
        <w:pStyle w:val="ListParagraph"/>
        <w:numPr>
          <w:ilvl w:val="0"/>
          <w:numId w:val="11"/>
        </w:numPr>
        <w:spacing w:after="60"/>
      </w:pPr>
      <w:r>
        <w:rPr>
          <w:rFonts w:ascii="Arial" w:cs="Arial" w:eastAsia="Arial" w:hAnsi="Arial"/>
          <w:sz w:val="21"/>
          <w:szCs w:val="21"/>
        </w:rPr>
        <w:t xml:space="preserve">Document Remediation - Track PDF and document fixes with full version history and vendor handoff visibility.</w:t>
      </w:r>
    </w:p>
    <w:p>
      <w:pPr>
        <w:pStyle w:val="ListParagraph"/>
        <w:numPr>
          <w:ilvl w:val="0"/>
          <w:numId w:val="11"/>
        </w:numPr>
        <w:spacing w:after="60"/>
      </w:pPr>
      <w:r>
        <w:rPr>
          <w:rFonts w:ascii="Arial" w:cs="Arial" w:eastAsia="Arial" w:hAnsi="Arial"/>
          <w:sz w:val="21"/>
          <w:szCs w:val="21"/>
        </w:rPr>
        <w:t xml:space="preserve">Compliance Calendar - Track regulatory deadlines and compliance obligations with Kanban and list views.</w:t>
      </w:r>
    </w:p>
    <w:p>
      <w:pPr>
        <w:pStyle w:val="ListParagraph"/>
        <w:numPr>
          <w:ilvl w:val="0"/>
          <w:numId w:val="11"/>
        </w:numPr>
        <w:spacing w:after="60"/>
      </w:pPr>
      <w:r>
        <w:rPr>
          <w:rFonts w:ascii="Arial" w:cs="Arial" w:eastAsia="Arial" w:hAnsi="Arial"/>
          <w:sz w:val="21"/>
          <w:szCs w:val="21"/>
        </w:rPr>
        <w:t xml:space="preserve">Jira Integration - Sync issues bidirectionally with Jira so accessibility findings live inside your existing project workflow.</w:t>
      </w:r>
    </w:p>
    <w:p>
      <w:pPr>
        <w:pStyle w:val="ListParagraph"/>
        <w:numPr>
          <w:ilvl w:val="0"/>
          <w:numId w:val="11"/>
        </w:numPr>
        <w:spacing w:after="60"/>
      </w:pPr>
      <w:r>
        <w:rPr>
          <w:rFonts w:ascii="Arial" w:cs="Arial" w:eastAsia="Arial" w:hAnsi="Arial"/>
          <w:sz w:val="21"/>
          <w:szCs w:val="21"/>
        </w:rPr>
        <w:t xml:space="preserve">Slack &amp; Teams Alerts - Push real-time alerts to Slack and Teams channels, and route events to the right people automatically.</w:t>
      </w:r>
    </w:p>
    <w:p>
      <w:pPr>
        <w:pStyle w:val="ListParagraph"/>
        <w:numPr>
          <w:ilvl w:val="0"/>
          <w:numId w:val="11"/>
        </w:numPr>
        <w:spacing w:after="60"/>
      </w:pPr>
      <w:r>
        <w:rPr>
          <w:rFonts w:ascii="Arial" w:cs="Arial" w:eastAsia="Arial" w:hAnsi="Arial"/>
          <w:sz w:val="21"/>
          <w:szCs w:val="21"/>
        </w:rPr>
        <w:t xml:space="preserve">Secure by Design - Share only what is required with strict access boundaries for vendors and external collaborators.</w:t>
      </w:r>
    </w:p>
    <w:p>
      <w:r>
        <w:br w:type="page"/>
      </w:r>
    </w:p>
    <w:p>
      <w:pPr>
        <w:pStyle w:val="Heading1"/>
        <w:spacing w:after="200" w:before="300"/>
      </w:pPr>
      <w:r>
        <w:rPr>
          <w:rFonts w:ascii="Arial" w:cs="Arial" w:eastAsia="Arial" w:hAnsi="Arial"/>
          <w:b/>
          <w:bCs/>
          <w:color w:val="3155A4"/>
          <w:sz w:val="32"/>
          <w:szCs w:val="32"/>
        </w:rPr>
        <w:t xml:space="preserve">Services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Services Beyond The Platform</w:t>
      </w:r>
    </w:p>
    <w:p>
      <w:pPr>
        <w:spacing w:after="120"/>
      </w:pPr>
      <w:r>
        <w:rPr>
          <w:rFonts w:ascii="Arial" w:cs="Arial" w:eastAsia="Arial" w:hAnsi="Arial"/>
          <w:sz w:val="21"/>
          <w:szCs w:val="21"/>
        </w:rPr>
        <w:t xml:space="preserve">In addition to software, we provide audit, remediation, training, and advisory services to help teams plan, execute, and sustain accessibility outcomes, including our in-house Accessibility as a Service (A3S) program available at a3s.app.</w:t>
      </w:r>
    </w:p>
    <w:p>
      <w:pPr>
        <w:spacing w:before="100"/>
      </w:pPr>
    </w:p>
    <w:p>
      <w:pPr>
        <w:pStyle w:val="Heading3"/>
        <w:spacing w:after="80" w:before="160"/>
      </w:pPr>
      <w:r>
        <w:rPr>
          <w:rFonts w:ascii="Arial" w:cs="Arial" w:eastAsia="Arial" w:hAnsi="Arial"/>
          <w:b/>
          <w:bCs/>
          <w:color w:val="3155A4"/>
          <w:sz w:val="22"/>
          <w:szCs w:val="22"/>
        </w:rPr>
        <w:t xml:space="preserve">Service Catalog</w:t>
      </w:r>
    </w:p>
    <w:p>
      <w:pPr>
        <w:pStyle w:val="ListParagraph"/>
        <w:numPr>
          <w:ilvl w:val="0"/>
          <w:numId w:val="12"/>
        </w:numPr>
        <w:spacing w:after="60"/>
      </w:pPr>
      <w:r>
        <w:rPr>
          <w:rFonts w:ascii="Arial" w:cs="Arial" w:eastAsia="Arial" w:hAnsi="Arial"/>
          <w:sz w:val="21"/>
          <w:szCs w:val="21"/>
        </w:rPr>
        <w:t xml:space="preserve">Accessibility Audits - Baseline and recurring audits to identify barriers, compliance risk, and remediation scope.</w:t>
      </w:r>
    </w:p>
    <w:p>
      <w:pPr>
        <w:pStyle w:val="ListParagraph"/>
        <w:numPr>
          <w:ilvl w:val="0"/>
          <w:numId w:val="12"/>
        </w:numPr>
        <w:spacing w:after="60"/>
      </w:pPr>
      <w:r>
        <w:rPr>
          <w:rFonts w:ascii="Arial" w:cs="Arial" w:eastAsia="Arial" w:hAnsi="Arial"/>
          <w:sz w:val="21"/>
          <w:szCs w:val="21"/>
        </w:rPr>
        <w:t xml:space="preserve">Remediation Delivery Support - Hands-on remediation planning and execution support for product, engineering, and content teams.</w:t>
      </w:r>
    </w:p>
    <w:p>
      <w:pPr>
        <w:pStyle w:val="ListParagraph"/>
        <w:numPr>
          <w:ilvl w:val="0"/>
          <w:numId w:val="12"/>
        </w:numPr>
        <w:spacing w:after="60"/>
      </w:pPr>
      <w:r>
        <w:rPr>
          <w:rFonts w:ascii="Arial" w:cs="Arial" w:eastAsia="Arial" w:hAnsi="Arial"/>
          <w:sz w:val="21"/>
          <w:szCs w:val="21"/>
        </w:rPr>
        <w:t xml:space="preserve">Accessibility Training - Targeted training programs to build durable internal accessibility capability across teams.</w:t>
      </w:r>
    </w:p>
    <w:p>
      <w:pPr>
        <w:pStyle w:val="ListParagraph"/>
        <w:numPr>
          <w:ilvl w:val="0"/>
          <w:numId w:val="12"/>
        </w:numPr>
        <w:spacing w:after="60"/>
      </w:pPr>
      <w:r>
        <w:rPr>
          <w:rFonts w:ascii="Arial" w:cs="Arial" w:eastAsia="Arial" w:hAnsi="Arial"/>
          <w:sz w:val="21"/>
          <w:szCs w:val="21"/>
        </w:rPr>
        <w:t xml:space="preserve">Document Remediation - Make your PDFs, Word documents, spreadsheets, and presentations fully accessible and compliant with federal standards.</w:t>
      </w:r>
    </w:p>
    <w:p>
      <w:pPr>
        <w:pStyle w:val="ListParagraph"/>
        <w:numPr>
          <w:ilvl w:val="0"/>
          <w:numId w:val="12"/>
        </w:numPr>
        <w:spacing w:after="60"/>
      </w:pPr>
      <w:r>
        <w:rPr>
          <w:rFonts w:ascii="Arial" w:cs="Arial" w:eastAsia="Arial" w:hAnsi="Arial"/>
          <w:sz w:val="21"/>
          <w:szCs w:val="21"/>
        </w:rPr>
        <w:t xml:space="preserve">Program Governance Advisory - Operational guidance for policies, accountability models, and compliance readiness.</w:t>
      </w:r>
    </w:p>
    <w:p>
      <w:pPr>
        <w:pStyle w:val="ListParagraph"/>
        <w:numPr>
          <w:ilvl w:val="0"/>
          <w:numId w:val="12"/>
        </w:numPr>
        <w:spacing w:after="60"/>
      </w:pPr>
      <w:r>
        <w:rPr>
          <w:rFonts w:ascii="Arial" w:cs="Arial" w:eastAsia="Arial" w:hAnsi="Arial"/>
          <w:sz w:val="21"/>
          <w:szCs w:val="21"/>
        </w:rPr>
        <w:t xml:space="preserve">Validation and Verification - Independent verification to confirm fixes and measure conformance improvements over time.</w:t>
      </w:r>
    </w:p>
    <w:p>
      <w:pPr>
        <w:pStyle w:val="ListParagraph"/>
        <w:numPr>
          <w:ilvl w:val="0"/>
          <w:numId w:val="12"/>
        </w:numPr>
        <w:spacing w:after="60"/>
      </w:pPr>
      <w:r>
        <w:rPr>
          <w:rFonts w:ascii="Arial" w:cs="Arial" w:eastAsia="Arial" w:hAnsi="Arial"/>
          <w:sz w:val="21"/>
          <w:szCs w:val="21"/>
        </w:rPr>
        <w:t xml:space="preserve">Vendor and Team Enablement - Structured collaboration support for distributed teams and external vendors working on fixes.</w:t>
      </w:r>
    </w:p>
    <w:p>
      <w:pPr>
        <w:spacing w:before="100"/>
      </w:pPr>
    </w:p>
    <w:p>
      <w:pPr>
        <w:pStyle w:val="Heading3"/>
        <w:spacing w:after="80" w:before="160"/>
      </w:pPr>
      <w:r>
        <w:rPr>
          <w:rFonts w:ascii="Arial" w:cs="Arial" w:eastAsia="Arial" w:hAnsi="Arial"/>
          <w:b/>
          <w:bCs/>
          <w:color w:val="3155A4"/>
          <w:sz w:val="22"/>
          <w:szCs w:val="22"/>
        </w:rPr>
        <w:t xml:space="preserve">Engagement Model</w:t>
      </w:r>
    </w:p>
    <w:p>
      <w:pPr>
        <w:pStyle w:val="ListParagraph"/>
        <w:numPr>
          <w:ilvl w:val="0"/>
          <w:numId w:val="13"/>
        </w:numPr>
        <w:spacing w:after="60"/>
      </w:pPr>
      <w:r>
        <w:rPr>
          <w:rFonts w:ascii="Arial" w:cs="Arial" w:eastAsia="Arial" w:hAnsi="Arial"/>
          <w:sz w:val="21"/>
          <w:szCs w:val="21"/>
        </w:rPr>
        <w:t xml:space="preserve">Discovery and Scope - We assess goals, risk profile, properties in scope, and required outcomes for the engagement.</w:t>
      </w:r>
    </w:p>
    <w:p>
      <w:pPr>
        <w:pStyle w:val="ListParagraph"/>
        <w:numPr>
          <w:ilvl w:val="0"/>
          <w:numId w:val="13"/>
        </w:numPr>
        <w:spacing w:after="60"/>
      </w:pPr>
      <w:r>
        <w:rPr>
          <w:rFonts w:ascii="Arial" w:cs="Arial" w:eastAsia="Arial" w:hAnsi="Arial"/>
          <w:sz w:val="21"/>
          <w:szCs w:val="21"/>
        </w:rPr>
        <w:t xml:space="preserve">Assessment and Prioritization - Findings are grouped by severity, user impact, and implementation complexity to create execution clarity.</w:t>
      </w:r>
    </w:p>
    <w:p>
      <w:pPr>
        <w:pStyle w:val="ListParagraph"/>
        <w:numPr>
          <w:ilvl w:val="0"/>
          <w:numId w:val="13"/>
        </w:numPr>
        <w:spacing w:after="60"/>
      </w:pPr>
      <w:r>
        <w:rPr>
          <w:rFonts w:ascii="Arial" w:cs="Arial" w:eastAsia="Arial" w:hAnsi="Arial"/>
          <w:sz w:val="21"/>
          <w:szCs w:val="21"/>
        </w:rPr>
        <w:t xml:space="preserve">Delivery and Enablement - We work directly with your teams to implement fixes, train owners, and remove bottlenecks.</w:t>
      </w:r>
    </w:p>
    <w:p>
      <w:pPr>
        <w:pStyle w:val="ListParagraph"/>
        <w:numPr>
          <w:ilvl w:val="0"/>
          <w:numId w:val="13"/>
        </w:numPr>
        <w:spacing w:after="60"/>
      </w:pPr>
      <w:r>
        <w:rPr>
          <w:rFonts w:ascii="Arial" w:cs="Arial" w:eastAsia="Arial" w:hAnsi="Arial"/>
          <w:sz w:val="21"/>
          <w:szCs w:val="21"/>
        </w:rPr>
        <w:t xml:space="preserve">Verification and Reporting - Completed work is re-validated and reported with evidence that supports internal and external stakeholders.</w:t>
      </w:r>
    </w:p>
    <w:p>
      <w:pPr>
        <w:spacing w:before="100"/>
      </w:pPr>
    </w:p>
    <w:p>
      <w:pPr>
        <w:pStyle w:val="Heading3"/>
        <w:spacing w:after="80" w:before="160"/>
      </w:pPr>
      <w:r>
        <w:rPr>
          <w:rFonts w:ascii="Arial" w:cs="Arial" w:eastAsia="Arial" w:hAnsi="Arial"/>
          <w:b/>
          <w:bCs/>
          <w:color w:val="3155A4"/>
          <w:sz w:val="22"/>
          <w:szCs w:val="22"/>
        </w:rPr>
        <w:t xml:space="preserve">Common Service Packages</w:t>
      </w:r>
    </w:p>
    <w:p>
      <w:pPr>
        <w:pStyle w:val="ListParagraph"/>
        <w:numPr>
          <w:ilvl w:val="0"/>
          <w:numId w:val="14"/>
        </w:numPr>
        <w:spacing w:after="60"/>
      </w:pPr>
      <w:r>
        <w:rPr>
          <w:rFonts w:ascii="Arial" w:cs="Arial" w:eastAsia="Arial" w:hAnsi="Arial"/>
          <w:sz w:val="21"/>
          <w:szCs w:val="21"/>
        </w:rPr>
        <w:t xml:space="preserve">Audit-Only - For teams that need a clear baseline and prioritized backlog before implementation.</w:t>
      </w:r>
    </w:p>
    <w:p>
      <w:pPr>
        <w:pStyle w:val="ListParagraph"/>
        <w:numPr>
          <w:ilvl w:val="0"/>
          <w:numId w:val="14"/>
        </w:numPr>
        <w:spacing w:after="60"/>
      </w:pPr>
      <w:r>
        <w:rPr>
          <w:rFonts w:ascii="Arial" w:cs="Arial" w:eastAsia="Arial" w:hAnsi="Arial"/>
          <w:sz w:val="21"/>
          <w:szCs w:val="21"/>
        </w:rPr>
        <w:t xml:space="preserve">Audit + Remediation - For teams that need both issue discovery and guided delivery through verified closure.</w:t>
      </w:r>
    </w:p>
    <w:p>
      <w:pPr>
        <w:pStyle w:val="ListParagraph"/>
        <w:numPr>
          <w:ilvl w:val="0"/>
          <w:numId w:val="14"/>
        </w:numPr>
        <w:spacing w:after="60"/>
      </w:pPr>
      <w:r>
        <w:rPr>
          <w:rFonts w:ascii="Arial" w:cs="Arial" w:eastAsia="Arial" w:hAnsi="Arial"/>
          <w:sz w:val="21"/>
          <w:szCs w:val="21"/>
        </w:rPr>
        <w:t xml:space="preserve">Training + Governance - For organizations building long-term internal accessibility maturity and accountability.</w:t>
      </w:r>
    </w:p>
    <w:p>
      <w:pPr>
        <w:pStyle w:val="ListParagraph"/>
        <w:numPr>
          <w:ilvl w:val="0"/>
          <w:numId w:val="14"/>
        </w:numPr>
        <w:spacing w:after="60"/>
      </w:pPr>
      <w:r>
        <w:rPr>
          <w:rFonts w:ascii="Arial" w:cs="Arial" w:eastAsia="Arial" w:hAnsi="Arial"/>
          <w:sz w:val="21"/>
          <w:szCs w:val="21"/>
        </w:rPr>
        <w:t xml:space="preserve">Full Program Partnership - For enterprise programs requiring ongoing audit, remediation oversight, and executive reporting.</w:t>
      </w:r>
    </w:p>
    <w:p>
      <w:r>
        <w:br w:type="page"/>
      </w:r>
    </w:p>
    <w:p>
      <w:pPr>
        <w:pStyle w:val="Heading1"/>
        <w:spacing w:after="200" w:before="300"/>
      </w:pPr>
      <w:r>
        <w:rPr>
          <w:rFonts w:ascii="Arial" w:cs="Arial" w:eastAsia="Arial" w:hAnsi="Arial"/>
          <w:b/>
          <w:bCs/>
          <w:color w:val="3155A4"/>
          <w:sz w:val="32"/>
          <w:szCs w:val="32"/>
        </w:rPr>
        <w:t xml:space="preserve">Contracts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Federal Contracts</w:t>
      </w:r>
    </w:p>
    <w:p>
      <w:pPr>
        <w:spacing w:after="80"/>
      </w:pPr>
      <w:r>
        <w:rPr>
          <w:rFonts w:ascii="Arial" w:cs="Arial" w:eastAsia="Arial" w:hAnsi="Arial"/>
          <w:b/>
          <w:bCs/>
          <w:sz w:val="21"/>
          <w:szCs w:val="21"/>
        </w:rPr>
        <w:t xml:space="preserve">NASA SEWP V: </w:t>
      </w:r>
      <w:r>
        <w:rPr>
          <w:rFonts w:ascii="Arial" w:cs="Arial" w:eastAsia="Arial" w:hAnsi="Arial"/>
          <w:sz w:val="21"/>
          <w:szCs w:val="21"/>
        </w:rPr>
        <w:t xml:space="preserve">NNG15SC03B / NNG15SC27B (May 01, 2015 - Apr 30, 2026)</w:t>
      </w:r>
    </w:p>
    <w:p>
      <w:pPr>
        <w:spacing w:before="100"/>
      </w:pPr>
    </w:p>
    <w:p>
      <w:pPr>
        <w:pStyle w:val="Heading2"/>
        <w:spacing w:after="120" w:before="240"/>
      </w:pPr>
      <w:r>
        <w:rPr>
          <w:rFonts w:ascii="Arial" w:cs="Arial" w:eastAsia="Arial" w:hAnsi="Arial"/>
          <w:b/>
          <w:bCs/>
          <w:sz w:val="26"/>
          <w:szCs w:val="26"/>
        </w:rPr>
        <w:t xml:space="preserve">State &amp; Local Contracts</w:t>
      </w:r>
    </w:p>
    <w:p>
      <w:pPr>
        <w:pStyle w:val="ListParagraph"/>
        <w:numPr>
          <w:ilvl w:val="0"/>
          <w:numId w:val="15"/>
        </w:numPr>
        <w:spacing w:after="60"/>
      </w:pPr>
      <w:r>
        <w:rPr>
          <w:rFonts w:ascii="Arial" w:cs="Arial" w:eastAsia="Arial" w:hAnsi="Arial"/>
          <w:sz w:val="21"/>
          <w:szCs w:val="21"/>
        </w:rPr>
        <w:t xml:space="preserve">Clark County SD (Cobb County) - PUR-F0024 (Apr 15, 2025 - Apr 15, 2026)</w:t>
      </w:r>
    </w:p>
    <w:p>
      <w:pPr>
        <w:pStyle w:val="ListParagraph"/>
        <w:numPr>
          <w:ilvl w:val="0"/>
          <w:numId w:val="15"/>
        </w:numPr>
        <w:spacing w:after="60"/>
      </w:pPr>
      <w:r>
        <w:rPr>
          <w:rFonts w:ascii="Arial" w:cs="Arial" w:eastAsia="Arial" w:hAnsi="Arial"/>
          <w:sz w:val="21"/>
          <w:szCs w:val="21"/>
        </w:rPr>
        <w:t xml:space="preserve">Cobb County, GA Technology Products - OMNIA Partners - 23-6692-01 (May 01, 2023 - Apr 30, 2026)</w:t>
      </w:r>
    </w:p>
    <w:p>
      <w:pPr>
        <w:pStyle w:val="ListParagraph"/>
        <w:numPr>
          <w:ilvl w:val="0"/>
          <w:numId w:val="15"/>
        </w:numPr>
        <w:spacing w:after="60"/>
      </w:pPr>
      <w:r>
        <w:rPr>
          <w:rFonts w:ascii="Arial" w:cs="Arial" w:eastAsia="Arial" w:hAnsi="Arial"/>
          <w:sz w:val="21"/>
          <w:szCs w:val="21"/>
        </w:rPr>
        <w:t xml:space="preserve">Dallas ISD (Region 4) - 207331 (Feb 02, 2025 - Dec 31, 2027)</w:t>
      </w:r>
    </w:p>
    <w:p>
      <w:pPr>
        <w:pStyle w:val="ListParagraph"/>
        <w:numPr>
          <w:ilvl w:val="0"/>
          <w:numId w:val="15"/>
        </w:numPr>
        <w:spacing w:after="60"/>
      </w:pPr>
      <w:r>
        <w:rPr>
          <w:rFonts w:ascii="Arial" w:cs="Arial" w:eastAsia="Arial" w:hAnsi="Arial"/>
          <w:sz w:val="21"/>
          <w:szCs w:val="21"/>
        </w:rPr>
        <w:t xml:space="preserve">Fairfax County (Cobb County) - 4400012235 (Nov 15, 2023 - Apr 30, 2026)</w:t>
      </w:r>
    </w:p>
    <w:p>
      <w:pPr>
        <w:pStyle w:val="ListParagraph"/>
        <w:numPr>
          <w:ilvl w:val="0"/>
          <w:numId w:val="15"/>
        </w:numPr>
        <w:spacing w:after="60"/>
      </w:pPr>
      <w:r>
        <w:rPr>
          <w:rFonts w:ascii="Arial" w:cs="Arial" w:eastAsia="Arial" w:hAnsi="Arial"/>
          <w:sz w:val="21"/>
          <w:szCs w:val="21"/>
        </w:rPr>
        <w:t xml:space="preserve">Frisco ISD (Cobb County) - 23-6692-01 (Mar 10, 2025 - Apr 30, 2026)</w:t>
      </w:r>
    </w:p>
    <w:p>
      <w:pPr>
        <w:pStyle w:val="ListParagraph"/>
        <w:numPr>
          <w:ilvl w:val="0"/>
          <w:numId w:val="15"/>
        </w:numPr>
        <w:spacing w:after="60"/>
      </w:pPr>
      <w:r>
        <w:rPr>
          <w:rFonts w:ascii="Arial" w:cs="Arial" w:eastAsia="Arial" w:hAnsi="Arial"/>
          <w:sz w:val="21"/>
          <w:szCs w:val="21"/>
        </w:rPr>
        <w:t xml:space="preserve">NASPO ValuePoint - AR2472 (Oct 14, 2016 - Sep 15, 2026)</w:t>
      </w:r>
    </w:p>
    <w:p>
      <w:pPr>
        <w:pStyle w:val="ListParagraph"/>
        <w:numPr>
          <w:ilvl w:val="0"/>
          <w:numId w:val="15"/>
        </w:numPr>
        <w:spacing w:after="60"/>
      </w:pPr>
      <w:r>
        <w:rPr>
          <w:rFonts w:ascii="Arial" w:cs="Arial" w:eastAsia="Arial" w:hAnsi="Arial"/>
          <w:sz w:val="21"/>
          <w:szCs w:val="21"/>
        </w:rPr>
        <w:t xml:space="preserve">RCA - Orange County - Region 4 - RCA-017-25010020 (Jan 01, 2025 - Dec 31, 2027)</w:t>
      </w:r>
    </w:p>
    <w:p>
      <w:pPr>
        <w:pStyle w:val="ListParagraph"/>
        <w:numPr>
          <w:ilvl w:val="0"/>
          <w:numId w:val="15"/>
        </w:numPr>
        <w:spacing w:after="60"/>
      </w:pPr>
      <w:r>
        <w:rPr>
          <w:rFonts w:ascii="Arial" w:cs="Arial" w:eastAsia="Arial" w:hAnsi="Arial"/>
          <w:sz w:val="21"/>
          <w:szCs w:val="21"/>
        </w:rPr>
        <w:t xml:space="preserve">Richardson ISD (Region 4) - #R240303 (Sep 18, 2025 - Dec 31, 2027)</w:t>
      </w:r>
    </w:p>
    <w:p>
      <w:pPr>
        <w:pStyle w:val="ListParagraph"/>
        <w:numPr>
          <w:ilvl w:val="0"/>
          <w:numId w:val="15"/>
        </w:numPr>
        <w:spacing w:after="60"/>
      </w:pPr>
      <w:r>
        <w:rPr>
          <w:rFonts w:ascii="Arial" w:cs="Arial" w:eastAsia="Arial" w:hAnsi="Arial"/>
          <w:sz w:val="21"/>
          <w:szCs w:val="21"/>
        </w:rPr>
        <w:t xml:space="preserve">Software Solutions and Services - OMNIA Partners - R240303 (Jan 01, 2025 - Dec 31, 2027)</w:t>
      </w:r>
    </w:p>
    <w:p>
      <w:pPr>
        <w:pStyle w:val="ListParagraph"/>
        <w:numPr>
          <w:ilvl w:val="0"/>
          <w:numId w:val="15"/>
        </w:numPr>
        <w:spacing w:after="60"/>
      </w:pPr>
      <w:r>
        <w:rPr>
          <w:rFonts w:ascii="Arial" w:cs="Arial" w:eastAsia="Arial" w:hAnsi="Arial"/>
          <w:sz w:val="21"/>
          <w:szCs w:val="21"/>
        </w:rPr>
        <w:t xml:space="preserve">State of Florida (Cobb County) - 43210000-23-OMNIA-ACS (Feb 13, 2024 - Apr 30, 2026)</w:t>
      </w:r>
    </w:p>
    <w:p>
      <w:pPr>
        <w:pStyle w:val="ListParagraph"/>
        <w:numPr>
          <w:ilvl w:val="0"/>
          <w:numId w:val="15"/>
        </w:numPr>
        <w:spacing w:after="60"/>
      </w:pPr>
      <w:r>
        <w:rPr>
          <w:rFonts w:ascii="Arial" w:cs="Arial" w:eastAsia="Arial" w:hAnsi="Arial"/>
          <w:sz w:val="21"/>
          <w:szCs w:val="21"/>
        </w:rPr>
        <w:t xml:space="preserve">WSSC (Cobb County) - 48531 (Mar 05, 2025 - Apr 30, 2026)</w:t>
      </w:r>
    </w:p>
    <w:p>
      <w:r>
        <w:br w:type="page"/>
      </w:r>
    </w:p>
    <w:p>
      <w:pPr>
        <w:pStyle w:val="Heading1"/>
        <w:spacing w:after="200" w:before="300"/>
      </w:pPr>
      <w:r>
        <w:rPr>
          <w:rFonts w:ascii="Arial" w:cs="Arial" w:eastAsia="Arial" w:hAnsi="Arial"/>
          <w:b/>
          <w:bCs/>
          <w:color w:val="3155A4"/>
          <w:sz w:val="32"/>
          <w:szCs w:val="32"/>
        </w:rPr>
        <w:t xml:space="preserve">Clients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Trusted by Organizations Across Industries</w:t>
      </w:r>
    </w:p>
    <w:p>
      <w:pPr>
        <w:spacing w:after="120"/>
      </w:pPr>
      <w:r>
        <w:rPr>
          <w:rFonts w:ascii="Arial" w:cs="Arial" w:eastAsia="Arial" w:hAnsi="Arial"/>
          <w:sz w:val="21"/>
          <w:szCs w:val="21"/>
        </w:rPr>
        <w:t xml:space="preserve">From local government agencies to universities and healthcare organizations, we help teams achieve and maintain digital accessibility compliance.</w:t>
      </w:r>
    </w:p>
    <w:p>
      <w:pPr>
        <w:spacing w:after="80"/>
      </w:pPr>
      <w:r>
        <w:rPr>
          <w:rFonts w:ascii="Arial" w:cs="Arial" w:eastAsia="Arial" w:hAnsi="Arial"/>
          <w:b/>
          <w:bCs/>
          <w:sz w:val="21"/>
          <w:szCs w:val="21"/>
        </w:rPr>
        <w:t xml:space="preserve">Active Clients: </w:t>
      </w:r>
      <w:r>
        <w:rPr>
          <w:rFonts w:ascii="Arial" w:cs="Arial" w:eastAsia="Arial" w:hAnsi="Arial"/>
          <w:sz w:val="21"/>
          <w:szCs w:val="21"/>
        </w:rPr>
        <w:t xml:space="preserve">30+</w:t>
      </w:r>
    </w:p>
    <w:p>
      <w:pPr>
        <w:spacing w:after="80"/>
      </w:pPr>
      <w:r>
        <w:rPr>
          <w:rFonts w:ascii="Arial" w:cs="Arial" w:eastAsia="Arial" w:hAnsi="Arial"/>
          <w:b/>
          <w:bCs/>
          <w:sz w:val="21"/>
          <w:szCs w:val="21"/>
        </w:rPr>
        <w:t xml:space="preserve">Industries: </w:t>
      </w:r>
      <w:r>
        <w:rPr>
          <w:rFonts w:ascii="Arial" w:cs="Arial" w:eastAsia="Arial" w:hAnsi="Arial"/>
          <w:sz w:val="21"/>
          <w:szCs w:val="21"/>
        </w:rPr>
        <w:t xml:space="preserve">6</w:t>
      </w:r>
    </w:p>
    <w:p>
      <w:pPr>
        <w:spacing w:before="100"/>
      </w:pPr>
    </w:p>
    <w:p>
      <w:pPr>
        <w:pStyle w:val="Heading2"/>
        <w:spacing w:after="120" w:before="240"/>
      </w:pPr>
      <w:r>
        <w:rPr>
          <w:rFonts w:ascii="Arial" w:cs="Arial" w:eastAsia="Arial" w:hAnsi="Arial"/>
          <w:b/>
          <w:bCs/>
          <w:sz w:val="26"/>
          <w:szCs w:val="26"/>
        </w:rPr>
        <w:t xml:space="preserve">Testimonials</w:t>
      </w:r>
    </w:p>
    <w:p>
      <w:pPr>
        <w:pStyle w:val="Heading3"/>
        <w:spacing w:after="80" w:before="160"/>
      </w:pPr>
      <w:r>
        <w:rPr>
          <w:rFonts w:ascii="Arial" w:cs="Arial" w:eastAsia="Arial" w:hAnsi="Arial"/>
          <w:b/>
          <w:bCs/>
          <w:color w:val="3155A4"/>
          <w:sz w:val="22"/>
          <w:szCs w:val="22"/>
        </w:rPr>
        <w:t xml:space="preserve">T. Holmes, Information Technology Director - Kit Carson County, CO</w:t>
      </w:r>
    </w:p>
    <w:p>
      <w:pPr>
        <w:spacing w:after="120"/>
      </w:pPr>
      <w:r>
        <w:rPr>
          <w:rFonts w:ascii="Arial" w:cs="Arial" w:eastAsia="Arial" w:hAnsi="Arial"/>
          <w:i/>
          <w:iCs/>
          <w:sz w:val="21"/>
          <w:szCs w:val="21"/>
        </w:rPr>
        <w:t xml:space="preserve">“The A3S program works like an extension of our team. They identify accessibility issues, fix them, retest, and monitor new releases. The monthly reports and expert support give us real confidence in compliance.”</w:t>
      </w:r>
    </w:p>
    <w:p>
      <w:pPr>
        <w:spacing w:before="100"/>
      </w:pPr>
    </w:p>
    <w:p>
      <w:pPr>
        <w:pStyle w:val="Heading3"/>
        <w:spacing w:after="80" w:before="160"/>
      </w:pPr>
      <w:r>
        <w:rPr>
          <w:rFonts w:ascii="Arial" w:cs="Arial" w:eastAsia="Arial" w:hAnsi="Arial"/>
          <w:b/>
          <w:bCs/>
          <w:color w:val="3155A4"/>
          <w:sz w:val="22"/>
          <w:szCs w:val="22"/>
        </w:rPr>
        <w:t xml:space="preserve">M. Bleyler, Community Engagement Officer - Gilpin County, CO</w:t>
      </w:r>
    </w:p>
    <w:p>
      <w:pPr>
        <w:spacing w:after="120"/>
      </w:pPr>
      <w:r>
        <w:rPr>
          <w:rFonts w:ascii="Arial" w:cs="Arial" w:eastAsia="Arial" w:hAnsi="Arial"/>
          <w:i/>
          <w:iCs/>
          <w:sz w:val="21"/>
          <w:szCs w:val="21"/>
        </w:rPr>
        <w:t xml:space="preserve">“I would definitely recommend Perspective Tester to other government agencies, nonprofits, and corporations. They make me feel confident that our website will be accessible to all our residents and we have protection from potential lawsuits.”</w:t>
      </w:r>
    </w:p>
    <w:p>
      <w:pPr>
        <w:spacing w:before="100"/>
      </w:pPr>
    </w:p>
    <w:p>
      <w:pPr>
        <w:pStyle w:val="Heading3"/>
        <w:spacing w:after="80" w:before="160"/>
      </w:pPr>
      <w:r>
        <w:rPr>
          <w:rFonts w:ascii="Arial" w:cs="Arial" w:eastAsia="Arial" w:hAnsi="Arial"/>
          <w:b/>
          <w:bCs/>
          <w:color w:val="3155A4"/>
          <w:sz w:val="22"/>
          <w:szCs w:val="22"/>
        </w:rPr>
        <w:t xml:space="preserve">J. Stanley, Communications and Public Relations Manager - El Paso County, CO, Public Health</w:t>
      </w:r>
    </w:p>
    <w:p>
      <w:pPr>
        <w:spacing w:after="120"/>
      </w:pPr>
      <w:r>
        <w:rPr>
          <w:rFonts w:ascii="Arial" w:cs="Arial" w:eastAsia="Arial" w:hAnsi="Arial"/>
          <w:i/>
          <w:iCs/>
          <w:sz w:val="21"/>
          <w:szCs w:val="21"/>
        </w:rPr>
        <w:t xml:space="preserve">“This has been a positive experience. It has made a very large and overwhelming project manageable!”</w:t>
      </w:r>
    </w:p>
    <w:p>
      <w:pPr>
        <w:spacing w:before="100"/>
      </w:pPr>
    </w:p>
    <w:p>
      <w:pPr>
        <w:pStyle w:val="Heading2"/>
        <w:spacing w:after="120" w:before="240"/>
      </w:pPr>
      <w:r>
        <w:rPr>
          <w:rFonts w:ascii="Arial" w:cs="Arial" w:eastAsia="Arial" w:hAnsi="Arial"/>
          <w:b/>
          <w:bCs/>
          <w:sz w:val="26"/>
          <w:szCs w:val="26"/>
        </w:rPr>
        <w:t xml:space="preserve">Client List by Industry</w:t>
      </w:r>
    </w:p>
    <w:p>
      <w:pPr>
        <w:pStyle w:val="Heading3"/>
        <w:spacing w:after="80" w:before="160"/>
      </w:pPr>
      <w:r>
        <w:rPr>
          <w:rFonts w:ascii="Arial" w:cs="Arial" w:eastAsia="Arial" w:hAnsi="Arial"/>
          <w:b/>
          <w:bCs/>
          <w:color w:val="3155A4"/>
          <w:sz w:val="22"/>
          <w:szCs w:val="22"/>
        </w:rPr>
        <w:t xml:space="preserve">Government &amp; Public Services (7)</w:t>
      </w:r>
    </w:p>
    <w:p>
      <w:pPr>
        <w:spacing w:after="120"/>
      </w:pPr>
      <w:r>
        <w:rPr>
          <w:rFonts w:ascii="Arial" w:cs="Arial" w:eastAsia="Arial" w:hAnsi="Arial"/>
          <w:sz w:val="21"/>
          <w:szCs w:val="21"/>
        </w:rPr>
        <w:t xml:space="preserve">Mercer (Marsh Business), El Paso County, El Paso County Health, El Paso County Sheriff’s Office, Gilpin County, Kit Carson County, Saguache County</w:t>
      </w:r>
    </w:p>
    <w:p>
      <w:pPr>
        <w:pStyle w:val="Heading3"/>
        <w:spacing w:after="80" w:before="160"/>
      </w:pPr>
      <w:r>
        <w:rPr>
          <w:rFonts w:ascii="Arial" w:cs="Arial" w:eastAsia="Arial" w:hAnsi="Arial"/>
          <w:b/>
          <w:bCs/>
          <w:color w:val="3155A4"/>
          <w:sz w:val="22"/>
          <w:szCs w:val="22"/>
        </w:rPr>
        <w:t xml:space="preserve">Education (2)</w:t>
      </w:r>
    </w:p>
    <w:p>
      <w:pPr>
        <w:spacing w:after="120"/>
      </w:pPr>
      <w:r>
        <w:rPr>
          <w:rFonts w:ascii="Arial" w:cs="Arial" w:eastAsia="Arial" w:hAnsi="Arial"/>
          <w:sz w:val="21"/>
          <w:szCs w:val="21"/>
        </w:rPr>
        <w:t xml:space="preserve">Concorde Career College, Portland State University</w:t>
      </w:r>
    </w:p>
    <w:p>
      <w:pPr>
        <w:pStyle w:val="Heading3"/>
        <w:spacing w:after="80" w:before="160"/>
      </w:pPr>
      <w:r>
        <w:rPr>
          <w:rFonts w:ascii="Arial" w:cs="Arial" w:eastAsia="Arial" w:hAnsi="Arial"/>
          <w:b/>
          <w:bCs/>
          <w:color w:val="3155A4"/>
          <w:sz w:val="22"/>
          <w:szCs w:val="22"/>
        </w:rPr>
        <w:t xml:space="preserve">Business &amp; Technology (8)</w:t>
      </w:r>
    </w:p>
    <w:p>
      <w:pPr>
        <w:spacing w:after="120"/>
      </w:pPr>
      <w:r>
        <w:rPr>
          <w:rFonts w:ascii="Arial" w:cs="Arial" w:eastAsia="Arial" w:hAnsi="Arial"/>
          <w:sz w:val="21"/>
          <w:szCs w:val="21"/>
        </w:rPr>
        <w:t xml:space="preserve">EdCount, Jackson Healthcare, Mercer (Marsh Business), MRO Corp, SubItUp, VisAbility, Vertex Systems, Wilftek</w:t>
      </w:r>
    </w:p>
    <w:p>
      <w:pPr>
        <w:pStyle w:val="Heading3"/>
        <w:spacing w:after="80" w:before="160"/>
      </w:pPr>
      <w:r>
        <w:rPr>
          <w:rFonts w:ascii="Arial" w:cs="Arial" w:eastAsia="Arial" w:hAnsi="Arial"/>
          <w:b/>
          <w:bCs/>
          <w:color w:val="3155A4"/>
          <w:sz w:val="22"/>
          <w:szCs w:val="22"/>
        </w:rPr>
        <w:t xml:space="preserve">Real Estate &amp; Property Management (15)</w:t>
      </w:r>
    </w:p>
    <w:p>
      <w:pPr>
        <w:spacing w:after="120"/>
      </w:pPr>
      <w:r>
        <w:rPr>
          <w:rFonts w:ascii="Arial" w:cs="Arial" w:eastAsia="Arial" w:hAnsi="Arial"/>
          <w:sz w:val="21"/>
          <w:szCs w:val="21"/>
        </w:rPr>
        <w:t xml:space="preserve">280 Gramercy Place, Bayonne Bay, Best Rent NJ, Condo Central NJ, Ewing Town Center, Hallmark Homes, Live at RVR, Live at Woodlands Square, Live Beekman, Ready NJ Apartments, Stratford at Monroe, The Continental, Tower 31, Woodhaven at Old Bridge, Xchange NJ</w:t>
      </w:r>
    </w:p>
    <w:p>
      <w:r>
        <w:br w:type="page"/>
      </w:r>
    </w:p>
    <w:p>
      <w:pPr>
        <w:pStyle w:val="Heading1"/>
        <w:spacing w:after="200" w:before="300"/>
      </w:pPr>
      <w:r>
        <w:rPr>
          <w:rFonts w:ascii="Arial" w:cs="Arial" w:eastAsia="Arial" w:hAnsi="Arial"/>
          <w:b/>
          <w:bCs/>
          <w:color w:val="3155A4"/>
          <w:sz w:val="32"/>
          <w:szCs w:val="32"/>
        </w:rPr>
        <w:t xml:space="preserve">About</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Engineering Equity for the Digital World</w:t>
      </w:r>
    </w:p>
    <w:p>
      <w:pPr>
        <w:spacing w:after="120"/>
      </w:pPr>
      <w:r>
        <w:rPr>
          <w:rFonts w:ascii="Arial" w:cs="Arial" w:eastAsia="Arial" w:hAnsi="Arial"/>
          <w:sz w:val="21"/>
          <w:szCs w:val="21"/>
        </w:rPr>
        <w:t xml:space="preserve">Perspective Tester is a digital accessibility consultancy helping organizations create inclusive digital experiences. We work to ensure your online presence fosters inclusivity while protecting you from legal liabilities.</w:t>
      </w:r>
    </w:p>
    <w:p>
      <w:pPr>
        <w:spacing w:before="100"/>
      </w:pPr>
    </w:p>
    <w:p>
      <w:pPr>
        <w:pStyle w:val="Heading3"/>
        <w:spacing w:after="80" w:before="160"/>
      </w:pPr>
      <w:r>
        <w:rPr>
          <w:rFonts w:ascii="Arial" w:cs="Arial" w:eastAsia="Arial" w:hAnsi="Arial"/>
          <w:b/>
          <w:bCs/>
          <w:color w:val="3155A4"/>
          <w:sz w:val="22"/>
          <w:szCs w:val="22"/>
        </w:rPr>
        <w:t xml:space="preserve">What Drives Us</w:t>
      </w:r>
    </w:p>
    <w:p>
      <w:pPr>
        <w:pStyle w:val="ListParagraph"/>
        <w:numPr>
          <w:ilvl w:val="0"/>
          <w:numId w:val="16"/>
        </w:numPr>
        <w:spacing w:after="60"/>
      </w:pPr>
      <w:r>
        <w:rPr>
          <w:rFonts w:ascii="Arial" w:cs="Arial" w:eastAsia="Arial" w:hAnsi="Arial"/>
          <w:sz w:val="21"/>
          <w:szCs w:val="21"/>
        </w:rPr>
        <w:t xml:space="preserve">Accessibility for Everyone - We build for the 2 billion people around the world who need some level of support when accessing the web.</w:t>
      </w:r>
    </w:p>
    <w:p>
      <w:pPr>
        <w:pStyle w:val="ListParagraph"/>
        <w:numPr>
          <w:ilvl w:val="0"/>
          <w:numId w:val="16"/>
        </w:numPr>
        <w:spacing w:after="60"/>
      </w:pPr>
      <w:r>
        <w:rPr>
          <w:rFonts w:ascii="Arial" w:cs="Arial" w:eastAsia="Arial" w:hAnsi="Arial"/>
          <w:sz w:val="21"/>
          <w:szCs w:val="21"/>
        </w:rPr>
        <w:t xml:space="preserve">Real-User Testing - Our team includes native assistive technology users who test against real-world usage patterns, not just automated checklists.</w:t>
      </w:r>
    </w:p>
    <w:p>
      <w:pPr>
        <w:pStyle w:val="ListParagraph"/>
        <w:numPr>
          <w:ilvl w:val="0"/>
          <w:numId w:val="16"/>
        </w:numPr>
        <w:spacing w:after="60"/>
      </w:pPr>
      <w:r>
        <w:rPr>
          <w:rFonts w:ascii="Arial" w:cs="Arial" w:eastAsia="Arial" w:hAnsi="Arial"/>
          <w:sz w:val="21"/>
          <w:szCs w:val="21"/>
        </w:rPr>
        <w:t xml:space="preserve">WCAG 2.2 AA Standards - We test against WCAG 2.2 AA standards with manual testing as our primary approach, backed by IAAP-certified professionals.</w:t>
      </w:r>
    </w:p>
    <w:p>
      <w:pPr>
        <w:pStyle w:val="ListParagraph"/>
        <w:numPr>
          <w:ilvl w:val="0"/>
          <w:numId w:val="16"/>
        </w:numPr>
        <w:spacing w:after="60"/>
      </w:pPr>
      <w:r>
        <w:rPr>
          <w:rFonts w:ascii="Arial" w:cs="Arial" w:eastAsia="Arial" w:hAnsi="Arial"/>
          <w:sz w:val="21"/>
          <w:szCs w:val="21"/>
        </w:rPr>
        <w:t xml:space="preserve">Building for the Real User - We focus on building the web for real disabled users, maintaining relationships with accessibility attorneys and advocacy groups.</w:t>
      </w:r>
    </w:p>
    <w:p>
      <w:r>
        <w:br w:type="page"/>
      </w:r>
    </w:p>
    <w:p>
      <w:pPr>
        <w:pStyle w:val="Heading1"/>
        <w:spacing w:after="200" w:before="300"/>
      </w:pPr>
      <w:r>
        <w:rPr>
          <w:rFonts w:ascii="Arial" w:cs="Arial" w:eastAsia="Arial" w:hAnsi="Arial"/>
          <w:b/>
          <w:bCs/>
          <w:color w:val="3155A4"/>
          <w:sz w:val="32"/>
          <w:szCs w:val="32"/>
        </w:rPr>
        <w:t xml:space="preserve">Schedule Demo</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Schedule a Demo</w:t>
      </w:r>
    </w:p>
    <w:p>
      <w:pPr>
        <w:spacing w:after="120"/>
      </w:pPr>
      <w:r>
        <w:rPr>
          <w:rFonts w:ascii="Arial" w:cs="Arial" w:eastAsia="Arial" w:hAnsi="Arial"/>
          <w:sz w:val="21"/>
          <w:szCs w:val="21"/>
        </w:rPr>
        <w:t xml:space="preserve">Ready to see how Perspective Tester can transform your organization’s digital accessibility? Schedule a personalized demo of our A3S (Accessibility as a Service) platform or P15R (Accessibility Ops Platform) and discover how we help government agencies and enterprises achieve full WCAG 2.2 compliance. Our accessibility experts will walk you through a tailored demonstration based on your specific needs.</w:t>
      </w:r>
    </w:p>
    <w:p>
      <w:pPr>
        <w:spacing w:before="100"/>
      </w:pPr>
    </w:p>
    <w:p>
      <w:pPr>
        <w:pStyle w:val="Heading2"/>
        <w:spacing w:after="120" w:before="240"/>
      </w:pPr>
      <w:r>
        <w:rPr>
          <w:rFonts w:ascii="Arial" w:cs="Arial" w:eastAsia="Arial" w:hAnsi="Arial"/>
          <w:b/>
          <w:bCs/>
          <w:sz w:val="26"/>
          <w:szCs w:val="26"/>
        </w:rPr>
        <w:t xml:space="preserve">Demo Request Form</w:t>
      </w:r>
    </w:p>
    <w:p>
      <w:pPr>
        <w:pStyle w:val="ListParagraph"/>
        <w:numPr>
          <w:ilvl w:val="0"/>
          <w:numId w:val="17"/>
        </w:numPr>
        <w:spacing w:after="60"/>
      </w:pPr>
      <w:r>
        <w:rPr>
          <w:rFonts w:ascii="Arial" w:cs="Arial" w:eastAsia="Arial" w:hAnsi="Arial"/>
          <w:sz w:val="21"/>
          <w:szCs w:val="21"/>
        </w:rPr>
        <w:t xml:space="preserve">First Name (required)</w:t>
      </w:r>
    </w:p>
    <w:p>
      <w:pPr>
        <w:pStyle w:val="ListParagraph"/>
        <w:numPr>
          <w:ilvl w:val="0"/>
          <w:numId w:val="17"/>
        </w:numPr>
        <w:spacing w:after="60"/>
      </w:pPr>
      <w:r>
        <w:rPr>
          <w:rFonts w:ascii="Arial" w:cs="Arial" w:eastAsia="Arial" w:hAnsi="Arial"/>
          <w:sz w:val="21"/>
          <w:szCs w:val="21"/>
        </w:rPr>
        <w:t xml:space="preserve">Last Name (required)</w:t>
      </w:r>
    </w:p>
    <w:p>
      <w:pPr>
        <w:pStyle w:val="ListParagraph"/>
        <w:numPr>
          <w:ilvl w:val="0"/>
          <w:numId w:val="17"/>
        </w:numPr>
        <w:spacing w:after="60"/>
      </w:pPr>
      <w:r>
        <w:rPr>
          <w:rFonts w:ascii="Arial" w:cs="Arial" w:eastAsia="Arial" w:hAnsi="Arial"/>
          <w:sz w:val="21"/>
          <w:szCs w:val="21"/>
        </w:rPr>
        <w:t xml:space="preserve">Email (required)</w:t>
      </w:r>
    </w:p>
    <w:p>
      <w:pPr>
        <w:pStyle w:val="ListParagraph"/>
        <w:numPr>
          <w:ilvl w:val="0"/>
          <w:numId w:val="17"/>
        </w:numPr>
        <w:spacing w:after="60"/>
      </w:pPr>
      <w:r>
        <w:rPr>
          <w:rFonts w:ascii="Arial" w:cs="Arial" w:eastAsia="Arial" w:hAnsi="Arial"/>
          <w:sz w:val="21"/>
          <w:szCs w:val="21"/>
        </w:rPr>
        <w:t xml:space="preserve">Phone</w:t>
      </w:r>
    </w:p>
    <w:p>
      <w:pPr>
        <w:pStyle w:val="ListParagraph"/>
        <w:numPr>
          <w:ilvl w:val="0"/>
          <w:numId w:val="17"/>
        </w:numPr>
        <w:spacing w:after="60"/>
      </w:pPr>
      <w:r>
        <w:rPr>
          <w:rFonts w:ascii="Arial" w:cs="Arial" w:eastAsia="Arial" w:hAnsi="Arial"/>
          <w:sz w:val="21"/>
          <w:szCs w:val="21"/>
        </w:rPr>
        <w:t xml:space="preserve">Organization (required)</w:t>
      </w:r>
    </w:p>
    <w:p>
      <w:pPr>
        <w:pStyle w:val="ListParagraph"/>
        <w:numPr>
          <w:ilvl w:val="0"/>
          <w:numId w:val="17"/>
        </w:numPr>
        <w:spacing w:after="60"/>
      </w:pPr>
      <w:r>
        <w:rPr>
          <w:rFonts w:ascii="Arial" w:cs="Arial" w:eastAsia="Arial" w:hAnsi="Arial"/>
          <w:sz w:val="21"/>
          <w:szCs w:val="21"/>
        </w:rPr>
        <w:t xml:space="preserve">Job Title</w:t>
      </w:r>
    </w:p>
    <w:p>
      <w:pPr>
        <w:pStyle w:val="ListParagraph"/>
        <w:numPr>
          <w:ilvl w:val="0"/>
          <w:numId w:val="17"/>
        </w:numPr>
        <w:spacing w:after="60"/>
      </w:pPr>
      <w:r>
        <w:rPr>
          <w:rFonts w:ascii="Arial" w:cs="Arial" w:eastAsia="Arial" w:hAnsi="Arial"/>
          <w:sz w:val="21"/>
          <w:szCs w:val="21"/>
        </w:rPr>
        <w:t xml:space="preserve">Product Interest (required) - A3S, P15R, Both A3S and P15R, Services Only, Other / Not Sure</w:t>
      </w:r>
    </w:p>
    <w:p>
      <w:pPr>
        <w:pStyle w:val="ListParagraph"/>
        <w:numPr>
          <w:ilvl w:val="0"/>
          <w:numId w:val="17"/>
        </w:numPr>
        <w:spacing w:after="60"/>
      </w:pPr>
      <w:r>
        <w:rPr>
          <w:rFonts w:ascii="Arial" w:cs="Arial" w:eastAsia="Arial" w:hAnsi="Arial"/>
          <w:sz w:val="21"/>
          <w:szCs w:val="21"/>
        </w:rPr>
        <w:t xml:space="preserve">Comments</w:t>
      </w:r>
    </w:p>
    <w:p>
      <w:r>
        <w:br w:type="page"/>
      </w:r>
    </w:p>
    <w:p>
      <w:pPr>
        <w:pStyle w:val="Heading1"/>
        <w:spacing w:after="200" w:before="300"/>
      </w:pPr>
      <w:r>
        <w:rPr>
          <w:rFonts w:ascii="Arial" w:cs="Arial" w:eastAsia="Arial" w:hAnsi="Arial"/>
          <w:b/>
          <w:bCs/>
          <w:color w:val="3155A4"/>
          <w:sz w:val="32"/>
          <w:szCs w:val="32"/>
        </w:rPr>
        <w:t xml:space="preserve">Contact Information</w:t>
      </w:r>
    </w:p>
    <w:p>
      <w:pPr>
        <w:pBdr>
          <w:bottom w:val="single" w:color="3155A4" w:sz="6" w:space="1"/>
        </w:pBdr>
        <w:spacing w:after="200" w:before="200"/>
      </w:pPr>
    </w:p>
    <w:p>
      <w:pPr>
        <w:spacing w:after="80"/>
      </w:pPr>
      <w:r>
        <w:rPr>
          <w:rFonts w:ascii="Arial" w:cs="Arial" w:eastAsia="Arial" w:hAnsi="Arial"/>
          <w:b/>
          <w:bCs/>
          <w:sz w:val="21"/>
          <w:szCs w:val="21"/>
        </w:rPr>
        <w:t xml:space="preserve">Phone: </w:t>
      </w:r>
      <w:r>
        <w:rPr>
          <w:rFonts w:ascii="Arial" w:cs="Arial" w:eastAsia="Arial" w:hAnsi="Arial"/>
          <w:sz w:val="21"/>
          <w:szCs w:val="21"/>
        </w:rPr>
        <w:t xml:space="preserve">(888) 662-2724</w:t>
      </w:r>
    </w:p>
    <w:p>
      <w:pPr>
        <w:spacing w:after="80"/>
      </w:pPr>
      <w:r>
        <w:rPr>
          <w:rFonts w:ascii="Arial" w:cs="Arial" w:eastAsia="Arial" w:hAnsi="Arial"/>
          <w:b/>
          <w:bCs/>
          <w:sz w:val="21"/>
          <w:szCs w:val="21"/>
        </w:rPr>
        <w:t xml:space="preserve">Email: </w:t>
      </w:r>
      <w:r>
        <w:rPr>
          <w:rFonts w:ascii="Arial" w:cs="Arial" w:eastAsia="Arial" w:hAnsi="Arial"/>
          <w:sz w:val="21"/>
          <w:szCs w:val="21"/>
        </w:rPr>
        <w:t xml:space="preserve">PerspectiveTester@carahsoft.com</w:t>
      </w:r>
    </w:p>
    <w:p>
      <w:pPr>
        <w:spacing w:after="80"/>
      </w:pPr>
      <w:r>
        <w:rPr>
          <w:rFonts w:ascii="Arial" w:cs="Arial" w:eastAsia="Arial" w:hAnsi="Arial"/>
          <w:b/>
          <w:bCs/>
          <w:sz w:val="21"/>
          <w:szCs w:val="21"/>
        </w:rPr>
        <w:t xml:space="preserve">Live Chat: </w:t>
      </w:r>
      <w:r>
        <w:rPr>
          <w:rFonts w:ascii="Arial" w:cs="Arial" w:eastAsia="Arial" w:hAnsi="Arial"/>
          <w:sz w:val="21"/>
          <w:szCs w:val="21"/>
        </w:rPr>
        <w:t xml:space="preserve">Available on all pages</w:t>
      </w:r>
    </w:p>
    <w:p>
      <w:pPr>
        <w:spacing w:after="80"/>
      </w:pPr>
      <w:r>
        <w:rPr>
          <w:rFonts w:ascii="Arial" w:cs="Arial" w:eastAsia="Arial" w:hAnsi="Arial"/>
          <w:b/>
          <w:bCs/>
          <w:sz w:val="21"/>
          <w:szCs w:val="21"/>
        </w:rPr>
        <w:t xml:space="preserve">Response Time: </w:t>
      </w:r>
      <w:r>
        <w:rPr>
          <w:rFonts w:ascii="Arial" w:cs="Arial" w:eastAsia="Arial" w:hAnsi="Arial"/>
          <w:sz w:val="21"/>
          <w:szCs w:val="21"/>
        </w:rPr>
        <w:t xml:space="preserve">Within 1 business day</w:t>
      </w:r>
    </w:p>
    <w:p>
      <w:pPr>
        <w:spacing w:before="100"/>
      </w:pPr>
    </w:p>
    <w:p>
      <w:pPr>
        <w:pStyle w:val="Heading2"/>
        <w:spacing w:after="120" w:before="240"/>
      </w:pPr>
      <w:r>
        <w:rPr>
          <w:rFonts w:ascii="Arial" w:cs="Arial" w:eastAsia="Arial" w:hAnsi="Arial"/>
          <w:b/>
          <w:bCs/>
          <w:sz w:val="26"/>
          <w:szCs w:val="26"/>
        </w:rPr>
        <w:t xml:space="preserve">Assets Included</w:t>
      </w:r>
    </w:p>
    <w:p>
      <w:pPr>
        <w:pStyle w:val="ListParagraph"/>
        <w:numPr>
          <w:ilvl w:val="0"/>
          <w:numId w:val="18"/>
        </w:numPr>
        <w:spacing w:after="60"/>
      </w:pPr>
      <w:r>
        <w:rPr>
          <w:rFonts w:ascii="Arial" w:cs="Arial" w:eastAsia="Arial" w:hAnsi="Arial"/>
          <w:sz w:val="21"/>
          <w:szCs w:val="21"/>
        </w:rPr>
        <w:t xml:space="preserve">perspective-tester-logo.png - Official Perspective Tester logo</w:t>
      </w:r>
    </w:p>
    <w:p>
      <w:pPr>
        <w:pStyle w:val="ListParagraph"/>
        <w:numPr>
          <w:ilvl w:val="0"/>
          <w:numId w:val="18"/>
        </w:numPr>
        <w:spacing w:after="60"/>
      </w:pPr>
      <w:r>
        <w:rPr>
          <w:rFonts w:ascii="Arial" w:cs="Arial" w:eastAsia="Arial" w:hAnsi="Arial"/>
          <w:sz w:val="21"/>
          <w:szCs w:val="21"/>
        </w:rPr>
        <w:t xml:space="preserve">a3s-logo.png - A3S circle logo</w:t>
      </w:r>
    </w:p>
    <w:p>
      <w:pPr>
        <w:pStyle w:val="ListParagraph"/>
        <w:numPr>
          <w:ilvl w:val="0"/>
          <w:numId w:val="18"/>
        </w:numPr>
        <w:spacing w:after="60"/>
      </w:pPr>
      <w:r>
        <w:rPr>
          <w:rFonts w:ascii="Arial" w:cs="Arial" w:eastAsia="Arial" w:hAnsi="Arial"/>
          <w:sz w:val="21"/>
          <w:szCs w:val="21"/>
        </w:rPr>
        <w:t xml:space="preserve">p15r-logo.png - P15R target/cursor logo</w:t>
      </w:r>
    </w:p>
    <w:p>
      <w:pPr>
        <w:pStyle w:val="ListParagraph"/>
        <w:numPr>
          <w:ilvl w:val="0"/>
          <w:numId w:val="18"/>
        </w:numPr>
        <w:spacing w:after="60"/>
      </w:pPr>
      <w:r>
        <w:rPr>
          <w:rFonts w:ascii="Arial" w:cs="Arial" w:eastAsia="Arial" w:hAnsi="Arial"/>
          <w:sz w:val="21"/>
          <w:szCs w:val="21"/>
        </w:rPr>
        <w:t xml:space="preserve">capitol-dome.png - Capitol building illustration</w:t>
      </w:r>
    </w:p>
    <w:p>
      <w:pPr>
        <w:pStyle w:val="ListParagraph"/>
        <w:numPr>
          <w:ilvl w:val="0"/>
          <w:numId w:val="18"/>
        </w:numPr>
        <w:spacing w:after="60"/>
      </w:pPr>
      <w:r>
        <w:rPr>
          <w:rFonts w:ascii="Arial" w:cs="Arial" w:eastAsia="Arial" w:hAnsi="Arial"/>
          <w:sz w:val="21"/>
          <w:szCs w:val="21"/>
        </w:rPr>
        <w:t xml:space="preserve">art1.png - Slider image 1 (Perspective Tester, links to perspectivetester.com)</w:t>
      </w:r>
    </w:p>
    <w:p>
      <w:pPr>
        <w:pStyle w:val="ListParagraph"/>
        <w:numPr>
          <w:ilvl w:val="0"/>
          <w:numId w:val="18"/>
        </w:numPr>
        <w:spacing w:after="60"/>
      </w:pPr>
      <w:r>
        <w:rPr>
          <w:rFonts w:ascii="Arial" w:cs="Arial" w:eastAsia="Arial" w:hAnsi="Arial"/>
          <w:sz w:val="21"/>
          <w:szCs w:val="21"/>
        </w:rPr>
        <w:t xml:space="preserve">art2.png - Slider image 2 (P15R, links to p15r.com)</w:t>
      </w:r>
    </w:p>
    <w:p>
      <w:pPr>
        <w:pStyle w:val="ListParagraph"/>
        <w:numPr>
          <w:ilvl w:val="0"/>
          <w:numId w:val="18"/>
        </w:numPr>
        <w:spacing w:after="60"/>
      </w:pPr>
      <w:r>
        <w:rPr>
          <w:rFonts w:ascii="Arial" w:cs="Arial" w:eastAsia="Arial" w:hAnsi="Arial"/>
          <w:sz w:val="21"/>
          <w:szCs w:val="21"/>
        </w:rPr>
        <w:t xml:space="preserve">art3.png - Slider image 3 (A3S, links to a3s.app)</w:t>
      </w:r>
    </w:p>
    <w:p>
      <w:pPr>
        <w:spacing w:before="100"/>
      </w:pPr>
    </w:p>
    <w:p>
      <w:pPr>
        <w:pBdr>
          <w:top w:val="single" w:color="3155A4" w:sz="4" w:space="8"/>
        </w:pBdr>
        <w:spacing w:before="600"/>
        <w:jc w:val="center"/>
      </w:pPr>
      <w:r>
        <w:rPr>
          <w:rFonts w:ascii="Arial" w:cs="Arial" w:eastAsia="Arial" w:hAnsi="Arial"/>
          <w:i/>
          <w:iCs/>
          <w:color w:val="999999"/>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AAAAA"/>
        <w:sz w:val="16"/>
        <w:szCs w:val="16"/>
      </w:rPr>
      <w:t xml:space="preserve">Perspective Tester at Carahsoft - Content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4"/>
    <w:lvlOverride w:ilvl="0">
      <w:startOverride w:val="1"/>
    </w:lvlOverride>
  </w:num>
  <w:num w:numId="6">
    <w:abstractNumId w:val="16"/>
    <w:lvlOverride w:ilvl="0">
      <w:startOverride w:val="1"/>
    </w:lvlOverride>
  </w:num>
  <w:num w:numId="7">
    <w:abstractNumId w:val="6"/>
    <w:lvlOverride w:ilvl="0">
      <w:startOverride w:val="1"/>
    </w:lvlOverride>
  </w:num>
  <w:num w:numId="8">
    <w:abstractNumId w:val="8"/>
    <w:lvlOverride w:ilvl="0">
      <w:startOverride w:val="1"/>
    </w:lvlOverride>
  </w:num>
  <w:num w:numId="9">
    <w:abstractNumId w:val="18"/>
    <w:lvlOverride w:ilvl="0">
      <w:startOverride w:val="1"/>
    </w:lvlOverride>
  </w:num>
  <w:num w:numId="10">
    <w:abstractNumId w:val="21"/>
    <w:lvlOverride w:ilvl="0">
      <w:startOverride w:val="1"/>
    </w:lvlOverride>
  </w:num>
  <w:num w:numId="11">
    <w:abstractNumId w:val="22"/>
    <w:lvlOverride w:ilvl="0">
      <w:startOverride w:val="1"/>
    </w:lvlOverride>
  </w:num>
  <w:num w:numId="12">
    <w:abstractNumId w:val="25"/>
    <w:lvlOverride w:ilvl="0">
      <w:startOverride w:val="1"/>
    </w:lvlOverride>
  </w:num>
  <w:num w:numId="13">
    <w:abstractNumId w:val="27"/>
    <w:lvlOverride w:ilvl="0">
      <w:startOverride w:val="1"/>
    </w:lvlOverride>
  </w:num>
  <w:num w:numId="14">
    <w:abstractNumId w:val="28"/>
    <w:lvlOverride w:ilvl="0">
      <w:startOverride w:val="1"/>
    </w:lvlOverride>
  </w:num>
  <w:num w:numId="15">
    <w:abstractNumId w:val="30"/>
    <w:lvlOverride w:ilvl="0">
      <w:startOverride w:val="1"/>
    </w:lvlOverride>
  </w:num>
  <w:num w:numId="16">
    <w:abstractNumId w:val="32"/>
    <w:lvlOverride w:ilvl="0">
      <w:startOverride w:val="1"/>
    </w:lvlOverride>
  </w:num>
  <w:num w:numId="17">
    <w:abstractNumId w:val="34"/>
    <w:lvlOverride w:ilvl="0">
      <w:startOverride w:val="1"/>
    </w:lvlOverride>
  </w:num>
  <w:num w:numId="18">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3155A4"/>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80" w:before="160"/>
      <w:outlineLvl w:val="2"/>
    </w:pPr>
    <w:rPr>
      <w:rFonts w:ascii="Arial" w:cs="Arial" w:eastAsia="Arial" w:hAnsi="Arial"/>
      <w:b/>
      <w:bCs/>
      <w:color w:val="3155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2026-03-24T20:58:44.133Z</dcterms:created>
  <dcterms:modified xsi:type="dcterms:W3CDTF">2026-03-24T20:58:44.134Z</dcterms:modified>
</cp:coreProperties>
</file>

<file path=docProps/custom.xml><?xml version="1.0" encoding="utf-8"?>
<Properties xmlns="http://schemas.openxmlformats.org/officeDocument/2006/custom-properties" xmlns:vt="http://schemas.openxmlformats.org/officeDocument/2006/docPropsVTypes"/>
</file>