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27C6" w:rsidRDefault="004F27C6" w:rsidP="00B57566">
      <w:pPr>
        <w:spacing w:line="360" w:lineRule="auto"/>
        <w:outlineLvl w:val="1"/>
        <w:rPr>
          <w:rFonts w:ascii="黑体" w:eastAsia="黑体" w:hAnsi="黑体"/>
          <w:sz w:val="32"/>
        </w:rPr>
      </w:pPr>
      <w:r>
        <w:rPr>
          <w:rFonts w:ascii="黑体" w:eastAsia="黑体" w:hAnsi="黑体" w:hint="eastAsia"/>
          <w:sz w:val="32"/>
        </w:rPr>
        <w:t>以</w:t>
      </w:r>
      <w:r w:rsidR="00B57566">
        <w:rPr>
          <w:rFonts w:ascii="黑体" w:eastAsia="黑体" w:hAnsi="黑体" w:hint="eastAsia"/>
          <w:sz w:val="32"/>
        </w:rPr>
        <w:t xml:space="preserve"> </w:t>
      </w:r>
      <w:r w:rsidRPr="00DA17A1">
        <w:rPr>
          <w:rFonts w:eastAsia="黑体" w:hint="eastAsia"/>
          <w:sz w:val="32"/>
        </w:rPr>
        <w:t>SIR</w:t>
      </w:r>
      <w:r w:rsidR="00B57566">
        <w:rPr>
          <w:rFonts w:ascii="黑体" w:eastAsia="黑体" w:hAnsi="黑体"/>
          <w:sz w:val="32"/>
        </w:rPr>
        <w:t xml:space="preserve"> </w:t>
      </w:r>
      <w:r w:rsidRPr="004F27C6">
        <w:rPr>
          <w:rFonts w:ascii="黑体" w:eastAsia="黑体" w:hAnsi="黑体" w:hint="eastAsia"/>
          <w:sz w:val="32"/>
        </w:rPr>
        <w:t>模型拟合浅析中韩两国新型冠状病毒肺炎防控效果</w:t>
      </w:r>
    </w:p>
    <w:p w:rsidR="004F27C6" w:rsidRDefault="004F27C6" w:rsidP="00B57566">
      <w:pPr>
        <w:spacing w:line="360" w:lineRule="auto"/>
        <w:outlineLvl w:val="1"/>
        <w:rPr>
          <w:rFonts w:ascii="黑体" w:eastAsia="黑体" w:hAnsi="黑体"/>
          <w:sz w:val="32"/>
        </w:rPr>
      </w:pPr>
    </w:p>
    <w:p w:rsidR="00D746A2" w:rsidRDefault="004F27C6" w:rsidP="00B57566">
      <w:pPr>
        <w:pStyle w:val="a5"/>
        <w:numPr>
          <w:ilvl w:val="0"/>
          <w:numId w:val="12"/>
        </w:numPr>
        <w:spacing w:line="360" w:lineRule="auto"/>
        <w:ind w:firstLineChars="0"/>
        <w:outlineLvl w:val="1"/>
        <w:rPr>
          <w:rFonts w:ascii="楷体" w:eastAsia="楷体" w:hAnsi="楷体"/>
          <w:sz w:val="32"/>
        </w:rPr>
      </w:pPr>
      <w:r w:rsidRPr="004F27C6">
        <w:rPr>
          <w:rFonts w:ascii="楷体" w:eastAsia="楷体" w:hAnsi="楷体" w:hint="eastAsia"/>
          <w:sz w:val="32"/>
        </w:rPr>
        <w:t>背景及</w:t>
      </w:r>
      <w:r w:rsidR="00FD3B90" w:rsidRPr="004F27C6">
        <w:rPr>
          <w:rFonts w:ascii="楷体" w:eastAsia="楷体" w:hAnsi="楷体" w:hint="eastAsia"/>
          <w:sz w:val="32"/>
        </w:rPr>
        <w:t>总体思路</w:t>
      </w:r>
    </w:p>
    <w:p w:rsidR="00E66F02" w:rsidRPr="00B57566" w:rsidRDefault="0095707F" w:rsidP="00B57566">
      <w:pPr>
        <w:pStyle w:val="a5"/>
        <w:spacing w:line="360" w:lineRule="auto"/>
        <w:ind w:firstLineChars="0"/>
        <w:outlineLvl w:val="1"/>
        <w:rPr>
          <w:rFonts w:ascii="楷体" w:eastAsia="楷体" w:hAnsi="楷体"/>
        </w:rPr>
      </w:pPr>
      <w:r>
        <w:rPr>
          <w:rFonts w:ascii="楷体" w:eastAsia="楷体" w:hAnsi="楷体" w:hint="eastAsia"/>
        </w:rPr>
        <w:t>今年初，新型冠状病毒肺炎</w:t>
      </w:r>
      <w:r w:rsidR="005F69EA" w:rsidRPr="00B57566">
        <w:rPr>
          <w:rFonts w:ascii="楷体" w:eastAsia="楷体" w:hAnsi="楷体" w:hint="eastAsia"/>
        </w:rPr>
        <w:t>先后在</w:t>
      </w:r>
      <w:r w:rsidR="00DC6A53" w:rsidRPr="00B57566">
        <w:rPr>
          <w:rFonts w:ascii="楷体" w:eastAsia="楷体" w:hAnsi="楷体" w:hint="eastAsia"/>
        </w:rPr>
        <w:t>中国</w:t>
      </w:r>
      <w:r w:rsidR="005F69EA" w:rsidRPr="00B57566">
        <w:rPr>
          <w:rFonts w:ascii="楷体" w:eastAsia="楷体" w:hAnsi="楷体" w:hint="eastAsia"/>
        </w:rPr>
        <w:t>及世界多地爆发。截至</w:t>
      </w:r>
      <w:r w:rsidR="005F69EA" w:rsidRPr="00DA17A1">
        <w:rPr>
          <w:rFonts w:eastAsia="楷体" w:hint="eastAsia"/>
        </w:rPr>
        <w:t>4</w:t>
      </w:r>
      <w:r w:rsidR="005F69EA" w:rsidRPr="00B57566">
        <w:rPr>
          <w:rFonts w:ascii="楷体" w:eastAsia="楷体" w:hAnsi="楷体" w:hint="eastAsia"/>
        </w:rPr>
        <w:t>月</w:t>
      </w:r>
      <w:r w:rsidR="005F69EA" w:rsidRPr="00DA17A1">
        <w:rPr>
          <w:rFonts w:eastAsia="楷体" w:hint="eastAsia"/>
        </w:rPr>
        <w:t>10</w:t>
      </w:r>
      <w:r w:rsidR="005F69EA" w:rsidRPr="00B57566">
        <w:rPr>
          <w:rFonts w:ascii="楷体" w:eastAsia="楷体" w:hAnsi="楷体" w:hint="eastAsia"/>
        </w:rPr>
        <w:t>日</w:t>
      </w:r>
      <w:r>
        <w:rPr>
          <w:rFonts w:ascii="楷体" w:eastAsia="楷体" w:hAnsi="楷体" w:hint="eastAsia"/>
        </w:rPr>
        <w:t>，</w:t>
      </w:r>
      <w:r w:rsidR="005F69EA" w:rsidRPr="00B57566">
        <w:rPr>
          <w:rFonts w:ascii="楷体" w:eastAsia="楷体" w:hAnsi="楷体" w:hint="eastAsia"/>
        </w:rPr>
        <w:t>全球确诊病例已逾</w:t>
      </w:r>
      <w:r w:rsidR="005F69EA" w:rsidRPr="00DA17A1">
        <w:rPr>
          <w:rFonts w:eastAsia="楷体" w:hint="eastAsia"/>
        </w:rPr>
        <w:t>170</w:t>
      </w:r>
      <w:r>
        <w:rPr>
          <w:rFonts w:ascii="楷体" w:eastAsia="楷体" w:hAnsi="楷体" w:hint="eastAsia"/>
        </w:rPr>
        <w:t>万人。在各国中，中国与韩国的疫情防控力度较大，疫情也得到较好</w:t>
      </w:r>
      <w:r w:rsidR="005F69EA" w:rsidRPr="00B57566">
        <w:rPr>
          <w:rFonts w:ascii="楷体" w:eastAsia="楷体" w:hAnsi="楷体" w:hint="eastAsia"/>
        </w:rPr>
        <w:t>的控制。</w:t>
      </w:r>
      <w:r w:rsidR="00D42999" w:rsidRPr="00B57566">
        <w:rPr>
          <w:rFonts w:ascii="楷体" w:eastAsia="楷体" w:hAnsi="楷体" w:hint="eastAsia"/>
        </w:rPr>
        <w:t>然而各国对中韩两国的防控成就评价不一，以美国总统特</w:t>
      </w:r>
      <w:r w:rsidR="007507FE">
        <w:rPr>
          <w:rFonts w:ascii="楷体" w:eastAsia="楷体" w:hAnsi="楷体" w:hint="eastAsia"/>
        </w:rPr>
        <w:t>朗普为首的西方政客，高度评价韩国的防疫成果，而认为中国防控不力</w:t>
      </w:r>
      <w:r w:rsidR="009E2897">
        <w:rPr>
          <w:rFonts w:ascii="楷体" w:eastAsia="楷体" w:hAnsi="楷体" w:hint="eastAsia"/>
        </w:rPr>
        <w:t>引发</w:t>
      </w:r>
      <w:r w:rsidR="00D42999" w:rsidRPr="00B57566">
        <w:rPr>
          <w:rFonts w:ascii="楷体" w:eastAsia="楷体" w:hAnsi="楷体" w:hint="eastAsia"/>
        </w:rPr>
        <w:t>了病毒在全球范围内的扩散</w:t>
      </w:r>
      <w:r w:rsidR="009E2897">
        <w:rPr>
          <w:rFonts w:ascii="楷体" w:eastAsia="楷体" w:hAnsi="楷体" w:hint="eastAsia"/>
        </w:rPr>
        <w:t>。他们</w:t>
      </w:r>
      <w:r w:rsidR="00D42999" w:rsidRPr="00B57566">
        <w:rPr>
          <w:rFonts w:ascii="楷体" w:eastAsia="楷体" w:hAnsi="楷体" w:hint="eastAsia"/>
        </w:rPr>
        <w:t>不仅</w:t>
      </w:r>
      <w:proofErr w:type="gramStart"/>
      <w:r w:rsidR="00D42999" w:rsidRPr="00B57566">
        <w:rPr>
          <w:rFonts w:ascii="楷体" w:eastAsia="楷体" w:hAnsi="楷体" w:hint="eastAsia"/>
        </w:rPr>
        <w:t>污名化</w:t>
      </w:r>
      <w:proofErr w:type="gramEnd"/>
      <w:r w:rsidR="00D42999" w:rsidRPr="00B57566">
        <w:rPr>
          <w:rFonts w:ascii="楷体" w:eastAsia="楷体" w:hAnsi="楷体" w:hint="eastAsia"/>
        </w:rPr>
        <w:t>中国</w:t>
      </w:r>
      <w:r>
        <w:rPr>
          <w:rFonts w:ascii="楷体" w:eastAsia="楷体" w:hAnsi="楷体" w:hint="eastAsia"/>
        </w:rPr>
        <w:t>，称呼病毒为“中国病毒”，更要求中国道歉、赔偿。针对这一明显区别对待</w:t>
      </w:r>
      <w:r w:rsidR="00D42999" w:rsidRPr="00B57566">
        <w:rPr>
          <w:rFonts w:ascii="楷体" w:eastAsia="楷体" w:hAnsi="楷体" w:hint="eastAsia"/>
        </w:rPr>
        <w:t>，</w:t>
      </w:r>
      <w:r w:rsidR="005F69EA" w:rsidRPr="00B57566">
        <w:rPr>
          <w:rFonts w:ascii="楷体" w:eastAsia="楷体" w:hAnsi="楷体" w:hint="eastAsia"/>
        </w:rPr>
        <w:t>本文拟对中韩两国新型冠状病毒肺炎的病例增长进行</w:t>
      </w:r>
      <w:r w:rsidR="00B57566">
        <w:rPr>
          <w:rFonts w:ascii="楷体" w:eastAsia="楷体" w:hAnsi="楷体" w:hint="eastAsia"/>
        </w:rPr>
        <w:t xml:space="preserve"> </w:t>
      </w:r>
      <w:r w:rsidR="00D42999" w:rsidRPr="00DA17A1">
        <w:rPr>
          <w:rFonts w:eastAsia="楷体" w:hint="eastAsia"/>
        </w:rPr>
        <w:t>SIR</w:t>
      </w:r>
      <w:r w:rsidR="00B57566">
        <w:rPr>
          <w:rFonts w:ascii="楷体" w:eastAsia="楷体" w:hAnsi="楷体"/>
        </w:rPr>
        <w:t xml:space="preserve"> </w:t>
      </w:r>
      <w:r w:rsidR="00D42999" w:rsidRPr="00B57566">
        <w:rPr>
          <w:rFonts w:ascii="楷体" w:eastAsia="楷体" w:hAnsi="楷体" w:hint="eastAsia"/>
        </w:rPr>
        <w:t>模型拟合</w:t>
      </w:r>
      <w:r w:rsidR="005F69EA" w:rsidRPr="00B57566">
        <w:rPr>
          <w:rFonts w:ascii="楷体" w:eastAsia="楷体" w:hAnsi="楷体" w:hint="eastAsia"/>
        </w:rPr>
        <w:t>分析，</w:t>
      </w:r>
      <w:r w:rsidR="00D42999" w:rsidRPr="00B57566">
        <w:rPr>
          <w:rFonts w:ascii="楷体" w:eastAsia="楷体" w:hAnsi="楷体" w:hint="eastAsia"/>
        </w:rPr>
        <w:t>并采用模型参数拟合结果</w:t>
      </w:r>
      <w:r w:rsidR="005F69EA" w:rsidRPr="00B57566">
        <w:rPr>
          <w:rFonts w:ascii="楷体" w:eastAsia="楷体" w:hAnsi="楷体" w:hint="eastAsia"/>
        </w:rPr>
        <w:t>对两国的疫情防控力度进行比较。</w:t>
      </w:r>
    </w:p>
    <w:p w:rsidR="00673533" w:rsidRPr="00B57566" w:rsidRDefault="005F69EA" w:rsidP="00B57566">
      <w:pPr>
        <w:pStyle w:val="a5"/>
        <w:spacing w:line="360" w:lineRule="auto"/>
        <w:ind w:firstLineChars="0"/>
        <w:outlineLvl w:val="1"/>
        <w:rPr>
          <w:rFonts w:ascii="楷体" w:eastAsia="楷体" w:hAnsi="楷体"/>
        </w:rPr>
      </w:pPr>
      <w:r w:rsidRPr="00B57566">
        <w:rPr>
          <w:rFonts w:ascii="楷体" w:eastAsia="楷体" w:hAnsi="楷体" w:hint="eastAsia"/>
        </w:rPr>
        <w:t>本文计算的整体思路为采用</w:t>
      </w:r>
      <w:r w:rsidR="00B57566">
        <w:rPr>
          <w:rFonts w:ascii="楷体" w:eastAsia="楷体" w:hAnsi="楷体" w:hint="eastAsia"/>
        </w:rPr>
        <w:t xml:space="preserve"> </w:t>
      </w:r>
      <w:r w:rsidRPr="00DA17A1">
        <w:rPr>
          <w:rFonts w:eastAsia="楷体" w:hint="eastAsia"/>
        </w:rPr>
        <w:t>SIR</w:t>
      </w:r>
      <w:r w:rsidR="00B57566">
        <w:rPr>
          <w:rFonts w:ascii="楷体" w:eastAsia="楷体" w:hAnsi="楷体"/>
        </w:rPr>
        <w:t xml:space="preserve"> </w:t>
      </w:r>
      <w:r w:rsidRPr="00B57566">
        <w:rPr>
          <w:rFonts w:ascii="楷体" w:eastAsia="楷体" w:hAnsi="楷体" w:hint="eastAsia"/>
        </w:rPr>
        <w:t>微分方程模型，对中韩两国的疫情发</w:t>
      </w:r>
      <w:r w:rsidR="0095707F">
        <w:rPr>
          <w:rFonts w:ascii="楷体" w:eastAsia="楷体" w:hAnsi="楷体" w:hint="eastAsia"/>
        </w:rPr>
        <w:t>展进行过程进行拟合。并最后利用拟合参数，评价两国防控效果</w:t>
      </w:r>
      <w:r w:rsidRPr="00B57566">
        <w:rPr>
          <w:rFonts w:ascii="楷体" w:eastAsia="楷体" w:hAnsi="楷体" w:hint="eastAsia"/>
        </w:rPr>
        <w:t>。</w:t>
      </w:r>
    </w:p>
    <w:p w:rsidR="004F27C6" w:rsidRPr="004F27C6" w:rsidRDefault="004F27C6" w:rsidP="00B57566">
      <w:pPr>
        <w:pStyle w:val="a5"/>
        <w:numPr>
          <w:ilvl w:val="0"/>
          <w:numId w:val="10"/>
        </w:numPr>
        <w:spacing w:line="360" w:lineRule="auto"/>
        <w:ind w:firstLineChars="0"/>
        <w:outlineLvl w:val="1"/>
        <w:rPr>
          <w:rFonts w:ascii="楷体" w:eastAsia="楷体" w:hAnsi="楷体"/>
          <w:sz w:val="32"/>
        </w:rPr>
      </w:pPr>
      <w:r w:rsidRPr="004F27C6">
        <w:rPr>
          <w:rFonts w:ascii="楷体" w:eastAsia="楷体" w:hAnsi="楷体" w:hint="eastAsia"/>
          <w:sz w:val="32"/>
        </w:rPr>
        <w:t>模型假设与计算过程</w:t>
      </w:r>
    </w:p>
    <w:p w:rsidR="00673533" w:rsidRPr="00B57566" w:rsidRDefault="00807C46" w:rsidP="00B57566">
      <w:pPr>
        <w:spacing w:line="360" w:lineRule="auto"/>
        <w:ind w:firstLine="420"/>
        <w:rPr>
          <w:rFonts w:ascii="楷体" w:eastAsia="楷体" w:hAnsi="楷体"/>
        </w:rPr>
      </w:pPr>
      <w:r w:rsidRPr="00B57566">
        <w:rPr>
          <w:rFonts w:ascii="楷体" w:eastAsia="楷体" w:hAnsi="楷体" w:hint="eastAsia"/>
        </w:rPr>
        <w:t>分析所用的</w:t>
      </w:r>
      <w:r w:rsidR="00D746A2" w:rsidRPr="00B57566">
        <w:rPr>
          <w:rFonts w:ascii="楷体" w:eastAsia="楷体" w:hAnsi="楷体" w:hint="eastAsia"/>
        </w:rPr>
        <w:t>疾病传播模型</w:t>
      </w:r>
      <w:r w:rsidR="00673533" w:rsidRPr="00B57566">
        <w:rPr>
          <w:rFonts w:ascii="楷体" w:eastAsia="楷体" w:hAnsi="楷体" w:hint="eastAsia"/>
        </w:rPr>
        <w:t>采用</w:t>
      </w:r>
      <w:r w:rsidRPr="00B57566">
        <w:rPr>
          <w:rFonts w:ascii="楷体" w:eastAsia="楷体" w:hAnsi="楷体" w:hint="eastAsia"/>
        </w:rPr>
        <w:t>的是</w:t>
      </w:r>
      <w:r w:rsidR="00B57566">
        <w:rPr>
          <w:rFonts w:ascii="楷体" w:eastAsia="楷体" w:hAnsi="楷体" w:hint="eastAsia"/>
        </w:rPr>
        <w:t xml:space="preserve"> </w:t>
      </w:r>
      <w:r w:rsidR="004F27C6" w:rsidRPr="00DA17A1">
        <w:rPr>
          <w:rFonts w:eastAsia="楷体" w:hint="eastAsia"/>
        </w:rPr>
        <w:t>S</w:t>
      </w:r>
      <w:r w:rsidR="008B2CBD" w:rsidRPr="00DA17A1">
        <w:rPr>
          <w:rFonts w:eastAsia="楷体" w:hint="eastAsia"/>
        </w:rPr>
        <w:t>I</w:t>
      </w:r>
      <w:r w:rsidR="00673533" w:rsidRPr="00DA17A1">
        <w:rPr>
          <w:rFonts w:eastAsia="楷体" w:hint="eastAsia"/>
        </w:rPr>
        <w:t>R</w:t>
      </w:r>
      <w:r w:rsidR="00B57566">
        <w:rPr>
          <w:rFonts w:ascii="楷体" w:eastAsia="楷体" w:hAnsi="楷体"/>
        </w:rPr>
        <w:t xml:space="preserve"> </w:t>
      </w:r>
      <w:r w:rsidR="00DA17A1">
        <w:rPr>
          <w:rFonts w:ascii="楷体" w:eastAsia="楷体" w:hAnsi="楷体" w:hint="eastAsia"/>
        </w:rPr>
        <w:t>模型</w:t>
      </w:r>
      <w:r w:rsidR="00FD3B90" w:rsidRPr="00B57566">
        <w:rPr>
          <w:rFonts w:ascii="楷体" w:eastAsia="楷体" w:hAnsi="楷体" w:hint="eastAsia"/>
        </w:rPr>
        <w:t>，模型结构如下图所示。</w:t>
      </w:r>
    </w:p>
    <w:p w:rsidR="00FD3B90" w:rsidRPr="00B57566" w:rsidRDefault="001E3838" w:rsidP="00B57566">
      <w:pPr>
        <w:spacing w:line="360" w:lineRule="auto"/>
        <w:jc w:val="center"/>
        <w:rPr>
          <w:rFonts w:ascii="楷体" w:eastAsia="楷体" w:hAnsi="楷体"/>
        </w:rPr>
      </w:pPr>
      <w:r w:rsidRPr="00B57566">
        <w:rPr>
          <w:rFonts w:ascii="楷体" w:eastAsia="楷体" w:hAnsi="楷体"/>
        </w:rPr>
        <w:object w:dxaOrig="7420" w:dyaOrig="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55pt;height:48.9pt" o:ole="">
            <v:imagedata r:id="rId5" o:title=""/>
          </v:shape>
          <o:OLEObject Type="Embed" ProgID="Visio.Drawing.15" ShapeID="_x0000_i1025" DrawAspect="Content" ObjectID="_1648372248" r:id="rId6"/>
        </w:object>
      </w:r>
    </w:p>
    <w:p w:rsidR="00080966" w:rsidRPr="00B57566" w:rsidRDefault="00B57566" w:rsidP="00B57566">
      <w:pPr>
        <w:spacing w:line="360" w:lineRule="auto"/>
        <w:jc w:val="left"/>
        <w:rPr>
          <w:rFonts w:ascii="楷体" w:eastAsia="楷体" w:hAnsi="楷体"/>
        </w:rPr>
      </w:pPr>
      <w:r>
        <w:rPr>
          <w:rFonts w:ascii="楷体" w:eastAsia="楷体" w:hAnsi="楷体" w:hint="eastAsia"/>
        </w:rPr>
        <w:t>总人群</w:t>
      </w:r>
      <w:r w:rsidR="00080966" w:rsidRPr="00B57566">
        <w:rPr>
          <w:rFonts w:ascii="楷体" w:eastAsia="楷体" w:hAnsi="楷体" w:hint="eastAsia"/>
        </w:rPr>
        <w:t>由易感人群</w:t>
      </w:r>
      <w:r w:rsidR="001E3838" w:rsidRPr="00B57566">
        <w:rPr>
          <w:rFonts w:ascii="楷体" w:eastAsia="楷体" w:hAnsi="楷体" w:hint="eastAsia"/>
        </w:rPr>
        <w:t>（</w:t>
      </w:r>
      <w:r w:rsidR="001E3838" w:rsidRPr="00DA17A1">
        <w:rPr>
          <w:rFonts w:eastAsia="楷体" w:hint="eastAsia"/>
          <w:i/>
        </w:rPr>
        <w:t>S</w:t>
      </w:r>
      <w:r w:rsidR="001E3838" w:rsidRPr="00B57566">
        <w:rPr>
          <w:rFonts w:ascii="楷体" w:eastAsia="楷体" w:hAnsi="楷体" w:hint="eastAsia"/>
        </w:rPr>
        <w:t>）</w:t>
      </w:r>
      <w:r w:rsidR="00080966" w:rsidRPr="00B57566">
        <w:rPr>
          <w:rFonts w:ascii="楷体" w:eastAsia="楷体" w:hAnsi="楷体" w:hint="eastAsia"/>
        </w:rPr>
        <w:t>、感染者</w:t>
      </w:r>
      <w:r w:rsidR="001E3838" w:rsidRPr="00B57566">
        <w:rPr>
          <w:rFonts w:ascii="楷体" w:eastAsia="楷体" w:hAnsi="楷体" w:hint="eastAsia"/>
        </w:rPr>
        <w:t>（</w:t>
      </w:r>
      <w:r w:rsidR="001E3838" w:rsidRPr="00DA17A1">
        <w:rPr>
          <w:rFonts w:eastAsia="楷体" w:hint="eastAsia"/>
          <w:i/>
        </w:rPr>
        <w:t>I</w:t>
      </w:r>
      <w:r w:rsidR="001E3838" w:rsidRPr="00B57566">
        <w:rPr>
          <w:rFonts w:ascii="楷体" w:eastAsia="楷体" w:hAnsi="楷体" w:hint="eastAsia"/>
        </w:rPr>
        <w:t>）</w:t>
      </w:r>
      <w:r w:rsidR="00080966" w:rsidRPr="00B57566">
        <w:rPr>
          <w:rFonts w:ascii="楷体" w:eastAsia="楷体" w:hAnsi="楷体" w:hint="eastAsia"/>
        </w:rPr>
        <w:t>、隔离者</w:t>
      </w:r>
      <w:r w:rsidR="001E3838" w:rsidRPr="00B57566">
        <w:rPr>
          <w:rFonts w:ascii="楷体" w:eastAsia="楷体" w:hAnsi="楷体" w:hint="eastAsia"/>
        </w:rPr>
        <w:t>（</w:t>
      </w:r>
      <w:r w:rsidR="001E3838" w:rsidRPr="00DA17A1">
        <w:rPr>
          <w:rFonts w:eastAsia="楷体" w:hint="eastAsia"/>
          <w:i/>
        </w:rPr>
        <w:t>R</w:t>
      </w:r>
      <w:r w:rsidR="001E3838" w:rsidRPr="00B57566">
        <w:rPr>
          <w:rFonts w:ascii="楷体" w:eastAsia="楷体" w:hAnsi="楷体" w:hint="eastAsia"/>
        </w:rPr>
        <w:t>）</w:t>
      </w:r>
      <w:r w:rsidR="00080966" w:rsidRPr="00B57566">
        <w:rPr>
          <w:rFonts w:ascii="楷体" w:eastAsia="楷体" w:hAnsi="楷体" w:hint="eastAsia"/>
        </w:rPr>
        <w:t>三部分构成</w:t>
      </w:r>
      <w:r w:rsidR="001E3838" w:rsidRPr="00B57566">
        <w:rPr>
          <w:rFonts w:ascii="楷体" w:eastAsia="楷体" w:hAnsi="楷体" w:hint="eastAsia"/>
        </w:rPr>
        <w:t>。在计算过程中，总人口数目（</w:t>
      </w:r>
      <w:r w:rsidR="001E3838" w:rsidRPr="00DA17A1">
        <w:rPr>
          <w:rFonts w:eastAsia="楷体" w:hint="eastAsia"/>
          <w:i/>
        </w:rPr>
        <w:t>N</w:t>
      </w:r>
      <w:r w:rsidR="001E3838" w:rsidRPr="00B57566">
        <w:rPr>
          <w:rFonts w:ascii="楷体" w:eastAsia="楷体" w:hAnsi="楷体" w:hint="eastAsia"/>
        </w:rPr>
        <w:t>）保持不变：</w:t>
      </w:r>
    </w:p>
    <w:p w:rsidR="00080966" w:rsidRDefault="00080966" w:rsidP="00B57566">
      <w:pPr>
        <w:spacing w:line="360" w:lineRule="auto"/>
        <w:jc w:val="center"/>
      </w:pPr>
      <w:r w:rsidRPr="00080966">
        <w:rPr>
          <w:position w:val="-10"/>
        </w:rPr>
        <w:object w:dxaOrig="2780" w:dyaOrig="320">
          <v:shape id="_x0000_i1026" type="#_x0000_t75" style="width:138.9pt;height:16.15pt" o:ole="">
            <v:imagedata r:id="rId7" o:title=""/>
          </v:shape>
          <o:OLEObject Type="Embed" ProgID="Equation.DSMT4" ShapeID="_x0000_i1026" DrawAspect="Content" ObjectID="_1648372249" r:id="rId8"/>
        </w:object>
      </w:r>
      <w:r w:rsidR="00E66F02">
        <w:rPr>
          <w:rFonts w:hint="eastAsia"/>
        </w:rPr>
        <w:t>（</w:t>
      </w:r>
      <w:r w:rsidR="00E66F02" w:rsidRPr="00DA17A1">
        <w:rPr>
          <w:rFonts w:hint="eastAsia"/>
        </w:rPr>
        <w:t>1</w:t>
      </w:r>
      <w:r w:rsidR="00E66F02">
        <w:rPr>
          <w:rFonts w:hint="eastAsia"/>
        </w:rPr>
        <w:t>）</w:t>
      </w:r>
    </w:p>
    <w:p w:rsidR="001E3838" w:rsidRPr="00B57566" w:rsidRDefault="001E3838" w:rsidP="00B57566">
      <w:pPr>
        <w:spacing w:line="360" w:lineRule="auto"/>
        <w:jc w:val="left"/>
        <w:rPr>
          <w:rFonts w:ascii="楷体" w:eastAsia="楷体" w:hAnsi="楷体"/>
        </w:rPr>
      </w:pPr>
      <w:r w:rsidRPr="00B57566">
        <w:rPr>
          <w:rFonts w:ascii="楷体" w:eastAsia="楷体" w:hAnsi="楷体" w:hint="eastAsia"/>
        </w:rPr>
        <w:t xml:space="preserve">感染者具有传染能力，其每日接触易感人群数为 </w:t>
      </w:r>
      <w:r w:rsidRPr="00DA17A1">
        <w:rPr>
          <w:rFonts w:eastAsia="楷体" w:hint="eastAsia"/>
          <w:i/>
        </w:rPr>
        <w:t>λ</w:t>
      </w:r>
      <w:r w:rsidRPr="00B57566">
        <w:rPr>
          <w:rFonts w:ascii="楷体" w:eastAsia="楷体" w:hAnsi="楷体" w:hint="eastAsia"/>
        </w:rPr>
        <w:t xml:space="preserve">。而相应的，每日医疗机构会隔离比例为 </w:t>
      </w:r>
      <w:r w:rsidRPr="00DA17A1">
        <w:rPr>
          <w:rFonts w:eastAsia="楷体" w:hint="eastAsia"/>
          <w:i/>
        </w:rPr>
        <w:t>μ</w:t>
      </w:r>
      <w:r w:rsidRPr="00B57566">
        <w:rPr>
          <w:rFonts w:ascii="楷体" w:eastAsia="楷体" w:hAnsi="楷体" w:hint="eastAsia"/>
        </w:rPr>
        <w:t xml:space="preserve"> 的患者，被隔离之后，感染者不再接触易感人群，丧失传染疾病的能力。由以上假设，可得描述易感人群、感染者、隔离者数目随时间变化的微分方程组：</w:t>
      </w:r>
    </w:p>
    <w:p w:rsidR="00FD3B90" w:rsidRPr="00B57566" w:rsidRDefault="00E66F02" w:rsidP="00B57566">
      <w:pPr>
        <w:spacing w:line="360" w:lineRule="auto"/>
        <w:jc w:val="center"/>
        <w:rPr>
          <w:rFonts w:ascii="楷体" w:eastAsia="楷体" w:hAnsi="楷体"/>
        </w:rPr>
      </w:pPr>
      <w:r w:rsidRPr="00B57566">
        <w:rPr>
          <w:rFonts w:ascii="楷体" w:eastAsia="楷体" w:hAnsi="楷体"/>
        </w:rPr>
        <w:object w:dxaOrig="1579" w:dyaOrig="620">
          <v:shape id="_x0000_i1027" type="#_x0000_t75" style="width:79.4pt;height:31.4pt" o:ole="">
            <v:imagedata r:id="rId9" o:title=""/>
          </v:shape>
          <o:OLEObject Type="Embed" ProgID="Equation.DSMT4" ShapeID="_x0000_i1027" DrawAspect="Content" ObjectID="_1648372250" r:id="rId10"/>
        </w:object>
      </w:r>
      <w:r w:rsidR="00436B97" w:rsidRPr="00B57566">
        <w:rPr>
          <w:rFonts w:ascii="楷体" w:eastAsia="楷体" w:hAnsi="楷体"/>
        </w:rPr>
        <w:t xml:space="preserve">     </w:t>
      </w:r>
      <w:r w:rsidR="00B57566">
        <w:rPr>
          <w:rFonts w:ascii="楷体" w:eastAsia="楷体" w:hAnsi="楷体"/>
        </w:rPr>
        <w:t xml:space="preserve"> </w:t>
      </w:r>
      <w:r w:rsidR="00436B97" w:rsidRPr="00B57566">
        <w:rPr>
          <w:rFonts w:ascii="楷体" w:eastAsia="楷体" w:hAnsi="楷体" w:hint="eastAsia"/>
        </w:rPr>
        <w:t>（</w:t>
      </w:r>
      <w:r w:rsidRPr="00DA17A1">
        <w:rPr>
          <w:rFonts w:eastAsia="楷体" w:hint="eastAsia"/>
        </w:rPr>
        <w:t>2</w:t>
      </w:r>
      <w:r w:rsidR="00436B97" w:rsidRPr="00B57566">
        <w:rPr>
          <w:rFonts w:ascii="楷体" w:eastAsia="楷体" w:hAnsi="楷体" w:hint="eastAsia"/>
        </w:rPr>
        <w:t>）</w:t>
      </w:r>
    </w:p>
    <w:p w:rsidR="00E66F02" w:rsidRPr="00B57566" w:rsidRDefault="00E66F02" w:rsidP="00B57566">
      <w:pPr>
        <w:spacing w:line="360" w:lineRule="auto"/>
        <w:jc w:val="center"/>
        <w:rPr>
          <w:rFonts w:ascii="楷体" w:eastAsia="楷体" w:hAnsi="楷体"/>
        </w:rPr>
      </w:pPr>
      <w:r w:rsidRPr="00B57566">
        <w:rPr>
          <w:rFonts w:ascii="楷体" w:eastAsia="楷体" w:hAnsi="楷体"/>
        </w:rPr>
        <w:object w:dxaOrig="2200" w:dyaOrig="620">
          <v:shape id="_x0000_i1028" type="#_x0000_t75" style="width:109.85pt;height:31.4pt" o:ole="">
            <v:imagedata r:id="rId11" o:title=""/>
          </v:shape>
          <o:OLEObject Type="Embed" ProgID="Equation.DSMT4" ShapeID="_x0000_i1028" DrawAspect="Content" ObjectID="_1648372251" r:id="rId12"/>
        </w:object>
      </w:r>
      <w:r w:rsidR="00B57566">
        <w:rPr>
          <w:rFonts w:ascii="楷体" w:eastAsia="楷体" w:hAnsi="楷体"/>
        </w:rPr>
        <w:t xml:space="preserve"> </w:t>
      </w:r>
      <w:r w:rsidRPr="00B57566">
        <w:rPr>
          <w:rFonts w:ascii="楷体" w:eastAsia="楷体" w:hAnsi="楷体" w:hint="eastAsia"/>
        </w:rPr>
        <w:t>（</w:t>
      </w:r>
      <w:r w:rsidRPr="00DA17A1">
        <w:rPr>
          <w:rFonts w:eastAsia="楷体" w:hint="eastAsia"/>
        </w:rPr>
        <w:t>3</w:t>
      </w:r>
      <w:r w:rsidRPr="00B57566">
        <w:rPr>
          <w:rFonts w:ascii="楷体" w:eastAsia="楷体" w:hAnsi="楷体" w:hint="eastAsia"/>
        </w:rPr>
        <w:t>）</w:t>
      </w:r>
    </w:p>
    <w:p w:rsidR="00673533" w:rsidRPr="00B57566" w:rsidRDefault="00E66F02" w:rsidP="00B57566">
      <w:pPr>
        <w:spacing w:line="360" w:lineRule="auto"/>
        <w:jc w:val="center"/>
        <w:rPr>
          <w:rFonts w:ascii="楷体" w:eastAsia="楷体" w:hAnsi="楷体"/>
        </w:rPr>
      </w:pPr>
      <w:r w:rsidRPr="00B57566">
        <w:rPr>
          <w:rFonts w:ascii="楷体" w:eastAsia="楷体" w:hAnsi="楷体"/>
        </w:rPr>
        <w:object w:dxaOrig="1060" w:dyaOrig="620">
          <v:shape id="_x0000_i1029" type="#_x0000_t75" style="width:52.6pt;height:31.4pt" o:ole="">
            <v:imagedata r:id="rId13" o:title=""/>
          </v:shape>
          <o:OLEObject Type="Embed" ProgID="Equation.DSMT4" ShapeID="_x0000_i1029" DrawAspect="Content" ObjectID="_1648372252" r:id="rId14"/>
        </w:object>
      </w:r>
      <w:r w:rsidR="00436B97" w:rsidRPr="00B57566">
        <w:rPr>
          <w:rFonts w:ascii="楷体" w:eastAsia="楷体" w:hAnsi="楷体"/>
        </w:rPr>
        <w:t xml:space="preserve">        </w:t>
      </w:r>
      <w:r w:rsidR="00B57566">
        <w:rPr>
          <w:rFonts w:ascii="楷体" w:eastAsia="楷体" w:hAnsi="楷体"/>
        </w:rPr>
        <w:t xml:space="preserve">   </w:t>
      </w:r>
      <w:r w:rsidR="00436B97" w:rsidRPr="00B57566">
        <w:rPr>
          <w:rFonts w:ascii="楷体" w:eastAsia="楷体" w:hAnsi="楷体" w:hint="eastAsia"/>
        </w:rPr>
        <w:t>（</w:t>
      </w:r>
      <w:r w:rsidRPr="00DA17A1">
        <w:rPr>
          <w:rFonts w:eastAsia="楷体" w:hint="eastAsia"/>
        </w:rPr>
        <w:t>4</w:t>
      </w:r>
      <w:r w:rsidR="00436B97" w:rsidRPr="00B57566">
        <w:rPr>
          <w:rFonts w:ascii="楷体" w:eastAsia="楷体" w:hAnsi="楷体" w:hint="eastAsia"/>
        </w:rPr>
        <w:t>）</w:t>
      </w:r>
    </w:p>
    <w:p w:rsidR="005F69EA" w:rsidRPr="00B57566" w:rsidRDefault="005F69EA" w:rsidP="00B57566">
      <w:pPr>
        <w:spacing w:line="360" w:lineRule="auto"/>
        <w:ind w:firstLine="420"/>
        <w:jc w:val="left"/>
        <w:rPr>
          <w:rFonts w:ascii="楷体" w:eastAsia="楷体" w:hAnsi="楷体"/>
        </w:rPr>
      </w:pPr>
      <w:r w:rsidRPr="00B57566">
        <w:rPr>
          <w:rFonts w:ascii="楷体" w:eastAsia="楷体" w:hAnsi="楷体" w:hint="eastAsia"/>
        </w:rPr>
        <w:t xml:space="preserve">在计算过程中，定义 </w:t>
      </w:r>
      <w:r w:rsidRPr="00DA17A1">
        <w:rPr>
          <w:rFonts w:eastAsia="楷体" w:hint="eastAsia"/>
          <w:i/>
        </w:rPr>
        <w:t>β</w:t>
      </w:r>
      <w:r w:rsidRPr="00B57566">
        <w:rPr>
          <w:rFonts w:ascii="楷体" w:eastAsia="楷体" w:hAnsi="楷体" w:hint="eastAsia"/>
        </w:rPr>
        <w:t>=</w:t>
      </w:r>
      <w:r w:rsidRPr="00DA17A1">
        <w:rPr>
          <w:rFonts w:eastAsia="楷体" w:hint="eastAsia"/>
          <w:i/>
        </w:rPr>
        <w:t>λ</w:t>
      </w:r>
      <w:r w:rsidRPr="00B57566">
        <w:rPr>
          <w:rFonts w:ascii="楷体" w:eastAsia="楷体" w:hAnsi="楷体" w:hint="eastAsia"/>
        </w:rPr>
        <w:t>/</w:t>
      </w:r>
      <w:r w:rsidRPr="00DA17A1">
        <w:rPr>
          <w:rFonts w:eastAsia="楷体" w:hint="eastAsia"/>
          <w:i/>
        </w:rPr>
        <w:t>N</w:t>
      </w:r>
      <w:r w:rsidRPr="00B57566">
        <w:rPr>
          <w:rFonts w:ascii="楷体" w:eastAsia="楷体" w:hAnsi="楷体" w:hint="eastAsia"/>
        </w:rPr>
        <w:t>，以简化计算。</w:t>
      </w:r>
      <w:r w:rsidR="00D8218D" w:rsidRPr="00B57566">
        <w:rPr>
          <w:rFonts w:ascii="楷体" w:eastAsia="楷体" w:hAnsi="楷体" w:hint="eastAsia"/>
        </w:rPr>
        <w:t xml:space="preserve">利用病例时序数据，拟合微分方程，得到方程参数 </w:t>
      </w:r>
      <w:r w:rsidR="00D8218D" w:rsidRPr="00DA17A1">
        <w:rPr>
          <w:rFonts w:eastAsia="楷体" w:hint="eastAsia"/>
          <w:i/>
        </w:rPr>
        <w:t>λ</w:t>
      </w:r>
      <w:r w:rsidR="00D8218D" w:rsidRPr="00B57566">
        <w:rPr>
          <w:rFonts w:ascii="楷体" w:eastAsia="楷体" w:hAnsi="楷体" w:hint="eastAsia"/>
        </w:rPr>
        <w:t>、</w:t>
      </w:r>
      <w:r w:rsidR="00D8218D" w:rsidRPr="00DA17A1">
        <w:rPr>
          <w:rFonts w:eastAsia="楷体" w:hint="eastAsia"/>
          <w:i/>
        </w:rPr>
        <w:t>μ</w:t>
      </w:r>
      <w:r w:rsidR="00D8218D" w:rsidRPr="00B57566">
        <w:rPr>
          <w:rFonts w:ascii="楷体" w:eastAsia="楷体" w:hAnsi="楷体" w:hint="eastAsia"/>
        </w:rPr>
        <w:t xml:space="preserve"> 及微分方程（</w:t>
      </w:r>
      <w:r w:rsidR="00D8218D" w:rsidRPr="00DA17A1">
        <w:rPr>
          <w:rFonts w:eastAsia="楷体" w:hint="eastAsia"/>
        </w:rPr>
        <w:t>2</w:t>
      </w:r>
      <w:r w:rsidR="00D8218D" w:rsidRPr="00B57566">
        <w:rPr>
          <w:rFonts w:ascii="楷体" w:eastAsia="楷体" w:hAnsi="楷体" w:hint="eastAsia"/>
        </w:rPr>
        <w:t>）、（</w:t>
      </w:r>
      <w:r w:rsidR="00D8218D" w:rsidRPr="00DA17A1">
        <w:rPr>
          <w:rFonts w:eastAsia="楷体" w:hint="eastAsia"/>
        </w:rPr>
        <w:t>3</w:t>
      </w:r>
      <w:r w:rsidR="00D8218D" w:rsidRPr="00B57566">
        <w:rPr>
          <w:rFonts w:ascii="楷体" w:eastAsia="楷体" w:hAnsi="楷体" w:hint="eastAsia"/>
        </w:rPr>
        <w:t>）的初值为</w:t>
      </w:r>
      <w:r w:rsidR="0095707F">
        <w:rPr>
          <w:rFonts w:ascii="楷体" w:eastAsia="楷体" w:hAnsi="楷体" w:hint="eastAsia"/>
        </w:rPr>
        <w:t xml:space="preserve"> </w:t>
      </w:r>
      <w:r w:rsidR="00D8218D" w:rsidRPr="00DA17A1">
        <w:rPr>
          <w:rFonts w:eastAsia="楷体" w:hint="eastAsia"/>
          <w:i/>
        </w:rPr>
        <w:t>S</w:t>
      </w:r>
      <w:r w:rsidR="00D8218D" w:rsidRPr="00DA17A1">
        <w:rPr>
          <w:rFonts w:eastAsia="楷体" w:hint="eastAsia"/>
          <w:vertAlign w:val="subscript"/>
        </w:rPr>
        <w:t>0</w:t>
      </w:r>
      <w:r w:rsidR="00D8218D" w:rsidRPr="00B57566">
        <w:rPr>
          <w:rFonts w:ascii="楷体" w:eastAsia="楷体" w:hAnsi="楷体" w:hint="eastAsia"/>
        </w:rPr>
        <w:t>、</w:t>
      </w:r>
      <w:r w:rsidR="00D8218D" w:rsidRPr="00DA17A1">
        <w:rPr>
          <w:rFonts w:eastAsia="楷体" w:hint="eastAsia"/>
          <w:i/>
        </w:rPr>
        <w:t>I</w:t>
      </w:r>
      <w:r w:rsidR="00D8218D" w:rsidRPr="00DA17A1">
        <w:rPr>
          <w:rFonts w:eastAsia="楷体" w:hint="eastAsia"/>
          <w:vertAlign w:val="subscript"/>
        </w:rPr>
        <w:t>0</w:t>
      </w:r>
      <w:r w:rsidR="00D8218D" w:rsidRPr="00B57566">
        <w:rPr>
          <w:rFonts w:ascii="楷体" w:eastAsia="楷体" w:hAnsi="楷体" w:hint="eastAsia"/>
        </w:rPr>
        <w:t>。考虑到疫情突发时刻医疗机构存在滞后性，在起始时间点</w:t>
      </w:r>
      <w:proofErr w:type="gramStart"/>
      <w:r w:rsidR="00D8218D" w:rsidRPr="00B57566">
        <w:rPr>
          <w:rFonts w:ascii="楷体" w:eastAsia="楷体" w:hAnsi="楷体" w:hint="eastAsia"/>
        </w:rPr>
        <w:t>处政府</w:t>
      </w:r>
      <w:proofErr w:type="gramEnd"/>
      <w:r w:rsidR="00D8218D" w:rsidRPr="00B57566">
        <w:rPr>
          <w:rFonts w:ascii="楷体" w:eastAsia="楷体" w:hAnsi="楷体" w:hint="eastAsia"/>
        </w:rPr>
        <w:t>并无隔离措施，因此设隔离者人数初值</w:t>
      </w:r>
      <w:r w:rsidR="0095707F">
        <w:rPr>
          <w:rFonts w:ascii="楷体" w:eastAsia="楷体" w:hAnsi="楷体" w:hint="eastAsia"/>
        </w:rPr>
        <w:t xml:space="preserve"> </w:t>
      </w:r>
      <w:r w:rsidR="00D8218D" w:rsidRPr="00DA17A1">
        <w:rPr>
          <w:rFonts w:eastAsia="楷体" w:hint="eastAsia"/>
          <w:i/>
        </w:rPr>
        <w:t>R</w:t>
      </w:r>
      <w:r w:rsidR="00D8218D" w:rsidRPr="00DA17A1">
        <w:rPr>
          <w:rFonts w:eastAsia="楷体" w:hint="eastAsia"/>
          <w:vertAlign w:val="subscript"/>
        </w:rPr>
        <w:t>0</w:t>
      </w:r>
      <w:r w:rsidR="00D8218D" w:rsidRPr="00B57566">
        <w:rPr>
          <w:rFonts w:ascii="楷体" w:eastAsia="楷体" w:hAnsi="楷体" w:hint="eastAsia"/>
        </w:rPr>
        <w:t>=</w:t>
      </w:r>
      <w:r w:rsidR="00D8218D" w:rsidRPr="00DA17A1">
        <w:rPr>
          <w:rFonts w:eastAsia="楷体" w:hint="eastAsia"/>
        </w:rPr>
        <w:t>0</w:t>
      </w:r>
      <w:r w:rsidR="00D8218D" w:rsidRPr="00B57566">
        <w:rPr>
          <w:rFonts w:ascii="楷体" w:eastAsia="楷体" w:hAnsi="楷体" w:hint="eastAsia"/>
        </w:rPr>
        <w:t>。</w:t>
      </w:r>
      <w:r w:rsidR="0095707F">
        <w:rPr>
          <w:rFonts w:ascii="楷体" w:eastAsia="楷体" w:hAnsi="楷体" w:hint="eastAsia"/>
        </w:rPr>
        <w:t xml:space="preserve">由于中韩两国都大量建设方舱医院隔离确诊患者，故在本模型中，认为两国公布的病例总数即为确诊数 </w:t>
      </w:r>
      <w:r w:rsidR="0095707F" w:rsidRPr="0095707F">
        <w:rPr>
          <w:rFonts w:eastAsia="楷体" w:hint="eastAsia"/>
          <w:i/>
        </w:rPr>
        <w:t>R</w:t>
      </w:r>
      <w:r w:rsidR="0095707F">
        <w:rPr>
          <w:rFonts w:eastAsia="楷体"/>
          <w:i/>
        </w:rPr>
        <w:t xml:space="preserve"> </w:t>
      </w:r>
      <w:r w:rsidR="0095707F" w:rsidRPr="0095707F">
        <w:rPr>
          <w:rFonts w:eastAsia="楷体" w:hint="eastAsia"/>
        </w:rPr>
        <w:t>。</w:t>
      </w:r>
      <w:r w:rsidRPr="00B57566">
        <w:rPr>
          <w:rFonts w:ascii="楷体" w:eastAsia="楷体" w:hAnsi="楷体" w:hint="eastAsia"/>
        </w:rPr>
        <w:t>由于</w:t>
      </w:r>
      <w:r w:rsidR="00D8218D" w:rsidRPr="00B57566">
        <w:rPr>
          <w:rFonts w:ascii="楷体" w:eastAsia="楷体" w:hAnsi="楷体" w:hint="eastAsia"/>
        </w:rPr>
        <w:t>该</w:t>
      </w:r>
      <w:r w:rsidRPr="00B57566">
        <w:rPr>
          <w:rFonts w:ascii="楷体" w:eastAsia="楷体" w:hAnsi="楷体" w:hint="eastAsia"/>
        </w:rPr>
        <w:t>微分方程</w:t>
      </w:r>
      <w:proofErr w:type="gramStart"/>
      <w:r w:rsidRPr="00B57566">
        <w:rPr>
          <w:rFonts w:ascii="楷体" w:eastAsia="楷体" w:hAnsi="楷体" w:hint="eastAsia"/>
        </w:rPr>
        <w:t>组难以</w:t>
      </w:r>
      <w:proofErr w:type="gramEnd"/>
      <w:r w:rsidRPr="00B57566">
        <w:rPr>
          <w:rFonts w:ascii="楷体" w:eastAsia="楷体" w:hAnsi="楷体" w:hint="eastAsia"/>
        </w:rPr>
        <w:t>获得解析解。本文中采用</w:t>
      </w:r>
      <w:r w:rsidR="00D8218D" w:rsidRPr="00B57566">
        <w:rPr>
          <w:rFonts w:ascii="楷体" w:eastAsia="楷体" w:hAnsi="楷体" w:hint="eastAsia"/>
        </w:rPr>
        <w:t>四阶-五阶</w:t>
      </w:r>
      <w:r w:rsidR="0095707F">
        <w:rPr>
          <w:rFonts w:ascii="楷体" w:eastAsia="楷体" w:hAnsi="楷体" w:hint="eastAsia"/>
        </w:rPr>
        <w:t xml:space="preserve"> </w:t>
      </w:r>
      <w:proofErr w:type="spellStart"/>
      <w:r w:rsidR="00D8218D" w:rsidRPr="00DA17A1">
        <w:rPr>
          <w:rFonts w:eastAsia="楷体" w:hint="eastAsia"/>
        </w:rPr>
        <w:t>Runge</w:t>
      </w:r>
      <w:r w:rsidR="00D8218D" w:rsidRPr="00B57566">
        <w:rPr>
          <w:rFonts w:ascii="楷体" w:eastAsia="楷体" w:hAnsi="楷体" w:hint="eastAsia"/>
        </w:rPr>
        <w:t>-</w:t>
      </w:r>
      <w:r w:rsidR="00D8218D" w:rsidRPr="00DA17A1">
        <w:rPr>
          <w:rFonts w:eastAsia="楷体" w:hint="eastAsia"/>
        </w:rPr>
        <w:t>Kutta</w:t>
      </w:r>
      <w:proofErr w:type="spellEnd"/>
      <w:r w:rsidR="0095707F">
        <w:rPr>
          <w:rFonts w:eastAsia="楷体"/>
        </w:rPr>
        <w:t xml:space="preserve"> </w:t>
      </w:r>
      <w:r w:rsidR="00D8218D" w:rsidRPr="00B57566">
        <w:rPr>
          <w:rFonts w:ascii="楷体" w:eastAsia="楷体" w:hAnsi="楷体" w:hint="eastAsia"/>
        </w:rPr>
        <w:t>算法计算微分方程数值解。并采用有约束的极小优化方法优化数值解与病例数据之间的平方误差，以求出误差为极小值时对应的模型参数</w:t>
      </w:r>
    </w:p>
    <w:p w:rsidR="00DA17A1" w:rsidRPr="00DA17A1" w:rsidRDefault="00FD3B90" w:rsidP="00DA17A1">
      <w:pPr>
        <w:pStyle w:val="a5"/>
        <w:numPr>
          <w:ilvl w:val="0"/>
          <w:numId w:val="16"/>
        </w:numPr>
        <w:tabs>
          <w:tab w:val="left" w:pos="142"/>
        </w:tabs>
        <w:spacing w:line="360" w:lineRule="auto"/>
        <w:ind w:firstLineChars="0"/>
        <w:outlineLvl w:val="1"/>
        <w:rPr>
          <w:rFonts w:ascii="楷体" w:eastAsia="楷体" w:hAnsi="楷体"/>
          <w:sz w:val="32"/>
        </w:rPr>
      </w:pPr>
      <w:r w:rsidRPr="00B57566">
        <w:rPr>
          <w:rFonts w:ascii="楷体" w:eastAsia="楷体" w:hAnsi="楷体" w:hint="eastAsia"/>
          <w:sz w:val="32"/>
        </w:rPr>
        <w:t>拟合</w:t>
      </w:r>
      <w:r w:rsidR="00D8218D" w:rsidRPr="00B57566">
        <w:rPr>
          <w:rFonts w:ascii="楷体" w:eastAsia="楷体" w:hAnsi="楷体" w:hint="eastAsia"/>
          <w:sz w:val="32"/>
        </w:rPr>
        <w:t>结果</w:t>
      </w:r>
      <w:r w:rsidR="00B61C7E" w:rsidRPr="00B57566">
        <w:rPr>
          <w:rFonts w:ascii="楷体" w:eastAsia="楷体" w:hAnsi="楷体" w:hint="eastAsia"/>
          <w:sz w:val="32"/>
        </w:rPr>
        <w:t>分析</w:t>
      </w:r>
    </w:p>
    <w:p w:rsidR="00DA17A1" w:rsidRPr="00DA17A1" w:rsidRDefault="00DA17A1" w:rsidP="00B57566">
      <w:pPr>
        <w:spacing w:line="360" w:lineRule="auto"/>
        <w:ind w:firstLine="420"/>
        <w:rPr>
          <w:rFonts w:ascii="楷体" w:eastAsia="楷体" w:hAnsi="楷体"/>
        </w:rPr>
      </w:pPr>
    </w:p>
    <w:p w:rsidR="00147E32" w:rsidRDefault="00147E32" w:rsidP="00B57566">
      <w:pPr>
        <w:spacing w:line="360" w:lineRule="auto"/>
        <w:ind w:firstLine="420"/>
        <w:jc w:val="center"/>
      </w:pPr>
      <w:r>
        <w:rPr>
          <w:noProof/>
        </w:rPr>
        <w:drawing>
          <wp:inline distT="0" distB="0" distL="0" distR="0" wp14:anchorId="4131F101" wp14:editId="42DCE016">
            <wp:extent cx="3240000" cy="217196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0000" cy="2171962"/>
                    </a:xfrm>
                    <a:prstGeom prst="rect">
                      <a:avLst/>
                    </a:prstGeom>
                  </pic:spPr>
                </pic:pic>
              </a:graphicData>
            </a:graphic>
          </wp:inline>
        </w:drawing>
      </w:r>
    </w:p>
    <w:p w:rsidR="003C1564" w:rsidRDefault="001722E2" w:rsidP="00B57566">
      <w:pPr>
        <w:spacing w:line="360" w:lineRule="auto"/>
        <w:jc w:val="center"/>
      </w:pPr>
      <w:r>
        <w:rPr>
          <w:noProof/>
        </w:rPr>
        <w:t>1</w:t>
      </w:r>
      <w:r w:rsidR="00147E32">
        <w:rPr>
          <w:noProof/>
        </w:rPr>
        <w:drawing>
          <wp:inline distT="0" distB="0" distL="0" distR="0" wp14:anchorId="4ED34401" wp14:editId="1053B1BA">
            <wp:extent cx="3240000" cy="2048307"/>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40000" cy="2048307"/>
                    </a:xfrm>
                    <a:prstGeom prst="rect">
                      <a:avLst/>
                    </a:prstGeom>
                  </pic:spPr>
                </pic:pic>
              </a:graphicData>
            </a:graphic>
          </wp:inline>
        </w:drawing>
      </w:r>
    </w:p>
    <w:p w:rsidR="00147E32" w:rsidRPr="00B57566" w:rsidRDefault="001543B9" w:rsidP="00B57566">
      <w:pPr>
        <w:spacing w:line="360" w:lineRule="auto"/>
        <w:jc w:val="center"/>
        <w:rPr>
          <w:sz w:val="18"/>
          <w:szCs w:val="18"/>
        </w:rPr>
      </w:pPr>
      <w:bookmarkStart w:id="0" w:name="_GoBack"/>
      <w:r w:rsidRPr="00B57566">
        <w:rPr>
          <w:rFonts w:hint="eastAsia"/>
          <w:sz w:val="18"/>
          <w:szCs w:val="18"/>
        </w:rPr>
        <w:t>图</w:t>
      </w:r>
      <w:r w:rsidRPr="00B57566">
        <w:rPr>
          <w:rFonts w:hint="eastAsia"/>
          <w:sz w:val="18"/>
          <w:szCs w:val="18"/>
        </w:rPr>
        <w:t xml:space="preserve"> </w:t>
      </w:r>
      <w:r w:rsidRPr="00DA17A1">
        <w:rPr>
          <w:rFonts w:hint="eastAsia"/>
          <w:sz w:val="18"/>
          <w:szCs w:val="18"/>
        </w:rPr>
        <w:t>1</w:t>
      </w:r>
      <w:r w:rsidRPr="00B57566">
        <w:rPr>
          <w:rFonts w:hint="eastAsia"/>
          <w:sz w:val="18"/>
          <w:szCs w:val="18"/>
        </w:rPr>
        <w:t>.</w:t>
      </w:r>
      <w:r w:rsidR="0095707F">
        <w:rPr>
          <w:sz w:val="18"/>
          <w:szCs w:val="18"/>
        </w:rPr>
        <w:t xml:space="preserve"> </w:t>
      </w:r>
      <w:r w:rsidR="00147E32" w:rsidRPr="00DA17A1">
        <w:rPr>
          <w:rFonts w:hint="eastAsia"/>
          <w:sz w:val="18"/>
          <w:szCs w:val="18"/>
        </w:rPr>
        <w:t>SIR</w:t>
      </w:r>
      <w:r w:rsidR="00147E32" w:rsidRPr="00B57566">
        <w:rPr>
          <w:sz w:val="18"/>
          <w:szCs w:val="18"/>
        </w:rPr>
        <w:t xml:space="preserve"> </w:t>
      </w:r>
      <w:r w:rsidR="00147E32" w:rsidRPr="00B57566">
        <w:rPr>
          <w:rFonts w:hint="eastAsia"/>
          <w:sz w:val="18"/>
          <w:szCs w:val="18"/>
        </w:rPr>
        <w:t>模型</w:t>
      </w:r>
      <w:r w:rsidRPr="00B57566">
        <w:rPr>
          <w:rFonts w:hint="eastAsia"/>
          <w:sz w:val="18"/>
          <w:szCs w:val="18"/>
        </w:rPr>
        <w:t>拟合结果</w:t>
      </w:r>
      <w:r w:rsidR="00147E32" w:rsidRPr="00B57566">
        <w:rPr>
          <w:rFonts w:hint="eastAsia"/>
          <w:sz w:val="18"/>
          <w:szCs w:val="18"/>
        </w:rPr>
        <w:t>。（</w:t>
      </w:r>
      <w:r w:rsidR="00B12317" w:rsidRPr="00DA17A1">
        <w:rPr>
          <w:rFonts w:hint="eastAsia"/>
          <w:sz w:val="18"/>
          <w:szCs w:val="18"/>
        </w:rPr>
        <w:t>A</w:t>
      </w:r>
      <w:r w:rsidR="00147E32" w:rsidRPr="00B57566">
        <w:rPr>
          <w:rFonts w:hint="eastAsia"/>
          <w:sz w:val="18"/>
          <w:szCs w:val="18"/>
        </w:rPr>
        <w:t>）中国累计确诊病例变化趋势及模型拟合结果。（</w:t>
      </w:r>
      <w:r w:rsidR="00B12317" w:rsidRPr="00DA17A1">
        <w:rPr>
          <w:rFonts w:hint="eastAsia"/>
          <w:sz w:val="18"/>
          <w:szCs w:val="18"/>
        </w:rPr>
        <w:t>B</w:t>
      </w:r>
      <w:r w:rsidR="00147E32" w:rsidRPr="00B57566">
        <w:rPr>
          <w:rFonts w:hint="eastAsia"/>
          <w:sz w:val="18"/>
          <w:szCs w:val="18"/>
        </w:rPr>
        <w:t>）韩国累计确诊病例变化</w:t>
      </w:r>
      <w:r w:rsidR="00147E32" w:rsidRPr="00B57566">
        <w:rPr>
          <w:rFonts w:hint="eastAsia"/>
          <w:sz w:val="18"/>
          <w:szCs w:val="18"/>
        </w:rPr>
        <w:lastRenderedPageBreak/>
        <w:t>趋势及模型拟合结果。</w:t>
      </w:r>
    </w:p>
    <w:bookmarkEnd w:id="0"/>
    <w:p w:rsidR="00DA17A1" w:rsidRDefault="00DA17A1" w:rsidP="0095707F">
      <w:pPr>
        <w:spacing w:line="360" w:lineRule="auto"/>
        <w:ind w:firstLine="420"/>
        <w:rPr>
          <w:rFonts w:ascii="楷体" w:eastAsia="楷体" w:hAnsi="楷体"/>
        </w:rPr>
      </w:pPr>
      <w:r w:rsidRPr="00B57566">
        <w:rPr>
          <w:rFonts w:ascii="楷体" w:eastAsia="楷体" w:hAnsi="楷体" w:hint="eastAsia"/>
        </w:rPr>
        <w:t>中韩两国的累计病例数据下载自</w:t>
      </w:r>
      <w:r w:rsidRPr="00B57566">
        <w:rPr>
          <w:rFonts w:ascii="楷体" w:eastAsia="楷体" w:hAnsi="楷体"/>
        </w:rPr>
        <w:t xml:space="preserve"> </w:t>
      </w:r>
      <w:r w:rsidRPr="00DA17A1">
        <w:rPr>
          <w:rFonts w:eastAsia="楷体"/>
        </w:rPr>
        <w:t>European</w:t>
      </w:r>
      <w:r w:rsidRPr="00B57566">
        <w:rPr>
          <w:rFonts w:ascii="楷体" w:eastAsia="楷体" w:hAnsi="楷体"/>
        </w:rPr>
        <w:t xml:space="preserve"> </w:t>
      </w:r>
      <w:r w:rsidRPr="00DA17A1">
        <w:rPr>
          <w:rFonts w:eastAsia="楷体"/>
        </w:rPr>
        <w:t>Centre</w:t>
      </w:r>
      <w:r w:rsidRPr="00B57566">
        <w:rPr>
          <w:rFonts w:ascii="楷体" w:eastAsia="楷体" w:hAnsi="楷体"/>
        </w:rPr>
        <w:t xml:space="preserve"> </w:t>
      </w:r>
      <w:r w:rsidRPr="00DA17A1">
        <w:rPr>
          <w:rFonts w:eastAsia="楷体"/>
        </w:rPr>
        <w:t>for</w:t>
      </w:r>
      <w:r w:rsidRPr="00B57566">
        <w:rPr>
          <w:rFonts w:ascii="楷体" w:eastAsia="楷体" w:hAnsi="楷体"/>
        </w:rPr>
        <w:t xml:space="preserve"> </w:t>
      </w:r>
      <w:r w:rsidRPr="00DA17A1">
        <w:rPr>
          <w:rFonts w:eastAsia="楷体"/>
        </w:rPr>
        <w:t>Disease</w:t>
      </w:r>
      <w:r w:rsidRPr="00B57566">
        <w:rPr>
          <w:rFonts w:ascii="楷体" w:eastAsia="楷体" w:hAnsi="楷体"/>
        </w:rPr>
        <w:t xml:space="preserve"> </w:t>
      </w:r>
      <w:r w:rsidRPr="00DA17A1">
        <w:rPr>
          <w:rFonts w:eastAsia="楷体"/>
        </w:rPr>
        <w:t>Prevention</w:t>
      </w:r>
      <w:r w:rsidRPr="00B57566">
        <w:rPr>
          <w:rFonts w:ascii="楷体" w:eastAsia="楷体" w:hAnsi="楷体"/>
        </w:rPr>
        <w:t xml:space="preserve"> </w:t>
      </w:r>
      <w:r w:rsidRPr="00DA17A1">
        <w:rPr>
          <w:rFonts w:eastAsia="楷体"/>
        </w:rPr>
        <w:t>and</w:t>
      </w:r>
      <w:r w:rsidRPr="00B57566">
        <w:rPr>
          <w:rFonts w:ascii="楷体" w:eastAsia="楷体" w:hAnsi="楷体"/>
        </w:rPr>
        <w:t xml:space="preserve"> </w:t>
      </w:r>
      <w:r w:rsidRPr="00DA17A1">
        <w:rPr>
          <w:rFonts w:eastAsia="楷体"/>
        </w:rPr>
        <w:t>Control</w:t>
      </w:r>
      <w:r w:rsidRPr="00B57566">
        <w:rPr>
          <w:rFonts w:ascii="楷体" w:eastAsia="楷体" w:hAnsi="楷体"/>
        </w:rPr>
        <w:t xml:space="preserve"> </w:t>
      </w:r>
      <w:r w:rsidRPr="00B57566">
        <w:rPr>
          <w:rFonts w:ascii="楷体" w:eastAsia="楷体" w:hAnsi="楷体" w:hint="eastAsia"/>
        </w:rPr>
        <w:t>(</w:t>
      </w:r>
      <w:hyperlink r:id="rId17" w:history="1">
        <w:r w:rsidRPr="00DA17A1">
          <w:rPr>
            <w:rFonts w:eastAsia="楷体"/>
          </w:rPr>
          <w:t>https</w:t>
        </w:r>
        <w:r w:rsidRPr="00B57566">
          <w:rPr>
            <w:rFonts w:ascii="楷体" w:eastAsia="楷体" w:hAnsi="楷体"/>
          </w:rPr>
          <w:t>://</w:t>
        </w:r>
        <w:r w:rsidRPr="00DA17A1">
          <w:rPr>
            <w:rFonts w:eastAsia="楷体"/>
          </w:rPr>
          <w:t>www</w:t>
        </w:r>
        <w:r w:rsidRPr="00B57566">
          <w:rPr>
            <w:rFonts w:ascii="楷体" w:eastAsia="楷体" w:hAnsi="楷体"/>
          </w:rPr>
          <w:t>.</w:t>
        </w:r>
        <w:r w:rsidRPr="00DA17A1">
          <w:rPr>
            <w:rFonts w:eastAsia="楷体"/>
          </w:rPr>
          <w:t>ecdc</w:t>
        </w:r>
        <w:r w:rsidRPr="00B57566">
          <w:rPr>
            <w:rFonts w:ascii="楷体" w:eastAsia="楷体" w:hAnsi="楷体"/>
          </w:rPr>
          <w:t>.</w:t>
        </w:r>
        <w:r w:rsidRPr="00DA17A1">
          <w:rPr>
            <w:rFonts w:eastAsia="楷体"/>
          </w:rPr>
          <w:t>europa</w:t>
        </w:r>
        <w:r w:rsidRPr="00B57566">
          <w:rPr>
            <w:rFonts w:ascii="楷体" w:eastAsia="楷体" w:hAnsi="楷体"/>
          </w:rPr>
          <w:t>.</w:t>
        </w:r>
        <w:r w:rsidRPr="00DA17A1">
          <w:rPr>
            <w:rFonts w:eastAsia="楷体"/>
          </w:rPr>
          <w:t>eu</w:t>
        </w:r>
        <w:r w:rsidRPr="00B57566">
          <w:rPr>
            <w:rFonts w:ascii="楷体" w:eastAsia="楷体" w:hAnsi="楷体"/>
          </w:rPr>
          <w:t>/</w:t>
        </w:r>
        <w:r w:rsidRPr="00DA17A1">
          <w:rPr>
            <w:rFonts w:eastAsia="楷体"/>
          </w:rPr>
          <w:t>en</w:t>
        </w:r>
        <w:r w:rsidRPr="00B57566">
          <w:rPr>
            <w:rFonts w:ascii="楷体" w:eastAsia="楷体" w:hAnsi="楷体"/>
          </w:rPr>
          <w:t>/</w:t>
        </w:r>
        <w:r w:rsidRPr="00DA17A1">
          <w:rPr>
            <w:rFonts w:eastAsia="楷体"/>
          </w:rPr>
          <w:t>publications</w:t>
        </w:r>
        <w:r w:rsidRPr="00B57566">
          <w:rPr>
            <w:rFonts w:ascii="楷体" w:eastAsia="楷体" w:hAnsi="楷体"/>
          </w:rPr>
          <w:t>-</w:t>
        </w:r>
        <w:r w:rsidRPr="00DA17A1">
          <w:rPr>
            <w:rFonts w:eastAsia="楷体"/>
          </w:rPr>
          <w:t>data</w:t>
        </w:r>
        <w:r w:rsidRPr="00B57566">
          <w:rPr>
            <w:rFonts w:ascii="楷体" w:eastAsia="楷体" w:hAnsi="楷体"/>
          </w:rPr>
          <w:t>/</w:t>
        </w:r>
        <w:r w:rsidRPr="00DA17A1">
          <w:rPr>
            <w:rFonts w:eastAsia="楷体"/>
          </w:rPr>
          <w:t>download</w:t>
        </w:r>
        <w:r w:rsidRPr="00B57566">
          <w:rPr>
            <w:rFonts w:ascii="楷体" w:eastAsia="楷体" w:hAnsi="楷体"/>
          </w:rPr>
          <w:t>-</w:t>
        </w:r>
        <w:r w:rsidRPr="00DA17A1">
          <w:rPr>
            <w:rFonts w:eastAsia="楷体"/>
          </w:rPr>
          <w:t>todays</w:t>
        </w:r>
        <w:r w:rsidRPr="00B57566">
          <w:rPr>
            <w:rFonts w:ascii="楷体" w:eastAsia="楷体" w:hAnsi="楷体"/>
          </w:rPr>
          <w:t>-</w:t>
        </w:r>
        <w:r w:rsidRPr="00DA17A1">
          <w:rPr>
            <w:rFonts w:eastAsia="楷体"/>
          </w:rPr>
          <w:t>data</w:t>
        </w:r>
        <w:r w:rsidRPr="00B57566">
          <w:rPr>
            <w:rFonts w:ascii="楷体" w:eastAsia="楷体" w:hAnsi="楷体"/>
          </w:rPr>
          <w:t>-</w:t>
        </w:r>
        <w:r w:rsidRPr="00DA17A1">
          <w:rPr>
            <w:rFonts w:eastAsia="楷体"/>
          </w:rPr>
          <w:t>geographic</w:t>
        </w:r>
        <w:r w:rsidRPr="00B57566">
          <w:rPr>
            <w:rFonts w:ascii="楷体" w:eastAsia="楷体" w:hAnsi="楷体"/>
          </w:rPr>
          <w:t>-</w:t>
        </w:r>
        <w:r w:rsidRPr="00DA17A1">
          <w:rPr>
            <w:rFonts w:eastAsia="楷体"/>
          </w:rPr>
          <w:t>distribution</w:t>
        </w:r>
        <w:r w:rsidRPr="00B57566">
          <w:rPr>
            <w:rFonts w:ascii="楷体" w:eastAsia="楷体" w:hAnsi="楷体"/>
          </w:rPr>
          <w:t>-</w:t>
        </w:r>
        <w:r w:rsidRPr="00DA17A1">
          <w:rPr>
            <w:rFonts w:eastAsia="楷体"/>
          </w:rPr>
          <w:t>covid</w:t>
        </w:r>
        <w:r w:rsidRPr="00B57566">
          <w:rPr>
            <w:rFonts w:ascii="楷体" w:eastAsia="楷体" w:hAnsi="楷体"/>
          </w:rPr>
          <w:t>-</w:t>
        </w:r>
        <w:r w:rsidRPr="00DA17A1">
          <w:rPr>
            <w:rFonts w:eastAsia="楷体"/>
          </w:rPr>
          <w:t>19</w:t>
        </w:r>
        <w:r w:rsidRPr="00B57566">
          <w:rPr>
            <w:rFonts w:ascii="楷体" w:eastAsia="楷体" w:hAnsi="楷体"/>
          </w:rPr>
          <w:t>-</w:t>
        </w:r>
        <w:r w:rsidRPr="00DA17A1">
          <w:rPr>
            <w:rFonts w:eastAsia="楷体"/>
          </w:rPr>
          <w:t>cases</w:t>
        </w:r>
        <w:r w:rsidRPr="00B57566">
          <w:rPr>
            <w:rFonts w:ascii="楷体" w:eastAsia="楷体" w:hAnsi="楷体"/>
          </w:rPr>
          <w:t>-</w:t>
        </w:r>
        <w:r w:rsidRPr="00DA17A1">
          <w:rPr>
            <w:rFonts w:eastAsia="楷体"/>
          </w:rPr>
          <w:t>worldwide</w:t>
        </w:r>
      </w:hyperlink>
      <w:r w:rsidRPr="00B57566">
        <w:rPr>
          <w:rFonts w:ascii="楷体" w:eastAsia="楷体" w:hAnsi="楷体"/>
        </w:rPr>
        <w:t>)</w:t>
      </w:r>
      <w:r w:rsidRPr="00B57566">
        <w:rPr>
          <w:rFonts w:ascii="楷体" w:eastAsia="楷体" w:hAnsi="楷体" w:hint="eastAsia"/>
        </w:rPr>
        <w:t>。我们通过数学模型对中韩病例增长进行拟合分析。拟合结果如图所示，</w:t>
      </w:r>
      <w:r w:rsidRPr="00DA17A1">
        <w:rPr>
          <w:rFonts w:eastAsia="楷体" w:hint="eastAsia"/>
          <w:i/>
        </w:rPr>
        <w:t>x</w:t>
      </w:r>
      <w:r w:rsidRPr="00B57566">
        <w:rPr>
          <w:rFonts w:ascii="楷体" w:eastAsia="楷体" w:hAnsi="楷体" w:hint="eastAsia"/>
        </w:rPr>
        <w:t>、</w:t>
      </w:r>
      <w:r w:rsidRPr="00DA17A1">
        <w:rPr>
          <w:rFonts w:eastAsia="楷体" w:hint="eastAsia"/>
          <w:i/>
        </w:rPr>
        <w:t>μ</w:t>
      </w:r>
      <w:r w:rsidRPr="00B57566">
        <w:rPr>
          <w:rFonts w:ascii="楷体" w:eastAsia="楷体" w:hAnsi="楷体" w:hint="eastAsia"/>
        </w:rPr>
        <w:t>、</w:t>
      </w:r>
      <w:r w:rsidRPr="00DA17A1">
        <w:rPr>
          <w:rFonts w:eastAsia="楷体" w:hint="eastAsia"/>
          <w:i/>
        </w:rPr>
        <w:t>β</w:t>
      </w:r>
      <w:r w:rsidRPr="00B57566">
        <w:rPr>
          <w:rFonts w:ascii="楷体" w:eastAsia="楷体" w:hAnsi="楷体" w:hint="eastAsia"/>
        </w:rPr>
        <w:t xml:space="preserve"> 等参数的拟合结果和拟合优度也显示在图中。</w:t>
      </w:r>
    </w:p>
    <w:p w:rsidR="00DA17A1" w:rsidRDefault="00DA17A1" w:rsidP="00DA17A1">
      <w:pPr>
        <w:spacing w:line="360" w:lineRule="auto"/>
        <w:ind w:firstLine="420"/>
        <w:rPr>
          <w:rFonts w:ascii="楷体" w:eastAsia="楷体" w:hAnsi="楷体"/>
        </w:rPr>
      </w:pPr>
      <w:r w:rsidRPr="00B57566">
        <w:rPr>
          <w:rFonts w:ascii="楷体" w:eastAsia="楷体" w:hAnsi="楷体" w:hint="eastAsia"/>
        </w:rPr>
        <w:t xml:space="preserve">模型得到的拟合参数可以反映中、韩两国疫情发展的信息。在我们所采用的 </w:t>
      </w:r>
      <w:r w:rsidRPr="00DA17A1">
        <w:rPr>
          <w:rFonts w:eastAsia="楷体" w:hint="eastAsia"/>
        </w:rPr>
        <w:t>SIR</w:t>
      </w:r>
      <w:r w:rsidRPr="00B57566">
        <w:rPr>
          <w:rFonts w:ascii="楷体" w:eastAsia="楷体" w:hAnsi="楷体"/>
        </w:rPr>
        <w:t xml:space="preserve"> </w:t>
      </w:r>
      <w:r w:rsidRPr="00B57566">
        <w:rPr>
          <w:rFonts w:ascii="楷体" w:eastAsia="楷体" w:hAnsi="楷体" w:hint="eastAsia"/>
        </w:rPr>
        <w:t xml:space="preserve">模型中， </w:t>
      </w:r>
      <w:r w:rsidRPr="00DA17A1">
        <w:rPr>
          <w:rFonts w:eastAsia="楷体" w:hint="eastAsia"/>
          <w:i/>
        </w:rPr>
        <w:t>β</w:t>
      </w:r>
      <w:r w:rsidRPr="00B57566">
        <w:rPr>
          <w:rFonts w:ascii="楷体" w:eastAsia="楷体" w:hAnsi="楷体" w:hint="eastAsia"/>
        </w:rPr>
        <w:t xml:space="preserve"> 为传染因子 </w:t>
      </w:r>
      <w:r w:rsidRPr="00DA17A1">
        <w:rPr>
          <w:rFonts w:eastAsia="楷体" w:hint="eastAsia"/>
          <w:i/>
        </w:rPr>
        <w:t>λ</w:t>
      </w:r>
      <w:r w:rsidRPr="00B57566">
        <w:rPr>
          <w:rFonts w:ascii="楷体" w:eastAsia="楷体" w:hAnsi="楷体" w:hint="eastAsia"/>
        </w:rPr>
        <w:t xml:space="preserve"> 与人群总数 </w:t>
      </w:r>
      <w:r w:rsidRPr="00DA17A1">
        <w:rPr>
          <w:rFonts w:eastAsia="楷体" w:hint="eastAsia"/>
          <w:i/>
        </w:rPr>
        <w:t>N</w:t>
      </w:r>
      <w:r w:rsidRPr="00B57566">
        <w:rPr>
          <w:rFonts w:ascii="楷体" w:eastAsia="楷体" w:hAnsi="楷体"/>
        </w:rPr>
        <w:t xml:space="preserve"> </w:t>
      </w:r>
      <w:r w:rsidRPr="00B57566">
        <w:rPr>
          <w:rFonts w:ascii="楷体" w:eastAsia="楷体" w:hAnsi="楷体" w:hint="eastAsia"/>
        </w:rPr>
        <w:t>的比值，可间接反映该地区疫情蔓延速度。虽然韩国人口（</w:t>
      </w:r>
      <w:r w:rsidRPr="00DA17A1">
        <w:rPr>
          <w:rFonts w:eastAsia="楷体" w:hint="eastAsia"/>
        </w:rPr>
        <w:t>5163</w:t>
      </w:r>
      <w:r w:rsidRPr="00B57566">
        <w:rPr>
          <w:rFonts w:ascii="楷体" w:eastAsia="楷体" w:hAnsi="楷体" w:hint="eastAsia"/>
        </w:rPr>
        <w:t>万）明显少于中国（</w:t>
      </w:r>
      <w:r w:rsidRPr="00DA17A1">
        <w:rPr>
          <w:rFonts w:eastAsia="楷体" w:hint="eastAsia"/>
        </w:rPr>
        <w:t>13</w:t>
      </w:r>
      <w:r w:rsidRPr="00B57566">
        <w:rPr>
          <w:rFonts w:ascii="楷体" w:eastAsia="楷体" w:hAnsi="楷体" w:hint="eastAsia"/>
        </w:rPr>
        <w:t>亿</w:t>
      </w:r>
      <w:r w:rsidRPr="00DA17A1">
        <w:rPr>
          <w:rFonts w:eastAsia="楷体" w:hint="eastAsia"/>
        </w:rPr>
        <w:t>9273</w:t>
      </w:r>
      <w:r w:rsidRPr="00B57566">
        <w:rPr>
          <w:rFonts w:ascii="楷体" w:eastAsia="楷体" w:hAnsi="楷体" w:hint="eastAsia"/>
        </w:rPr>
        <w:t>万）。但考虑到中国疫情集中爆发于湖北省，而湖北省总人口（</w:t>
      </w:r>
      <w:r w:rsidRPr="00DA17A1">
        <w:rPr>
          <w:rFonts w:eastAsia="楷体" w:hint="eastAsia"/>
        </w:rPr>
        <w:t>5917</w:t>
      </w:r>
      <w:r w:rsidRPr="00B57566">
        <w:rPr>
          <w:rFonts w:ascii="楷体" w:eastAsia="楷体" w:hAnsi="楷体" w:hint="eastAsia"/>
        </w:rPr>
        <w:t xml:space="preserve">万）就与韩国总人口基本相当了。中国疫情拟合得到 </w:t>
      </w:r>
      <w:r w:rsidRPr="00DA17A1">
        <w:rPr>
          <w:rFonts w:eastAsia="楷体" w:hint="eastAsia"/>
          <w:i/>
        </w:rPr>
        <w:t>β</w:t>
      </w:r>
      <w:r w:rsidRPr="00B57566">
        <w:rPr>
          <w:rFonts w:ascii="楷体" w:eastAsia="楷体" w:hAnsi="楷体" w:hint="eastAsia"/>
        </w:rPr>
        <w:t xml:space="preserve"> 值（</w:t>
      </w:r>
      <w:r w:rsidRPr="00DA17A1">
        <w:rPr>
          <w:rFonts w:eastAsia="楷体" w:hint="eastAsia"/>
        </w:rPr>
        <w:t>4</w:t>
      </w:r>
      <w:r w:rsidRPr="00B57566">
        <w:rPr>
          <w:rFonts w:ascii="楷体" w:eastAsia="楷体" w:hAnsi="楷体" w:hint="eastAsia"/>
        </w:rPr>
        <w:t>.</w:t>
      </w:r>
      <w:r w:rsidRPr="00DA17A1">
        <w:rPr>
          <w:rFonts w:eastAsia="楷体" w:hint="eastAsia"/>
        </w:rPr>
        <w:t>6</w:t>
      </w:r>
      <w:r w:rsidRPr="00B57566">
        <w:rPr>
          <w:rFonts w:ascii="楷体" w:eastAsia="楷体" w:hAnsi="楷体" w:hint="eastAsia"/>
        </w:rPr>
        <w:t>×</w:t>
      </w:r>
      <w:r w:rsidRPr="00DA17A1">
        <w:rPr>
          <w:rFonts w:eastAsia="楷体"/>
        </w:rPr>
        <w:t>10</w:t>
      </w:r>
      <w:r w:rsidRPr="009E2897">
        <w:rPr>
          <w:rFonts w:ascii="楷体" w:eastAsia="楷体" w:hAnsi="楷体" w:hint="eastAsia"/>
          <w:vertAlign w:val="superscript"/>
        </w:rPr>
        <w:t>-</w:t>
      </w:r>
      <w:r w:rsidRPr="009E2897">
        <w:rPr>
          <w:rFonts w:eastAsia="楷体" w:hint="eastAsia"/>
          <w:vertAlign w:val="superscript"/>
        </w:rPr>
        <w:t>6</w:t>
      </w:r>
      <w:r w:rsidRPr="00B57566">
        <w:rPr>
          <w:rFonts w:ascii="楷体" w:eastAsia="楷体" w:hAnsi="楷体" w:hint="eastAsia"/>
        </w:rPr>
        <w:t>）为韩国的（</w:t>
      </w:r>
      <w:r w:rsidRPr="00DA17A1">
        <w:rPr>
          <w:rFonts w:eastAsia="楷体" w:hint="eastAsia"/>
        </w:rPr>
        <w:t>5</w:t>
      </w:r>
      <w:r w:rsidRPr="00B57566">
        <w:rPr>
          <w:rFonts w:ascii="楷体" w:eastAsia="楷体" w:hAnsi="楷体" w:hint="eastAsia"/>
        </w:rPr>
        <w:t>.</w:t>
      </w:r>
      <w:r w:rsidRPr="00DA17A1">
        <w:rPr>
          <w:rFonts w:eastAsia="楷体" w:hint="eastAsia"/>
        </w:rPr>
        <w:t>0</w:t>
      </w:r>
      <w:r w:rsidRPr="00B57566">
        <w:rPr>
          <w:rFonts w:ascii="楷体" w:eastAsia="楷体" w:hAnsi="楷体" w:hint="eastAsia"/>
        </w:rPr>
        <w:t>×</w:t>
      </w:r>
      <w:r w:rsidRPr="00DA17A1">
        <w:rPr>
          <w:rFonts w:eastAsia="楷体"/>
        </w:rPr>
        <w:t>10</w:t>
      </w:r>
      <w:r w:rsidRPr="009E2897">
        <w:rPr>
          <w:rFonts w:ascii="楷体" w:eastAsia="楷体" w:hAnsi="楷体" w:hint="eastAsia"/>
          <w:vertAlign w:val="superscript"/>
        </w:rPr>
        <w:t>-</w:t>
      </w:r>
      <w:r w:rsidRPr="009E2897">
        <w:rPr>
          <w:rFonts w:eastAsia="楷体" w:hint="eastAsia"/>
          <w:vertAlign w:val="superscript"/>
        </w:rPr>
        <w:t>5</w:t>
      </w:r>
      <w:r w:rsidRPr="00B57566">
        <w:rPr>
          <w:rFonts w:ascii="楷体" w:eastAsia="楷体" w:hAnsi="楷体" w:hint="eastAsia"/>
        </w:rPr>
        <w:t>）的接近十分之一，由此可见，在中国，疫情的发展被更大程度抑制。</w:t>
      </w:r>
    </w:p>
    <w:p w:rsidR="00DC6A53" w:rsidRPr="00B57566" w:rsidRDefault="00DC6A53" w:rsidP="00B57566">
      <w:pPr>
        <w:spacing w:line="360" w:lineRule="auto"/>
        <w:ind w:firstLine="420"/>
        <w:rPr>
          <w:rFonts w:ascii="楷体" w:eastAsia="楷体" w:hAnsi="楷体"/>
        </w:rPr>
      </w:pPr>
      <w:r w:rsidRPr="00B57566">
        <w:rPr>
          <w:rFonts w:ascii="楷体" w:eastAsia="楷体" w:hAnsi="楷体" w:hint="eastAsia"/>
        </w:rPr>
        <w:t xml:space="preserve">模型得到的隔离因子 </w:t>
      </w:r>
      <w:r w:rsidRPr="00DA17A1">
        <w:rPr>
          <w:rFonts w:eastAsia="楷体" w:hint="eastAsia"/>
          <w:i/>
        </w:rPr>
        <w:t>μ</w:t>
      </w:r>
      <w:r w:rsidRPr="00B57566">
        <w:rPr>
          <w:rFonts w:ascii="楷体" w:eastAsia="楷体" w:hAnsi="楷体"/>
        </w:rPr>
        <w:t xml:space="preserve"> </w:t>
      </w:r>
      <w:r w:rsidRPr="00B57566">
        <w:rPr>
          <w:rFonts w:ascii="楷体" w:eastAsia="楷体" w:hAnsi="楷体" w:hint="eastAsia"/>
        </w:rPr>
        <w:t>表示感染者隔离的速度，反映政府对感染者的收治隔离情况。中国数据所得隔离因子为</w:t>
      </w:r>
      <w:r w:rsidRPr="00DA17A1">
        <w:rPr>
          <w:rFonts w:eastAsia="楷体" w:hint="eastAsia"/>
        </w:rPr>
        <w:t>0</w:t>
      </w:r>
      <w:r w:rsidRPr="00B57566">
        <w:rPr>
          <w:rFonts w:ascii="楷体" w:eastAsia="楷体" w:hAnsi="楷体" w:hint="eastAsia"/>
        </w:rPr>
        <w:t>.</w:t>
      </w:r>
      <w:r w:rsidRPr="00DA17A1">
        <w:rPr>
          <w:rFonts w:eastAsia="楷体" w:hint="eastAsia"/>
        </w:rPr>
        <w:t>28</w:t>
      </w:r>
      <w:r w:rsidRPr="00B57566">
        <w:rPr>
          <w:rFonts w:ascii="楷体" w:eastAsia="楷体" w:hAnsi="楷体" w:hint="eastAsia"/>
        </w:rPr>
        <w:t>，是韩国数据(</w:t>
      </w:r>
      <w:r w:rsidRPr="00DA17A1">
        <w:rPr>
          <w:rFonts w:eastAsia="楷体"/>
        </w:rPr>
        <w:t>0</w:t>
      </w:r>
      <w:r w:rsidRPr="00B57566">
        <w:rPr>
          <w:rFonts w:ascii="楷体" w:eastAsia="楷体" w:hAnsi="楷体"/>
        </w:rPr>
        <w:t>.</w:t>
      </w:r>
      <w:r w:rsidRPr="00DA17A1">
        <w:rPr>
          <w:rFonts w:eastAsia="楷体"/>
        </w:rPr>
        <w:t>10</w:t>
      </w:r>
      <w:r w:rsidRPr="00B57566">
        <w:rPr>
          <w:rFonts w:ascii="楷体" w:eastAsia="楷体" w:hAnsi="楷体"/>
        </w:rPr>
        <w:t>)</w:t>
      </w:r>
      <w:r w:rsidRPr="00B57566">
        <w:rPr>
          <w:rFonts w:ascii="楷体" w:eastAsia="楷体" w:hAnsi="楷体" w:hint="eastAsia"/>
        </w:rPr>
        <w:t>的接近三倍。这表明。中国对感染者的诊断隔离更为有效，</w:t>
      </w:r>
      <w:r w:rsidR="00B57566" w:rsidRPr="00B57566">
        <w:rPr>
          <w:rFonts w:ascii="楷体" w:eastAsia="楷体" w:hAnsi="楷体" w:hint="eastAsia"/>
        </w:rPr>
        <w:t>这可能与</w:t>
      </w:r>
      <w:r w:rsidR="0095707F">
        <w:rPr>
          <w:rFonts w:ascii="楷体" w:eastAsia="楷体" w:hAnsi="楷体" w:hint="eastAsia"/>
        </w:rPr>
        <w:t>疫情中后期</w:t>
      </w:r>
      <w:r w:rsidR="00B57566" w:rsidRPr="00B57566">
        <w:rPr>
          <w:rFonts w:ascii="楷体" w:eastAsia="楷体" w:hAnsi="楷体" w:hint="eastAsia"/>
        </w:rPr>
        <w:t>中国</w:t>
      </w:r>
      <w:r w:rsidRPr="00B57566">
        <w:rPr>
          <w:rFonts w:ascii="楷体" w:eastAsia="楷体" w:hAnsi="楷体" w:hint="eastAsia"/>
        </w:rPr>
        <w:t>“应检尽检，应收尽收，应治尽治”政策</w:t>
      </w:r>
      <w:r w:rsidR="00B57566" w:rsidRPr="00B57566">
        <w:rPr>
          <w:rFonts w:ascii="楷体" w:eastAsia="楷体" w:hAnsi="楷体" w:hint="eastAsia"/>
        </w:rPr>
        <w:t>有关</w:t>
      </w:r>
      <w:r w:rsidRPr="00B57566">
        <w:rPr>
          <w:rFonts w:ascii="楷体" w:eastAsia="楷体" w:hAnsi="楷体" w:hint="eastAsia"/>
        </w:rPr>
        <w:t>。</w:t>
      </w:r>
    </w:p>
    <w:p w:rsidR="001543B9" w:rsidRPr="00B57566" w:rsidRDefault="00B57566" w:rsidP="00B57566">
      <w:pPr>
        <w:spacing w:line="360" w:lineRule="auto"/>
        <w:ind w:firstLine="420"/>
        <w:rPr>
          <w:rFonts w:ascii="楷体" w:eastAsia="楷体" w:hAnsi="楷体"/>
        </w:rPr>
      </w:pPr>
      <w:r w:rsidRPr="00B57566">
        <w:rPr>
          <w:rFonts w:ascii="楷体" w:eastAsia="楷体" w:hAnsi="楷体" w:hint="eastAsia"/>
        </w:rPr>
        <w:t xml:space="preserve">综上所述，我们利用 </w:t>
      </w:r>
      <w:r w:rsidRPr="00DA17A1">
        <w:rPr>
          <w:rFonts w:eastAsia="楷体" w:hint="eastAsia"/>
        </w:rPr>
        <w:t>SIR</w:t>
      </w:r>
      <w:r w:rsidRPr="00B57566">
        <w:rPr>
          <w:rFonts w:ascii="楷体" w:eastAsia="楷体" w:hAnsi="楷体"/>
        </w:rPr>
        <w:t xml:space="preserve"> </w:t>
      </w:r>
      <w:r w:rsidRPr="00B57566">
        <w:rPr>
          <w:rFonts w:ascii="楷体" w:eastAsia="楷体" w:hAnsi="楷体" w:hint="eastAsia"/>
        </w:rPr>
        <w:t>模型，较好地对中韩两国新冠病毒肺炎病例数进行了拟合分析。根据</w:t>
      </w:r>
      <w:r w:rsidR="006820B7" w:rsidRPr="00B57566">
        <w:rPr>
          <w:rFonts w:ascii="楷体" w:eastAsia="楷体" w:hAnsi="楷体" w:hint="eastAsia"/>
        </w:rPr>
        <w:t>拟合结果，我们可以初步判断</w:t>
      </w:r>
      <w:r w:rsidRPr="00B57566">
        <w:rPr>
          <w:rFonts w:ascii="楷体" w:eastAsia="楷体" w:hAnsi="楷体" w:hint="eastAsia"/>
        </w:rPr>
        <w:t>，相较韩国而言，</w:t>
      </w:r>
      <w:r w:rsidR="007507FE">
        <w:rPr>
          <w:rFonts w:ascii="楷体" w:eastAsia="楷体" w:hAnsi="楷体" w:hint="eastAsia"/>
        </w:rPr>
        <w:t>在</w:t>
      </w:r>
      <w:r w:rsidRPr="00B57566">
        <w:rPr>
          <w:rFonts w:ascii="楷体" w:eastAsia="楷体" w:hAnsi="楷体" w:hint="eastAsia"/>
        </w:rPr>
        <w:t>此次新冠疫情之中，中国在传染控制、患者隔离两方面上均更有成效。</w:t>
      </w:r>
      <w:r w:rsidR="007507FE">
        <w:rPr>
          <w:rFonts w:ascii="楷体" w:eastAsia="楷体" w:hAnsi="楷体" w:hint="eastAsia"/>
        </w:rPr>
        <w:t>中国疫情防控的效果好于韩国。</w:t>
      </w:r>
    </w:p>
    <w:p w:rsidR="00750602" w:rsidRPr="00B670C8" w:rsidRDefault="00750602" w:rsidP="00B57566">
      <w:pPr>
        <w:pStyle w:val="a5"/>
        <w:spacing w:line="360" w:lineRule="auto"/>
        <w:ind w:left="720" w:firstLineChars="0" w:firstLine="0"/>
      </w:pPr>
    </w:p>
    <w:p w:rsidR="00673533" w:rsidRDefault="00673533" w:rsidP="00B57566">
      <w:pPr>
        <w:spacing w:line="360" w:lineRule="auto"/>
      </w:pPr>
    </w:p>
    <w:p w:rsidR="009C0CED" w:rsidRDefault="009C0CED" w:rsidP="00B57566">
      <w:pPr>
        <w:spacing w:line="360" w:lineRule="auto"/>
      </w:pPr>
    </w:p>
    <w:p w:rsidR="009C0CED" w:rsidRPr="00D746A2" w:rsidRDefault="009C0CED" w:rsidP="00B57566">
      <w:pPr>
        <w:spacing w:line="360" w:lineRule="auto"/>
      </w:pPr>
    </w:p>
    <w:sectPr w:rsidR="009C0CED" w:rsidRPr="00D746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A2D3C"/>
    <w:multiLevelType w:val="singleLevel"/>
    <w:tmpl w:val="DB527D14"/>
    <w:lvl w:ilvl="0">
      <w:start w:val="3"/>
      <w:numFmt w:val="chineseCountingThousand"/>
      <w:suff w:val="nothing"/>
      <w:lvlText w:val="（%1）"/>
      <w:lvlJc w:val="left"/>
      <w:pPr>
        <w:ind w:left="0" w:firstLine="0"/>
      </w:pPr>
    </w:lvl>
  </w:abstractNum>
  <w:abstractNum w:abstractNumId="1" w15:restartNumberingAfterBreak="0">
    <w:nsid w:val="08A30DDB"/>
    <w:multiLevelType w:val="singleLevel"/>
    <w:tmpl w:val="EDC06CA6"/>
    <w:lvl w:ilvl="0">
      <w:start w:val="1"/>
      <w:numFmt w:val="chineseCountingThousand"/>
      <w:suff w:val="nothing"/>
      <w:lvlText w:val="（%1）"/>
      <w:lvlJc w:val="left"/>
      <w:pPr>
        <w:ind w:left="0" w:firstLine="0"/>
      </w:pPr>
    </w:lvl>
  </w:abstractNum>
  <w:abstractNum w:abstractNumId="2" w15:restartNumberingAfterBreak="0">
    <w:nsid w:val="094F3AF4"/>
    <w:multiLevelType w:val="singleLevel"/>
    <w:tmpl w:val="81B45EC2"/>
    <w:lvl w:ilvl="0">
      <w:start w:val="1"/>
      <w:numFmt w:val="chineseCountingThousand"/>
      <w:suff w:val="nothing"/>
      <w:lvlText w:val="（%1）"/>
      <w:lvlJc w:val="left"/>
      <w:pPr>
        <w:ind w:left="0" w:firstLine="0"/>
      </w:pPr>
    </w:lvl>
  </w:abstractNum>
  <w:abstractNum w:abstractNumId="3" w15:restartNumberingAfterBreak="0">
    <w:nsid w:val="0AC83D88"/>
    <w:multiLevelType w:val="singleLevel"/>
    <w:tmpl w:val="DB527D14"/>
    <w:lvl w:ilvl="0">
      <w:start w:val="3"/>
      <w:numFmt w:val="chineseCountingThousand"/>
      <w:suff w:val="nothing"/>
      <w:lvlText w:val="（%1）"/>
      <w:lvlJc w:val="left"/>
      <w:pPr>
        <w:ind w:left="0" w:firstLine="0"/>
      </w:pPr>
    </w:lvl>
  </w:abstractNum>
  <w:abstractNum w:abstractNumId="4" w15:restartNumberingAfterBreak="0">
    <w:nsid w:val="124B6CAD"/>
    <w:multiLevelType w:val="singleLevel"/>
    <w:tmpl w:val="EDC06CA6"/>
    <w:lvl w:ilvl="0">
      <w:start w:val="1"/>
      <w:numFmt w:val="chineseCountingThousand"/>
      <w:suff w:val="nothing"/>
      <w:lvlText w:val="（%1）"/>
      <w:lvlJc w:val="left"/>
      <w:pPr>
        <w:ind w:left="0" w:firstLine="0"/>
      </w:pPr>
    </w:lvl>
  </w:abstractNum>
  <w:abstractNum w:abstractNumId="5" w15:restartNumberingAfterBreak="0">
    <w:nsid w:val="16AA2D1C"/>
    <w:multiLevelType w:val="singleLevel"/>
    <w:tmpl w:val="1E227A74"/>
    <w:lvl w:ilvl="0">
      <w:start w:val="1"/>
      <w:numFmt w:val="chineseCountingThousand"/>
      <w:suff w:val="nothing"/>
      <w:lvlText w:val="%1、"/>
      <w:lvlJc w:val="left"/>
      <w:pPr>
        <w:ind w:left="0" w:firstLine="0"/>
      </w:pPr>
    </w:lvl>
  </w:abstractNum>
  <w:abstractNum w:abstractNumId="6" w15:restartNumberingAfterBreak="0">
    <w:nsid w:val="363724C9"/>
    <w:multiLevelType w:val="singleLevel"/>
    <w:tmpl w:val="DD1CF580"/>
    <w:lvl w:ilvl="0">
      <w:start w:val="2"/>
      <w:numFmt w:val="chineseCountingThousand"/>
      <w:suff w:val="nothing"/>
      <w:lvlText w:val="（%1）"/>
      <w:lvlJc w:val="left"/>
      <w:pPr>
        <w:ind w:left="0" w:firstLine="0"/>
      </w:pPr>
    </w:lvl>
  </w:abstractNum>
  <w:abstractNum w:abstractNumId="7" w15:restartNumberingAfterBreak="0">
    <w:nsid w:val="3F12660E"/>
    <w:multiLevelType w:val="singleLevel"/>
    <w:tmpl w:val="7F94EF06"/>
    <w:lvl w:ilvl="0">
      <w:start w:val="2"/>
      <w:numFmt w:val="chineseCountingThousand"/>
      <w:suff w:val="nothing"/>
      <w:lvlText w:val="（%1）"/>
      <w:lvlJc w:val="left"/>
      <w:pPr>
        <w:ind w:left="0" w:firstLine="0"/>
      </w:pPr>
    </w:lvl>
  </w:abstractNum>
  <w:abstractNum w:abstractNumId="8" w15:restartNumberingAfterBreak="0">
    <w:nsid w:val="40984BE2"/>
    <w:multiLevelType w:val="hybridMultilevel"/>
    <w:tmpl w:val="DA7A0E2E"/>
    <w:lvl w:ilvl="0" w:tplc="A5E6054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07E3CB3"/>
    <w:multiLevelType w:val="singleLevel"/>
    <w:tmpl w:val="9F2E50D0"/>
    <w:lvl w:ilvl="0">
      <w:start w:val="2"/>
      <w:numFmt w:val="chineseCountingThousand"/>
      <w:suff w:val="nothing"/>
      <w:lvlText w:val="（%1）"/>
      <w:lvlJc w:val="left"/>
      <w:pPr>
        <w:ind w:left="0" w:firstLine="0"/>
      </w:pPr>
    </w:lvl>
  </w:abstractNum>
  <w:abstractNum w:abstractNumId="10" w15:restartNumberingAfterBreak="0">
    <w:nsid w:val="52BD5FD7"/>
    <w:multiLevelType w:val="singleLevel"/>
    <w:tmpl w:val="7F94EF06"/>
    <w:lvl w:ilvl="0">
      <w:start w:val="2"/>
      <w:numFmt w:val="chineseCountingThousand"/>
      <w:suff w:val="nothing"/>
      <w:lvlText w:val="（%1）"/>
      <w:lvlJc w:val="left"/>
      <w:pPr>
        <w:ind w:left="0" w:firstLine="0"/>
      </w:pPr>
    </w:lvl>
  </w:abstractNum>
  <w:abstractNum w:abstractNumId="11" w15:restartNumberingAfterBreak="0">
    <w:nsid w:val="53C57BA7"/>
    <w:multiLevelType w:val="hybridMultilevel"/>
    <w:tmpl w:val="0172DF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82F5A1E"/>
    <w:multiLevelType w:val="singleLevel"/>
    <w:tmpl w:val="81B45EC2"/>
    <w:lvl w:ilvl="0">
      <w:start w:val="1"/>
      <w:numFmt w:val="chineseCountingThousand"/>
      <w:suff w:val="nothing"/>
      <w:lvlText w:val="（%1）"/>
      <w:lvlJc w:val="left"/>
      <w:pPr>
        <w:ind w:left="0" w:firstLine="0"/>
      </w:pPr>
      <w:rPr>
        <w:sz w:val="32"/>
      </w:rPr>
    </w:lvl>
  </w:abstractNum>
  <w:abstractNum w:abstractNumId="13" w15:restartNumberingAfterBreak="0">
    <w:nsid w:val="59C75D8D"/>
    <w:multiLevelType w:val="singleLevel"/>
    <w:tmpl w:val="1DA81580"/>
    <w:lvl w:ilvl="0">
      <w:start w:val="1"/>
      <w:numFmt w:val="chineseCountingThousand"/>
      <w:suff w:val="nothing"/>
      <w:lvlText w:val="（%1）"/>
      <w:lvlJc w:val="left"/>
      <w:pPr>
        <w:ind w:left="0" w:firstLine="0"/>
      </w:pPr>
    </w:lvl>
  </w:abstractNum>
  <w:abstractNum w:abstractNumId="14" w15:restartNumberingAfterBreak="0">
    <w:nsid w:val="5AA06F04"/>
    <w:multiLevelType w:val="singleLevel"/>
    <w:tmpl w:val="1E227A74"/>
    <w:lvl w:ilvl="0">
      <w:start w:val="1"/>
      <w:numFmt w:val="chineseCountingThousand"/>
      <w:suff w:val="nothing"/>
      <w:lvlText w:val="%1、"/>
      <w:lvlJc w:val="left"/>
      <w:pPr>
        <w:ind w:left="0" w:firstLine="0"/>
      </w:pPr>
    </w:lvl>
  </w:abstractNum>
  <w:abstractNum w:abstractNumId="15" w15:restartNumberingAfterBreak="0">
    <w:nsid w:val="611773F3"/>
    <w:multiLevelType w:val="hybridMultilevel"/>
    <w:tmpl w:val="F418CA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5"/>
  </w:num>
  <w:num w:numId="3">
    <w:abstractNumId w:val="8"/>
  </w:num>
  <w:num w:numId="4">
    <w:abstractNumId w:val="14"/>
  </w:num>
  <w:num w:numId="5">
    <w:abstractNumId w:val="5"/>
  </w:num>
  <w:num w:numId="6">
    <w:abstractNumId w:val="6"/>
  </w:num>
  <w:num w:numId="7">
    <w:abstractNumId w:val="12"/>
  </w:num>
  <w:num w:numId="8">
    <w:abstractNumId w:val="2"/>
  </w:num>
  <w:num w:numId="9">
    <w:abstractNumId w:val="9"/>
  </w:num>
  <w:num w:numId="10">
    <w:abstractNumId w:val="10"/>
  </w:num>
  <w:num w:numId="11">
    <w:abstractNumId w:val="13"/>
  </w:num>
  <w:num w:numId="12">
    <w:abstractNumId w:val="4"/>
  </w:num>
  <w:num w:numId="13">
    <w:abstractNumId w:val="1"/>
  </w:num>
  <w:num w:numId="14">
    <w:abstractNumId w:val="7"/>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8DB"/>
    <w:rsid w:val="000543D5"/>
    <w:rsid w:val="00080966"/>
    <w:rsid w:val="00147E32"/>
    <w:rsid w:val="001543B9"/>
    <w:rsid w:val="001722E2"/>
    <w:rsid w:val="001E3838"/>
    <w:rsid w:val="00287E87"/>
    <w:rsid w:val="00336227"/>
    <w:rsid w:val="0035334B"/>
    <w:rsid w:val="003C1564"/>
    <w:rsid w:val="003D2FB3"/>
    <w:rsid w:val="004327F4"/>
    <w:rsid w:val="00436B97"/>
    <w:rsid w:val="004628DB"/>
    <w:rsid w:val="004F27C6"/>
    <w:rsid w:val="00520EBF"/>
    <w:rsid w:val="005210D0"/>
    <w:rsid w:val="005F69EA"/>
    <w:rsid w:val="00673533"/>
    <w:rsid w:val="00677D99"/>
    <w:rsid w:val="006820B7"/>
    <w:rsid w:val="00742012"/>
    <w:rsid w:val="00750602"/>
    <w:rsid w:val="007507FE"/>
    <w:rsid w:val="007A4D11"/>
    <w:rsid w:val="00807C46"/>
    <w:rsid w:val="00823A37"/>
    <w:rsid w:val="008B2CBD"/>
    <w:rsid w:val="0095707F"/>
    <w:rsid w:val="00977930"/>
    <w:rsid w:val="009C0CED"/>
    <w:rsid w:val="009E2897"/>
    <w:rsid w:val="00B12317"/>
    <w:rsid w:val="00B57566"/>
    <w:rsid w:val="00B61C7E"/>
    <w:rsid w:val="00B670C8"/>
    <w:rsid w:val="00B8431F"/>
    <w:rsid w:val="00C67836"/>
    <w:rsid w:val="00C70E5D"/>
    <w:rsid w:val="00CA4494"/>
    <w:rsid w:val="00D06A14"/>
    <w:rsid w:val="00D25C8A"/>
    <w:rsid w:val="00D42999"/>
    <w:rsid w:val="00D746A2"/>
    <w:rsid w:val="00D8218D"/>
    <w:rsid w:val="00DA17A1"/>
    <w:rsid w:val="00DC0DED"/>
    <w:rsid w:val="00DC6A53"/>
    <w:rsid w:val="00DE4B35"/>
    <w:rsid w:val="00E26092"/>
    <w:rsid w:val="00E66F02"/>
    <w:rsid w:val="00E912FB"/>
    <w:rsid w:val="00F45FD6"/>
    <w:rsid w:val="00F5037E"/>
    <w:rsid w:val="00F61C74"/>
    <w:rsid w:val="00FC224C"/>
    <w:rsid w:val="00FC7550"/>
    <w:rsid w:val="00FD3B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A6556"/>
  <w15:chartTrackingRefBased/>
  <w15:docId w15:val="{DB29155D-EB77-4BAB-912D-6AFEA8FE6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735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36B9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73533"/>
    <w:rPr>
      <w:rFonts w:asciiTheme="majorHAnsi" w:eastAsiaTheme="majorEastAsia" w:hAnsiTheme="majorHAnsi" w:cstheme="majorBidi"/>
      <w:b/>
      <w:bCs/>
      <w:sz w:val="32"/>
      <w:szCs w:val="32"/>
    </w:rPr>
  </w:style>
  <w:style w:type="character" w:styleId="a3">
    <w:name w:val="Hyperlink"/>
    <w:basedOn w:val="a0"/>
    <w:uiPriority w:val="99"/>
    <w:unhideWhenUsed/>
    <w:rsid w:val="00287E87"/>
    <w:rPr>
      <w:color w:val="0563C1" w:themeColor="hyperlink"/>
      <w:u w:val="single"/>
    </w:rPr>
  </w:style>
  <w:style w:type="character" w:customStyle="1" w:styleId="30">
    <w:name w:val="标题 3 字符"/>
    <w:basedOn w:val="a0"/>
    <w:link w:val="3"/>
    <w:uiPriority w:val="9"/>
    <w:rsid w:val="00436B97"/>
    <w:rPr>
      <w:b/>
      <w:bCs/>
      <w:sz w:val="32"/>
      <w:szCs w:val="32"/>
    </w:rPr>
  </w:style>
  <w:style w:type="character" w:styleId="a4">
    <w:name w:val="FollowedHyperlink"/>
    <w:basedOn w:val="a0"/>
    <w:uiPriority w:val="99"/>
    <w:semiHidden/>
    <w:unhideWhenUsed/>
    <w:rsid w:val="00436B97"/>
    <w:rPr>
      <w:color w:val="954F72" w:themeColor="followedHyperlink"/>
      <w:u w:val="single"/>
    </w:rPr>
  </w:style>
  <w:style w:type="paragraph" w:styleId="a5">
    <w:name w:val="List Paragraph"/>
    <w:basedOn w:val="a"/>
    <w:uiPriority w:val="34"/>
    <w:qFormat/>
    <w:rsid w:val="0075060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523914">
      <w:bodyDiv w:val="1"/>
      <w:marLeft w:val="0"/>
      <w:marRight w:val="0"/>
      <w:marTop w:val="0"/>
      <w:marBottom w:val="0"/>
      <w:divBdr>
        <w:top w:val="none" w:sz="0" w:space="0" w:color="auto"/>
        <w:left w:val="none" w:sz="0" w:space="0" w:color="auto"/>
        <w:bottom w:val="none" w:sz="0" w:space="0" w:color="auto"/>
        <w:right w:val="none" w:sz="0" w:space="0" w:color="auto"/>
      </w:divBdr>
    </w:div>
    <w:div w:id="139782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hyperlink" Target="https://www.ecdc.europa.eu/en/publications-data/download-todays-data-geographic-distribution-covid-19-cases-worldwide" TargetMode="Externa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package" Target="embeddings/Microsoft_Visio___.vsdx"/><Relationship Id="rId11" Type="http://schemas.openxmlformats.org/officeDocument/2006/relationships/image" Target="media/image4.wmf"/><Relationship Id="rId5" Type="http://schemas.openxmlformats.org/officeDocument/2006/relationships/image" Target="media/image1.emf"/><Relationship Id="rId15" Type="http://schemas.openxmlformats.org/officeDocument/2006/relationships/image" Target="media/image6.png"/><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1390</TotalTime>
  <Pages>1</Pages>
  <Words>286</Words>
  <Characters>1634</Characters>
  <Application>Microsoft Office Word</Application>
  <DocSecurity>0</DocSecurity>
  <Lines>13</Lines>
  <Paragraphs>3</Paragraphs>
  <ScaleCrop>false</ScaleCrop>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Yinan</dc:creator>
  <cp:keywords/>
  <dc:description/>
  <cp:lastModifiedBy>Liu Yinan</cp:lastModifiedBy>
  <cp:revision>14</cp:revision>
  <dcterms:created xsi:type="dcterms:W3CDTF">2020-03-25T01:20:00Z</dcterms:created>
  <dcterms:modified xsi:type="dcterms:W3CDTF">2020-04-14T04:24:00Z</dcterms:modified>
</cp:coreProperties>
</file>