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Selenium IDE工具介绍</w:t>
      </w:r>
    </w:p>
    <w:p>
      <w:pPr>
        <w:pStyle w:val="dingding-heading2"/>
        <w:numPr>
          <w:ilvl w:val="0"/>
          <w:numId w:val="1"/>
        </w:numPr>
        <w:spacing w:line="204.70588235294116"/>
      </w:pPr>
      <w:r>
        <w:rPr>
          <w:sz w:val="32"/>
          <w:b w:val="1"/>
        </w:rPr>
        <w:t xml:space="preserve">简要介绍</w:t>
      </w:r>
    </w:p>
    <w:p>
      <w:pPr>
        <w:ind w:firstLine="480"/>
      </w:pPr>
      <w:r>
        <w:t xml:space="preserve">Selenium IDE是一个浏览器插件，提供了脚本的录制，回放以及编辑脚本的功能，还能将脚本导出为对应语言（C#、Java、Ruby或Python）的代码。</w:t>
      </w:r>
    </w:p>
    <w:p>
      <w:pPr>
        <w:pStyle w:val="dingding-heading2"/>
        <w:numPr>
          <w:ilvl w:val="0"/>
          <w:numId w:val="1"/>
        </w:numPr>
        <w:spacing w:line="204.70588235294116"/>
      </w:pPr>
      <w:r>
        <w:rPr>
          <w:sz w:val="32"/>
          <w:b w:val="1"/>
        </w:rPr>
        <w:t xml:space="preserve">工具安装</w:t>
      </w:r>
    </w:p>
    <w:p>
      <w:pPr>
        <w:ind w:firstLine="480"/>
      </w:pPr>
      <w:r>
        <w:t xml:space="preserve">Selenium IDE支持Chrome，Firefox或者edge这三种浏览器，因为它们都有插件商店（但是其中谷歌需要代理服务才能使用谷歌的插件商店），在插件市场搜索selenium IDE即可找到对应的插件，安装完插件后点击就可以使用selenium IDE了。</w:t>
      </w:r>
    </w:p>
    <w:p>
      <w:pPr>
        <w:ind w:firstLine="480"/>
        <w:spacing/>
      </w:pPr>
      <w:r>
        <w:rPr>
          <w:sz w:val="28"/>
          <w:b w:val="1"/>
        </w:rPr>
        <w:t xml:space="preserve">以Edge浏览器为例安装Selenium IDE插件</w:t>
      </w:r>
    </w:p>
    <w:p>
      <w:pPr>
        <w:numPr>
          <w:ilvl w:val="1"/>
          <w:numId w:val="2"/>
        </w:numPr>
      </w:pPr>
      <w:r>
        <w:t xml:space="preserve">浏览器右上角找到拓展模块</w:t>
      </w:r>
    </w:p>
    <w:p>
      <w:pPr>
        <w:ind w:left="480"/>
      </w:pPr>
      <w:r/>
      <w:r>
        <w:drawing>
          <wp:inline distT="0" distB="0" distL="0" distR="0">
            <wp:extent cx="6819900" cy="3509511"/>
            <wp:effectExtent b="0" l="0" r="0" t="0"/>
            <wp:docPr id="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/>
                  </pic:blipFill>
                  <pic:spPr>
                    <a:xfrm rot="0">
                      <a:off x="0" y="0"/>
                      <a:ext cx="6819900" cy="35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1"/>
          <w:numId w:val="2"/>
        </w:numPr>
      </w:pPr>
      <w:r>
        <w:t xml:space="preserve">搜索Selenium IDE，并下载安装即可</w:t>
      </w:r>
    </w:p>
    <w:p>
      <w:pPr>
        <w:ind w:left="480"/>
      </w:pPr>
      <w:r/>
      <w:r>
        <w:drawing>
          <wp:inline distT="0" distB="0" distL="0" distR="0">
            <wp:extent cx="7124700" cy="3566061"/>
            <wp:effectExtent b="0" l="0" r="0" t="0"/>
            <wp:docPr id="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7124700" cy="35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2"/>
        <w:numPr>
          <w:ilvl w:val="0"/>
          <w:numId w:val="1"/>
        </w:numPr>
        <w:spacing w:line="204.70588235294116"/>
      </w:pPr>
      <w:r>
        <w:rPr>
          <w:sz w:val="32"/>
        </w:rPr>
        <w:t xml:space="preserve">Selenium IDE的基础使用</w:t>
      </w:r>
    </w:p>
    <w:p>
      <w:pPr/>
      <w:r>
        <w:t xml:space="preserve">点击selenium IDE按钮，进入如下页面：</w:t>
      </w:r>
    </w:p>
    <w:p>
      <w:pPr/>
      <w:r/>
      <w:r>
        <w:drawing>
          <wp:inline distT="0" distB="0" distL="0" distR="0">
            <wp:extent cx="7124700" cy="3833237"/>
            <wp:effectExtent b="0" l="0" r="0" t="0"/>
            <wp:docPr id="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7124700" cy="38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/>
      <w:r>
        <w:rPr>
          <w:sz w:val="23"/>
          <w:color w:val="333333"/>
        </w:rPr>
        <w:t xml:space="preserve">点击 </w:t>
      </w:r>
      <w:r>
        <w:t xml:space="preserve">create a new project</w:t>
      </w:r>
      <w:r>
        <w:rPr>
          <w:sz w:val="23"/>
          <w:color w:val="333333"/>
        </w:rPr>
        <w:t xml:space="preserve">​，输入项目名称后，可以创建一个测试项目。如下所示：</w:t>
      </w:r>
    </w:p>
    <w:p>
      <w:pPr/>
      <w:r>
        <w:rPr>
          <w:sz w:val="23"/>
          <w:color w:val="333333"/>
        </w:rPr>
      </w:r>
      <w:r>
        <w:drawing>
          <wp:inline distT="0" distB="0" distL="0" distR="0">
            <wp:extent cx="7124700" cy="3833237"/>
            <wp:effectExtent b="0" l="0" r="0" t="0"/>
            <wp:docPr id="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0">
                      <a:off x="0" y="0"/>
                      <a:ext cx="7124700" cy="38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  <w:color w:val="333333"/>
        </w:rPr>
      </w:r>
    </w:p>
    <w:p>
      <w:pPr/>
      <w:r>
        <w:rPr>
          <w:sz w:val="23"/>
          <w:color w:val="333333"/>
        </w:rPr>
      </w:r>
    </w:p>
    <w:p>
      <w:pPr/>
      <w:r>
        <w:rPr>
          <w:sz w:val="23"/>
          <w:color w:val="333333"/>
        </w:rPr>
      </w:r>
    </w:p>
    <w:p>
      <w:pPr/>
      <w:r>
        <w:rPr>
          <w:sz w:val="23"/>
          <w:color w:val="333333"/>
        </w:rPr>
        <w:t xml:space="preserve">点击右上角REC按钮，输入IP，再点击进行录制。如下所示：</w:t>
      </w:r>
    </w:p>
    <w:p>
      <w:pPr/>
      <w:r>
        <w:rPr>
          <w:sz w:val="23"/>
          <w:color w:val="333333"/>
        </w:rPr>
      </w:r>
      <w:r>
        <w:drawing>
          <wp:inline distT="0" distB="0" distL="0" distR="0">
            <wp:extent cx="7124700" cy="3833237"/>
            <wp:effectExtent b="0" l="0" r="0" t="0"/>
            <wp:docPr id="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7124700" cy="38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  <w:color w:val="333333"/>
        </w:rPr>
      </w:r>
    </w:p>
    <w:p>
      <w:pPr/>
      <w:r>
        <w:rPr>
          <w:sz w:val="23"/>
          <w:color w:val="333333"/>
        </w:rPr>
      </w:r>
    </w:p>
    <w:p>
      <w:pPr/>
      <w:r>
        <w:rPr>
          <w:sz w:val="23"/>
          <w:color w:val="333333"/>
        </w:rPr>
      </w:r>
    </w:p>
    <w:p>
      <w:pPr/>
      <w:r>
        <w:rPr>
          <w:sz w:val="23"/>
          <w:color w:val="333333"/>
        </w:rPr>
        <w:t xml:space="preserve">在进行录制的时候，seleniumIDE会打开一个新窗口，点击停止录制该窗口也不会自动关闭，需要手动关闭；若结束录制后想下断言时，可以使用该界面定位元素位置后再手动关闭窗口。如下所示：：</w:t>
      </w:r>
    </w:p>
    <w:p>
      <w:pPr/>
      <w:r/>
      <w:r>
        <w:drawing>
          <wp:inline distT="0" distB="0" distL="0" distR="0">
            <wp:extent cx="7124700" cy="3833237"/>
            <wp:effectExtent b="0" l="0" r="0" t="0"/>
            <wp:docPr id="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/>
                  </pic:blipFill>
                  <pic:spPr>
                    <a:xfrm rot="0">
                      <a:off x="0" y="0"/>
                      <a:ext cx="7124700" cy="38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/>
      <w:r>
        <w:t xml:space="preserve">录制中途也可插入一些断言，也可录制结束后插入。如下所示：</w:t>
      </w:r>
    </w:p>
    <w:p>
      <w:pPr/>
      <w:r/>
      <w:r>
        <w:drawing>
          <wp:inline distT="0" distB="0" distL="0" distR="0">
            <wp:extent cx="7124700" cy="3719513"/>
            <wp:effectExtent b="0" l="0" r="0" t="0"/>
            <wp:docPr id="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7124700" cy="37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7124700" cy="3872762"/>
            <wp:effectExtent b="0" l="0" r="0" t="0"/>
            <wp:docPr id="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 rot="0">
                      <a:off x="0" y="0"/>
                      <a:ext cx="7124700" cy="38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/>
      <w:r>
        <w:t xml:space="preserve">选择命令操作如下：</w:t>
      </w:r>
    </w:p>
    <w:p>
      <w:pPr/>
      <w:r/>
      <w:r>
        <w:drawing>
          <wp:inline distT="0" distB="0" distL="0" distR="0">
            <wp:extent cx="6391275" cy="3609975"/>
            <wp:effectExtent b="0" l="0" r="0" t="0"/>
            <wp:docPr id="9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0">
                      <a:off x="0" y="0"/>
                      <a:ext cx="6391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>
        <w:t xml:space="preserve">CSS：</w:t>
      </w:r>
    </w:p>
    <w:p>
      <w:pPr>
        <w:ind w:left="480"/>
      </w:pPr>
      <w:r>
        <w:t xml:space="preserve">使用语法简单，易于理解和编写。</w:t>
      </w:r>
    </w:p>
    <w:p>
      <w:pPr>
        <w:ind w:left="480"/>
      </w:pPr>
      <w:r>
        <w:t xml:space="preserve">可以根据元素的标签名、类名、ID、属性等进行选择。</w:t>
      </w:r>
    </w:p>
    <w:p>
      <w:pPr/>
      <w:r>
        <w:t xml:space="preserve">XPath：</w:t>
      </w:r>
    </w:p>
    <w:p>
      <w:pPr>
        <w:ind w:left="480"/>
      </w:pPr>
      <w:r>
        <w:t xml:space="preserve">是一种更加灵活和强大的定位方法，可以通过元素的层级关系、属性、文本内容等进行选择。</w:t>
      </w:r>
    </w:p>
    <w:p>
      <w:pPr>
        <w:ind w:left="480"/>
      </w:pPr>
      <w:r>
        <w:t xml:space="preserve">可以使用绝对路径或相对路径来定位元素。</w:t>
      </w:r>
    </w:p>
    <w:p>
      <w:pPr/>
      <w:r/>
    </w:p>
    <w:p>
      <w:pPr/>
      <w:r/>
    </w:p>
    <w:p>
      <w:pPr/>
      <w:r>
        <w:t xml:space="preserve">停止运行，如下所示：</w:t>
      </w:r>
    </w:p>
    <w:p>
      <w:pPr/>
      <w:r/>
      <w:r>
        <w:drawing>
          <wp:inline distT="0" distB="0" distL="0" distR="0">
            <wp:extent cx="7124700" cy="2449341"/>
            <wp:effectExtent b="0" l="0" r="0" t="0"/>
            <wp:docPr id="10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 rot="0">
                      <a:off x="0" y="0"/>
                      <a:ext cx="7124700" cy="24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/>
      <w:r/>
    </w:p>
    <w:p>
      <w:pPr/>
      <w:r>
        <w:t xml:space="preserve">点击步骤右侧可设置运行时的断点，运行到该步骤时停止，需手动点击下一步。</w:t>
      </w:r>
    </w:p>
    <w:p>
      <w:pPr/>
      <w:r/>
    </w:p>
    <w:p>
      <w:pPr/>
      <w:r/>
    </w:p>
    <w:p>
      <w:pPr/>
      <w:r>
        <w:t xml:space="preserve">选中用例，右击后点击Export按钮，导出用例。如下所示：</w:t>
      </w:r>
    </w:p>
    <w:p>
      <w:pPr/>
      <w:r/>
      <w:r>
        <w:drawing>
          <wp:inline distT="0" distB="0" distL="0" distR="0">
            <wp:extent cx="7124700" cy="3744178"/>
            <wp:effectExtent b="0" l="0" r="0" t="0"/>
            <wp:docPr id="1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0">
                      <a:off x="0" y="0"/>
                      <a:ext cx="7124700" cy="37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  <w:r>
        <w:drawing>
          <wp:inline distT="0" distB="0" distL="0" distR="0">
            <wp:extent cx="7124700" cy="2939640"/>
            <wp:effectExtent b="0" l="0" r="0" t="0"/>
            <wp:docPr id="1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 rot="0">
                      <a:off x="0" y="0"/>
                      <a:ext cx="7124700" cy="29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/>
      <w:r/>
    </w:p>
    <w:p>
      <w:pPr>
        <w:pStyle w:val="dingding-heading2"/>
        <w:numPr>
          <w:ilvl w:val="0"/>
          <w:numId w:val="1"/>
        </w:numPr>
        <w:spacing w:line="204.70588235294116"/>
      </w:pPr>
      <w:r>
        <w:rPr>
          <w:sz w:val="32"/>
          <w:b w:val="1"/>
        </w:rPr>
        <w:t xml:space="preserve">常用断言</w:t>
      </w:r>
    </w:p>
    <w:p>
      <w:pPr>
        <w:numPr>
          <w:ilvl w:val="0"/>
          <w:numId w:val="3"/>
        </w:numPr>
      </w:pPr>
      <w:r>
        <w:t xml:space="preserve">pause       等待指定的时间（以毫秒为单位）</w:t>
      </w:r>
    </w:p>
    <w:p>
      <w:pPr>
        <w:ind w:left="480"/>
      </w:pPr>
      <w:r/>
      <w:r>
        <w:drawing>
          <wp:inline distT="0" distB="0" distL="0" distR="0">
            <wp:extent cx="6819900" cy="3133320"/>
            <wp:effectExtent b="0" l="0" r="0" t="0"/>
            <wp:docPr id="1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0">
                      <a:off x="0" y="0"/>
                      <a:ext cx="6819900" cy="31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3"/>
        </w:numPr>
      </w:pPr>
      <w:r>
        <w:t xml:space="preserve">assert editable        确认目标元素是可编辑的。如果断言失败，则测试将停止。</w:t>
      </w:r>
    </w:p>
    <w:p>
      <w:pPr>
        <w:numPr>
          <w:ilvl w:val="0"/>
          <w:numId w:val="3"/>
        </w:numPr>
      </w:pPr>
      <w:r>
        <w:t xml:space="preserve">assert not editable         确认目标元素不可编辑。如果断言失败，则测试将停止。</w:t>
      </w:r>
    </w:p>
    <w:p>
      <w:pPr>
        <w:numPr>
          <w:ilvl w:val="0"/>
          <w:numId w:val="3"/>
        </w:numPr>
      </w:pPr>
      <w:r>
        <w:t xml:space="preserve">assert element present assert         确认目标元素存在于页面上的某处。如果断言失败，则测试将停止。</w:t>
      </w:r>
    </w:p>
    <w:p>
      <w:pPr>
        <w:numPr>
          <w:ilvl w:val="0"/>
          <w:numId w:val="3"/>
        </w:numPr>
      </w:pPr>
      <w:r>
        <w:t xml:space="preserve">assert element not present         确认目标元素不在页面上任何地方。如果断言失败，则测试将停止。</w:t>
      </w:r>
    </w:p>
    <w:p>
      <w:pPr>
        <w:numPr>
          <w:ilvl w:val="0"/>
          <w:numId w:val="3"/>
        </w:numPr>
      </w:pPr>
      <w:r>
        <w:t xml:space="preserve">times       创建一个循环执行n次执行命令。循环次数默认值设置为1000。</w:t>
      </w:r>
      <w:r>
        <w:drawing>
          <wp:inline distT="0" distB="0" distL="0" distR="0">
            <wp:extent cx="7124700" cy="2978272"/>
            <wp:effectExtent b="0" l="0" r="0" t="0"/>
            <wp:docPr id="1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 rot="0">
                      <a:off x="0" y="0"/>
                      <a:ext cx="7124700" cy="29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3"/>
        </w:numPr>
      </w:pPr>
      <w:r>
        <w:t xml:space="preserve">生成随100以内的随机数</w:t>
      </w:r>
      <w:r>
        <w:drawing>
          <wp:inline distT="0" distB="0" distL="0" distR="0">
            <wp:extent cx="7124700" cy="1458557"/>
            <wp:effectExtent b="0" l="0" r="0" t="0"/>
            <wp:docPr id="1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 rot="0">
                      <a:off x="0" y="0"/>
                      <a:ext cx="7124700" cy="1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3"/>
        </w:numPr>
      </w:pPr>
      <w:r>
        <w:t xml:space="preserve">verify editable      软断言指定的输入元素是否可编辑。即使验证失败，测试也将继续。</w:t>
      </w:r>
    </w:p>
    <w:p>
      <w:pPr>
        <w:numPr>
          <w:ilvl w:val="0"/>
          <w:numId w:val="3"/>
        </w:numPr>
      </w:pPr>
      <w:r>
        <w:t xml:space="preserve">verify not editable      软断言指定的输入元素是否不可编辑。即使验证失败，测试也将继续。</w:t>
      </w:r>
    </w:p>
    <w:p>
      <w:pPr>
        <w:numPr>
          <w:ilvl w:val="0"/>
          <w:numId w:val="3"/>
        </w:numPr>
      </w:pPr>
      <w:r>
        <w:t xml:space="preserve">verify element present        软断言指定的元素在页面上的某处。即使验证失败，测试也将继续。</w:t>
      </w:r>
    </w:p>
    <w:p>
      <w:pPr>
        <w:numPr>
          <w:ilvl w:val="0"/>
          <w:numId w:val="3"/>
        </w:numPr>
      </w:pPr>
      <w:r>
        <w:t xml:space="preserve">verify element not present        软断言指定的元素不在页面上。即使验证失败，测试也将继续。</w:t>
      </w:r>
    </w:p>
    <w:p>
      <w:pPr>
        <w:numPr>
          <w:ilvl w:val="0"/>
          <w:numId w:val="3"/>
        </w:numPr>
      </w:pPr>
      <w:r>
        <w:t xml:space="preserve">wait for element editable       等待元素可编辑。</w:t>
      </w:r>
    </w:p>
    <w:p>
      <w:pPr>
        <w:numPr>
          <w:ilvl w:val="0"/>
          <w:numId w:val="3"/>
        </w:numPr>
      </w:pPr>
      <w:r>
        <w:t xml:space="preserve">wait for element not editable        等待元素不可编辑</w:t>
      </w:r>
    </w:p>
    <w:p>
      <w:pPr>
        <w:numPr>
          <w:ilvl w:val="0"/>
          <w:numId w:val="3"/>
        </w:numPr>
      </w:pPr>
      <w:r>
        <w:t xml:space="preserve">wait for element present        等待元素出现</w:t>
      </w:r>
    </w:p>
    <w:p>
      <w:pPr>
        <w:numPr>
          <w:ilvl w:val="0"/>
          <w:numId w:val="3"/>
        </w:numPr>
      </w:pPr>
      <w:r>
        <w:t xml:space="preserve">wait for element not present        等待元素不存在</w:t>
      </w:r>
    </w:p>
    <w:p>
      <w:pPr>
        <w:numPr>
          <w:ilvl w:val="0"/>
          <w:numId w:val="3"/>
        </w:numPr>
      </w:pPr>
      <w:r>
        <w:t xml:space="preserve">wait for element visible      等待元素可见</w:t>
      </w:r>
    </w:p>
    <w:p>
      <w:pPr>
        <w:numPr>
          <w:ilvl w:val="0"/>
          <w:numId w:val="3"/>
        </w:numPr>
      </w:pPr>
      <w:r>
        <w:t xml:space="preserve">wait for element not visible        等待元素不可见</w:t>
      </w:r>
    </w:p>
    <w:p>
      <w:pPr>
        <w:numPr>
          <w:ilvl w:val="0"/>
          <w:numId w:val="3"/>
        </w:numPr>
      </w:pPr>
      <w:r>
        <w:t xml:space="preserve">execute script         在当前选定的框架或窗口的上下文中执行一段JavaScript。脚本片段将作为匿名函数的主体执行。要存储返回值，使用“ return”关键字，并在值输入字段中提供一个变量名称。</w:t>
      </w:r>
      <w:r>
        <w:drawing>
          <wp:inline distT="0" distB="0" distL="0" distR="0">
            <wp:extent cx="7124700" cy="1229558"/>
            <wp:effectExtent b="0" l="0" r="0" t="0"/>
            <wp:docPr id="1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 rot="0">
                      <a:off x="0" y="0"/>
                      <a:ext cx="7124700" cy="12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  <w:r>
        <w:drawing>
          <wp:inline distT="0" distB="0" distL="0" distR="0">
            <wp:extent cx="5476875" cy="1714500"/>
            <wp:effectExtent b="0" l="0" r="0" t="0"/>
            <wp:docPr id="17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 rot="0">
                      <a:off x="0" y="0"/>
                      <a:ext cx="54768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3"/>
        </w:numPr>
      </w:pPr>
      <w:r>
        <w:t xml:space="preserve">for each     创建一个循环，为给定集合中的每个项目执行命令。</w:t>
      </w:r>
      <w:r>
        <w:drawing>
          <wp:inline distT="0" distB="0" distL="0" distR="0">
            <wp:extent cx="7124700" cy="1736174"/>
            <wp:effectExtent b="0" l="0" r="0" t="0"/>
            <wp:docPr id="18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/>
                  </pic:blipFill>
                  <pic:spPr>
                    <a:xfrm rot="0">
                      <a:off x="0" y="0"/>
                      <a:ext cx="7124700" cy="17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ind w:left="480"/>
      </w:pPr>
      <w:r/>
    </w:p>
    <w:p>
      <w:pPr/>
      <w:r/>
    </w:p>
    <w:sectPr>
      <w:pgSz w:w="13380" w:h="16905"/>
      <w:pgMar w:top="1440" w:right="1080" w:bottom="1440" w:left="1080" w:header="850.95" w:footer="991.95" w:gutter="0"/>
      <w:type w:val="nextPage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2" w15:restartNumberingAfterBreak="0">
    <w:lvl w:ilvl="0">
      <w:start w:val="1"/>
      <w:numFmt w:val="bullet"/>
      <w:lvlText w:val="●"/>
      <w:lvlJc w:val="left"/>
      <w:pPr>
        <w:ind w:left="900" w:hanging="420"/>
      </w:pPr>
      <w:rPr/>
    </w:lvl>
  </w:abstractNum>
  <w:abstractNum w:abstractNumId="1" w15:restartNumberingAfterBreak="0">
    <w:lvl w:ilvl="1">
      <w:start w:val="1"/>
      <w:numFmt w:val="decimal"/>
      <w:lvlText w:val="%2."/>
      <w:lvlJc w:val="left"/>
      <w:pPr>
        <w:ind w:left="840" w:hanging="420"/>
      </w:pPr>
      <w:rPr/>
    </w:lvl>
  </w:abstractNum>
  <w:abstractNum w:abstractNumId="0" w15:restartNumberingAfterBreak="0">
    <w:lvl w:ilvl="0">
      <w:start w:val="1"/>
      <w:numFmt w:val="chineseCountingThousand"/>
      <w:lvlText w:val="%1、"/>
      <w:lvlJc w:val="left"/>
      <w:pPr>
        <w:ind w:left="420" w:hanging="420"/>
      </w:pPr>
      <w:rPr/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-heading2">
    <w:name w:val="heading 2"/>
    <w:basedOn w:val="NormalParagraph"/>
    <w:tcPr/>
    <w:pPr>
      <w:keepLines w:val="1"/>
      <w:keepNext w:val="1"/>
      <w:spacing w:before="348" w:after="190" w:lineRule="auto"/>
    </w:pPr>
    <w:rPr>
      <w:sz w:val="28"/>
      <w:b w:val="1"/>
    </w:rPr>
  </w:style>
  <w:style w:type="paragraph" w:default="1" w:styleId="docDefaults">
    <w:name w:val="dingdocnormal"/>
    <w:tcPr/>
    <w:pPr>
      <w:spacing/>
    </w:pPr>
    <w:rPr/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image" Target="media/image1.png" />
  <Relationship Id="rId5" Type="http://schemas.openxmlformats.org/officeDocument/2006/relationships/image" Target="media/image2.png" />
  <Relationship Id="rId6" Type="http://schemas.openxmlformats.org/officeDocument/2006/relationships/image" Target="media/image3.png" />
  <Relationship Id="rId7" Type="http://schemas.openxmlformats.org/officeDocument/2006/relationships/image" Target="media/image4.png" />
  <Relationship Id="rId8" Type="http://schemas.openxmlformats.org/officeDocument/2006/relationships/image" Target="media/image5.png" />
  <Relationship Id="rId9" Type="http://schemas.openxmlformats.org/officeDocument/2006/relationships/image" Target="media/image6.png" />
  <Relationship Id="rId10" Type="http://schemas.openxmlformats.org/officeDocument/2006/relationships/image" Target="media/image7.png" />
  <Relationship Id="rId11" Type="http://schemas.openxmlformats.org/officeDocument/2006/relationships/image" Target="media/image8.png" />
  <Relationship Id="rId12" Type="http://schemas.openxmlformats.org/officeDocument/2006/relationships/image" Target="media/image9.png" />
  <Relationship Id="rId13" Type="http://schemas.openxmlformats.org/officeDocument/2006/relationships/image" Target="media/image10.png" />
  <Relationship Id="rId14" Type="http://schemas.openxmlformats.org/officeDocument/2006/relationships/image" Target="media/image11.png" />
  <Relationship Id="rId15" Type="http://schemas.openxmlformats.org/officeDocument/2006/relationships/image" Target="media/image12.png" />
  <Relationship Id="rId16" Type="http://schemas.openxmlformats.org/officeDocument/2006/relationships/image" Target="media/image13.png" />
  <Relationship Id="rId17" Type="http://schemas.openxmlformats.org/officeDocument/2006/relationships/image" Target="media/image14.png" />
  <Relationship Id="rId18" Type="http://schemas.openxmlformats.org/officeDocument/2006/relationships/image" Target="media/image15.png" />
  <Relationship Id="rId19" Type="http://schemas.openxmlformats.org/officeDocument/2006/relationships/image" Target="media/image16.png" />
  <Relationship Id="rId20" Type="http://schemas.openxmlformats.org/officeDocument/2006/relationships/image" Target="media/image17.png" />
  <Relationship Id="rId21" Type="http://schemas.openxmlformats.org/officeDocument/2006/relationships/image" Target="media/image18.png" />
  <Relationship Id="rId1" Type="http://schemas.openxmlformats.org/officeDocument/2006/relationships/styles" Target="styles.xml" />
  <Relationship Id="rId2" Type="http://schemas.openxmlformats.org/officeDocument/2006/relationships/settings" Target="settings.xml" />
  <Relationship Id="rId3" Type="http://schemas.openxmlformats.org/officeDocument/2006/relationships/numbering" Target="numbering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