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/>
      </w:pPr>
      <w:r w:rsidDel="00000000" w:rsidR="00000000" w:rsidRPr="00000000">
        <w:rPr>
          <w:b w:val="1"/>
          <w:rtl w:val="1"/>
        </w:rPr>
        <w:t xml:space="preserve">وربا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المبحث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ملامح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المهمة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نفوذ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اللغة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وانتشارها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البلاد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المجاورة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وخاصه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فصارت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أكبر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مركز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تجمع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ولعل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هجرة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وخاصة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اكبر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واخطر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القضايا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ظهرت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أفق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العلاقات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الإنسانية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المجتمع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وعندما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اشتهر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كرم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ملوك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التيمورية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وأجزل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العطاء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جذبت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إيران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06">
      <w:pPr>
        <w:bidi w:val="1"/>
        <w:rPr>
          <w:b w:val="1"/>
          <w:i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اللغة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وآدابها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اكتسبت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رونقا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أنحاء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أكبر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وانتشر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الأراضي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الشاسعة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بصوره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عاديه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بسبب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تشجيع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ملوكها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وامرائها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ةلغدق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وصارت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مركز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وبقيت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الناحية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وبسبب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الملوك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التيموريين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يبدون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اهتمام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باللغة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وآدابها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يكونوا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يتوانون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اعطاء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الصلات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والاتهامات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وأدبائها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أجل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تشجيعهم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والفضلاء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0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طبيعيا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يتحدث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البيئه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عادات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وتقاليد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ورسوم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يبدو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واعمال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يحتفلون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أعياد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محاولة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للتجاوب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البيئة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والتعايش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اهلها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وادت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الهجرة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أيضا</w:t>
      </w:r>
      <w:r w:rsidDel="00000000" w:rsidR="00000000" w:rsidRPr="00000000">
        <w:rPr>
          <w:b w:val="1"/>
          <w:rtl w:val="1"/>
        </w:rPr>
        <w:t xml:space="preserve">ً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الحديث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السفر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ومشاقه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والغربة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بآلامها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الوطن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والحنين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إليه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عاب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النقاد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لامتلائه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بالزخارف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اللفظية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والمحسنات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البديعية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جعل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فهمه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صعبا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وتذوقه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عسيرا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شيء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لأن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آخر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بمراحل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يوجد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نتيجة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وإنما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التطور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فالعصر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مراحل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التطور</w:t>
      </w:r>
      <w:r w:rsidDel="00000000" w:rsidR="00000000" w:rsidRPr="00000000">
        <w:rPr>
          <w:b w:val="1"/>
          <w:rtl w:val="1"/>
        </w:rPr>
        <w:t xml:space="preserve">،</w:t>
      </w:r>
      <w:r w:rsidDel="00000000" w:rsidR="00000000" w:rsidRPr="00000000">
        <w:rPr>
          <w:b w:val="1"/>
          <w:rtl w:val="1"/>
        </w:rPr>
        <w:t xml:space="preserve">مرحلة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البساطة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مرحلة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الصنعة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التفنن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مرحلة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الامعان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التفنن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أصبح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بصب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افكاره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ملائم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الزخارف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والنقوش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يحمله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ومعنى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نتيجة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يجوز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ذوق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بذوق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آخر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الذوق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يخضع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بدوره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للتطور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ففي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شاهرخ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ينهض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عثرته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وانحطاطه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سابق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وإنما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يرقى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آثار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ابداعا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وتجديدا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خاليا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والفضلاء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والعلماء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اعتباره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الجوانب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العهود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الإشعاع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والفني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ويمكن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تاريخ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عموما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يرتبط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بأحوال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السلاطين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والأمراء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ويستند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ومكانتها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تشجيع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هؤلاء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الملوك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والأمراء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يعد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سلطنة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شاهرخ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ناحية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العهود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الجديرة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بالاهتمام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يعادل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كثرة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العهود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تألقا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أما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فإنه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يجب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فترات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الانحطاط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وانحدار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0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وجهه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للضعف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التاسع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الهجري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عهد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حسين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ميرزا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بايقرا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رونقا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واعتبارا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وظهر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بابا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فغاني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واهلي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شيرازي</w:t>
      </w:r>
      <w:r w:rsidDel="00000000" w:rsidR="00000000" w:rsidRPr="00000000">
        <w:rPr>
          <w:b w:val="1"/>
          <w:rtl w:val="1"/>
        </w:rPr>
        <w:t xml:space="preserve">، </w:t>
      </w:r>
    </w:p>
    <w:p w:rsidR="00000000" w:rsidDel="00000000" w:rsidP="00000000" w:rsidRDefault="00000000" w:rsidRPr="00000000" w14:paraId="0000000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ظهور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هؤلاء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أواخر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التاسع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جعله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يرجح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السابقة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السلاطين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وامراء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انفسهم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أهل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وفضل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يحترمون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الطبقة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احرز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خاصة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مقاما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رقيقا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القرن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وبنفس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السلطان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ميرزا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بايقرا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يهتم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ويشجعهم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السلطان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يعقوب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قوينلو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أذربيجان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يشجعهم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أهل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والعقل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يأتون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بلاطه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0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عبد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الرحمن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أكبر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الصوفية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واخرهم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الإطلاق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فكان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طبيعيا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صوفي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وعظ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وارشاد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ساعدت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أسباب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ويتمثل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السبب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اختفاء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المتصوفة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الحقيقيين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ينظمون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العشق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الإلهي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بفيض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خاطرهم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اختفاء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الطبقه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ظلت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باقية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تطورت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مستوى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ارقى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فترة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قيام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والبكاء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استشهد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وشرح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عقائد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والدفاع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أهل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فترة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قليلا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بالكثرة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سلاطين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قراقونيلو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يميلون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كثيرا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مبادئ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تبريز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0C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شكلا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تبلور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عندما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بلغت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الدعوة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الشيعية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أوجها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يتخذ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موضوعين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موضوعات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وسلبه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للتغيير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والرثاء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الاول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وأما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اشعار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معظمها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الثالث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الحسين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بقية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الشهداء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0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بابا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فغاني</w:t>
      </w:r>
      <w:r w:rsidDel="00000000" w:rsidR="00000000" w:rsidRPr="00000000">
        <w:rPr>
          <w:b w:val="1"/>
          <w:rtl w:val="1"/>
        </w:rPr>
        <w:t xml:space="preserve">: </w:t>
      </w:r>
    </w:p>
    <w:p w:rsidR="00000000" w:rsidDel="00000000" w:rsidP="00000000" w:rsidRDefault="00000000" w:rsidRPr="00000000" w14:paraId="0000000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تاجهان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بحر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وسخن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گرهروانسان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صدفست</w:t>
      </w:r>
    </w:p>
    <w:p w:rsidR="00000000" w:rsidDel="00000000" w:rsidP="00000000" w:rsidRDefault="00000000" w:rsidRPr="00000000" w14:paraId="0000000F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     </w:t>
      </w:r>
      <w:r w:rsidDel="00000000" w:rsidR="00000000" w:rsidRPr="00000000">
        <w:rPr>
          <w:b w:val="1"/>
          <w:rtl w:val="1"/>
        </w:rPr>
        <w:t xml:space="preserve">گوهر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بحر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سخن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نجفت</w:t>
      </w:r>
    </w:p>
    <w:p w:rsidR="00000000" w:rsidDel="00000000" w:rsidP="00000000" w:rsidRDefault="00000000" w:rsidRPr="00000000" w14:paraId="0000001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سرور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اشراف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قريش</w:t>
      </w:r>
    </w:p>
    <w:p w:rsidR="00000000" w:rsidDel="00000000" w:rsidP="00000000" w:rsidRDefault="00000000" w:rsidRPr="00000000" w14:paraId="00000011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</w:t>
      </w:r>
      <w:r w:rsidDel="00000000" w:rsidR="00000000" w:rsidRPr="00000000">
        <w:rPr>
          <w:b w:val="1"/>
          <w:rtl w:val="1"/>
        </w:rPr>
        <w:t xml:space="preserve">آنکه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تشریف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قدومش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زدوجها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شرفست</w:t>
      </w:r>
    </w:p>
    <w:p w:rsidR="00000000" w:rsidDel="00000000" w:rsidP="00000000" w:rsidRDefault="00000000" w:rsidRPr="00000000" w14:paraId="0000001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نفمه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پردرد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شنو</w:t>
      </w:r>
    </w:p>
    <w:p w:rsidR="00000000" w:rsidDel="00000000" w:rsidP="00000000" w:rsidRDefault="00000000" w:rsidRPr="00000000" w14:paraId="00000013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</w:t>
      </w:r>
      <w:r w:rsidDel="00000000" w:rsidR="00000000" w:rsidRPr="00000000">
        <w:rPr>
          <w:b w:val="1"/>
          <w:rtl w:val="1"/>
        </w:rPr>
        <w:t xml:space="preserve">کاین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صوتیست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مزمه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چنگ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دفت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1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الترجمه</w:t>
      </w:r>
    </w:p>
    <w:p w:rsidR="00000000" w:rsidDel="00000000" w:rsidP="00000000" w:rsidRDefault="00000000" w:rsidRPr="00000000" w14:paraId="00000015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منذ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الدنيا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بحرا</w:t>
      </w:r>
      <w:r w:rsidDel="00000000" w:rsidR="00000000" w:rsidRPr="00000000">
        <w:rPr>
          <w:b w:val="1"/>
          <w:rtl w:val="1"/>
        </w:rPr>
        <w:t xml:space="preserve">ً </w:t>
      </w:r>
      <w:r w:rsidDel="00000000" w:rsidR="00000000" w:rsidRPr="00000000">
        <w:rPr>
          <w:b w:val="1"/>
          <w:rtl w:val="1"/>
        </w:rPr>
        <w:t xml:space="preserve">والكلام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جوهرا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والانسان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صدفا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النجف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جوهر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بحر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الكلام</w:t>
      </w:r>
      <w:r w:rsidDel="00000000" w:rsidR="00000000" w:rsidRPr="00000000">
        <w:rPr>
          <w:b w:val="1"/>
          <w:rtl w:val="1"/>
        </w:rPr>
        <w:t xml:space="preserve"> ، </w:t>
      </w:r>
      <w:r w:rsidDel="00000000" w:rsidR="00000000" w:rsidRPr="00000000">
        <w:rPr>
          <w:b w:val="1"/>
          <w:rtl w:val="1"/>
        </w:rPr>
        <w:t xml:space="preserve">والى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عظيم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أشراف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قريش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تشريف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قدومه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لكلا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العالمين</w:t>
      </w:r>
      <w:r w:rsidDel="00000000" w:rsidR="00000000" w:rsidRPr="00000000">
        <w:rPr>
          <w:b w:val="1"/>
          <w:rtl w:val="1"/>
        </w:rPr>
        <w:t xml:space="preserve"> ، </w:t>
      </w:r>
      <w:r w:rsidDel="00000000" w:rsidR="00000000" w:rsidRPr="00000000">
        <w:rPr>
          <w:b w:val="1"/>
          <w:rtl w:val="1"/>
        </w:rPr>
        <w:t xml:space="preserve">إسمع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نفسة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ملىء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بالوجد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لأنه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صوتا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كالذى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زمزمة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والدف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1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ويقول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اهلي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شيرازي</w:t>
      </w:r>
      <w:r w:rsidDel="00000000" w:rsidR="00000000" w:rsidRPr="00000000">
        <w:rPr>
          <w:b w:val="1"/>
          <w:rtl w:val="1"/>
        </w:rPr>
        <w:t xml:space="preserve">: </w:t>
      </w:r>
    </w:p>
    <w:p w:rsidR="00000000" w:rsidDel="00000000" w:rsidP="00000000" w:rsidRDefault="00000000" w:rsidRPr="00000000" w14:paraId="00000018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(۱) </w:t>
      </w:r>
      <w:r w:rsidDel="00000000" w:rsidR="00000000" w:rsidRPr="00000000">
        <w:rPr>
          <w:b w:val="1"/>
          <w:rtl w:val="1"/>
        </w:rPr>
        <w:t xml:space="preserve">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القدسى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كويا</w:t>
      </w:r>
    </w:p>
    <w:p w:rsidR="00000000" w:rsidDel="00000000" w:rsidP="00000000" w:rsidRDefault="00000000" w:rsidRPr="00000000" w14:paraId="00000019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     </w:t>
      </w:r>
      <w:r w:rsidDel="00000000" w:rsidR="00000000" w:rsidRPr="00000000">
        <w:rPr>
          <w:b w:val="1"/>
          <w:rtl w:val="1"/>
        </w:rPr>
        <w:t xml:space="preserve">پنهان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دیده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پیدا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يثرب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شاهنشه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موكب</w:t>
      </w:r>
    </w:p>
    <w:p w:rsidR="00000000" w:rsidDel="00000000" w:rsidP="00000000" w:rsidRDefault="00000000" w:rsidRPr="00000000" w14:paraId="0000001A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مشرق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مغرب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خورشید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جهان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آرا</w:t>
      </w:r>
    </w:p>
    <w:p w:rsidR="00000000" w:rsidDel="00000000" w:rsidP="00000000" w:rsidRDefault="00000000" w:rsidRPr="00000000" w14:paraId="0000001B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میسی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رتبت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موسى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هست</w:t>
      </w:r>
    </w:p>
    <w:p w:rsidR="00000000" w:rsidDel="00000000" w:rsidP="00000000" w:rsidRDefault="00000000" w:rsidRPr="00000000" w14:paraId="0000001C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       </w:t>
      </w:r>
      <w:r w:rsidDel="00000000" w:rsidR="00000000" w:rsidRPr="00000000">
        <w:rPr>
          <w:b w:val="1"/>
          <w:rtl w:val="1"/>
        </w:rPr>
        <w:t xml:space="preserve">دانا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حکمت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بینا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مهدى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حارث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ثانی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ثالث</w:t>
      </w:r>
    </w:p>
    <w:p w:rsidR="00000000" w:rsidDel="00000000" w:rsidP="00000000" w:rsidRDefault="00000000" w:rsidRPr="00000000" w14:paraId="0000001D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    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نبی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وارث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اشبا</w:t>
      </w:r>
    </w:p>
    <w:p w:rsidR="00000000" w:rsidDel="00000000" w:rsidP="00000000" w:rsidRDefault="00000000" w:rsidRPr="00000000" w14:paraId="0000001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همرار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الله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1F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      </w:t>
      </w:r>
      <w:r w:rsidDel="00000000" w:rsidR="00000000" w:rsidRPr="00000000">
        <w:rPr>
          <w:b w:val="1"/>
          <w:rtl w:val="1"/>
        </w:rPr>
        <w:t xml:space="preserve">باشاه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همره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اودانا</w:t>
      </w:r>
    </w:p>
    <w:p w:rsidR="00000000" w:rsidDel="00000000" w:rsidP="00000000" w:rsidRDefault="00000000" w:rsidRPr="00000000" w14:paraId="0000002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بی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اصلا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نگرفت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سخن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</w:t>
      </w:r>
    </w:p>
    <w:p w:rsidR="00000000" w:rsidDel="00000000" w:rsidP="00000000" w:rsidRDefault="00000000" w:rsidRPr="00000000" w14:paraId="00000021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                        </w:t>
      </w:r>
      <w:r w:rsidDel="00000000" w:rsidR="00000000" w:rsidRPr="00000000">
        <w:rPr>
          <w:b w:val="1"/>
          <w:rtl w:val="1"/>
        </w:rPr>
        <w:t xml:space="preserve">اهلی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توپی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أهلى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بشدى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اهلا</w:t>
      </w:r>
    </w:p>
    <w:p w:rsidR="00000000" w:rsidDel="00000000" w:rsidP="00000000" w:rsidRDefault="00000000" w:rsidRPr="00000000" w14:paraId="0000002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الترجمه</w:t>
      </w:r>
    </w:p>
    <w:p w:rsidR="00000000" w:rsidDel="00000000" w:rsidP="00000000" w:rsidRDefault="00000000" w:rsidRPr="00000000" w14:paraId="00000024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« </w:t>
      </w:r>
      <w:r w:rsidDel="00000000" w:rsidR="00000000" w:rsidRPr="00000000">
        <w:rPr>
          <w:b w:val="1"/>
          <w:rtl w:val="1"/>
        </w:rPr>
        <w:t xml:space="preserve">ياروح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لجميع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الأرواح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كأنك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القدس</w:t>
      </w:r>
      <w:r w:rsidDel="00000000" w:rsidR="00000000" w:rsidRPr="00000000">
        <w:rPr>
          <w:b w:val="1"/>
          <w:rtl w:val="1"/>
        </w:rPr>
        <w:t xml:space="preserve"> ، </w:t>
      </w:r>
      <w:r w:rsidDel="00000000" w:rsidR="00000000" w:rsidRPr="00000000">
        <w:rPr>
          <w:b w:val="1"/>
          <w:rtl w:val="1"/>
        </w:rPr>
        <w:t xml:space="preserve">خاف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ولكنك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ظاهر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سويداء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الروح</w:t>
      </w:r>
      <w:r w:rsidDel="00000000" w:rsidR="00000000" w:rsidRPr="00000000">
        <w:rPr>
          <w:b w:val="1"/>
          <w:rtl w:val="1"/>
        </w:rPr>
        <w:t xml:space="preserve"> ، </w:t>
      </w:r>
      <w:r w:rsidDel="00000000" w:rsidR="00000000" w:rsidRPr="00000000">
        <w:rPr>
          <w:b w:val="1"/>
          <w:rtl w:val="1"/>
        </w:rPr>
        <w:t xml:space="preserve">فأنت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ويثرب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إمبراطور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موكب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وشمس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مزينة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للعالم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المشرق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والمغرب</w:t>
      </w:r>
      <w:r w:rsidDel="00000000" w:rsidR="00000000" w:rsidRPr="00000000">
        <w:rPr>
          <w:b w:val="1"/>
          <w:rtl w:val="1"/>
        </w:rPr>
        <w:t xml:space="preserve"> ، </w:t>
      </w:r>
      <w:r w:rsidDel="00000000" w:rsidR="00000000" w:rsidRPr="00000000">
        <w:rPr>
          <w:b w:val="1"/>
          <w:rtl w:val="1"/>
        </w:rPr>
        <w:t xml:space="preserve">وإنك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عيسى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السماوي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الرتبة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وموسى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ملاك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حكمة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النظر</w:t>
      </w:r>
      <w:r w:rsidDel="00000000" w:rsidR="00000000" w:rsidRPr="00000000">
        <w:rPr>
          <w:b w:val="1"/>
          <w:rtl w:val="1"/>
        </w:rPr>
        <w:t xml:space="preserve"> ، </w:t>
      </w:r>
      <w:r w:rsidDel="00000000" w:rsidR="00000000" w:rsidRPr="00000000">
        <w:rPr>
          <w:b w:val="1"/>
          <w:rtl w:val="1"/>
        </w:rPr>
        <w:t xml:space="preserve">أنت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مهدی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حارث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ثانى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ثالث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وارث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الأشياء</w:t>
      </w:r>
      <w:r w:rsidDel="00000000" w:rsidR="00000000" w:rsidRPr="00000000">
        <w:rPr>
          <w:b w:val="1"/>
          <w:rtl w:val="1"/>
        </w:rPr>
        <w:t xml:space="preserve"> ، </w:t>
      </w:r>
      <w:r w:rsidDel="00000000" w:rsidR="00000000" w:rsidRPr="00000000">
        <w:rPr>
          <w:b w:val="1"/>
          <w:rtl w:val="1"/>
        </w:rPr>
        <w:t xml:space="preserve">خبير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ومؤتمن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أسرار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رفيق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الرسل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منزله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عالم</w:t>
      </w:r>
      <w:r w:rsidDel="00000000" w:rsidR="00000000" w:rsidRPr="00000000">
        <w:rPr>
          <w:b w:val="1"/>
          <w:rtl w:val="1"/>
        </w:rPr>
        <w:t xml:space="preserve"> ،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يرتقى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الكلام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أبدا</w:t>
      </w:r>
      <w:r w:rsidDel="00000000" w:rsidR="00000000" w:rsidRPr="00000000">
        <w:rPr>
          <w:b w:val="1"/>
          <w:rtl w:val="1"/>
        </w:rPr>
        <w:t xml:space="preserve">ً </w:t>
      </w:r>
      <w:r w:rsidDel="00000000" w:rsidR="00000000" w:rsidRPr="00000000">
        <w:rPr>
          <w:b w:val="1"/>
          <w:rtl w:val="1"/>
        </w:rPr>
        <w:t xml:space="preserve">بدون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أهلى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إتباعك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للمولى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أهلا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.» </w:t>
      </w:r>
    </w:p>
    <w:p w:rsidR="00000000" w:rsidDel="00000000" w:rsidP="00000000" w:rsidRDefault="00000000" w:rsidRPr="00000000" w14:paraId="0000002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ويلاحظ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مرتبطا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بإحساس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الداخلي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بأثر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خارجه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يتدخل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لذالك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الواردة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بسيطه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وتميل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السطحية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بدأت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لتتخذ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شكلا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واضحا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أصول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الإمامة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شخص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يزالون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متأثرين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والاحاديث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وغيره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أوصاف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ومعنوية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وأخلاق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حميدة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وخصال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طيبة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واضح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أهلي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شيرازي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احتفلوا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عاشوراء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الاشكال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استخدمت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الغرض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شكلين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التركيب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والترجيع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بند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2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ويلاحظ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للناحيه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السياسية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بالإضافة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دعوة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الملوك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الصريحة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بترك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الأشخاص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والتوجه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وذكر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مناقبهم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وبكاء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استشهد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هم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أنفسهم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قدوة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صالحة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الشأن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2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ظهرت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شعبتين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تتعلق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التوحيد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وتسبيح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والاعتراف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بقدرته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وملكوته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والثانيه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مذهبية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تتعلق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الاثنى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وتركزت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حنين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اندرجت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المديح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وذكر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المناقب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ومعان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ظهرت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الرثاء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وتعديد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المأثر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2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اولا</w:t>
      </w:r>
      <w:r w:rsidDel="00000000" w:rsidR="00000000" w:rsidRPr="00000000">
        <w:rPr>
          <w:b w:val="1"/>
          <w:rtl w:val="1"/>
        </w:rPr>
        <w:t xml:space="preserve">:« </w:t>
      </w:r>
      <w:r w:rsidDel="00000000" w:rsidR="00000000" w:rsidRPr="00000000">
        <w:rPr>
          <w:b w:val="1"/>
          <w:rtl w:val="1"/>
        </w:rPr>
        <w:t xml:space="preserve">المعاني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الدينية</w:t>
      </w:r>
      <w:r w:rsidDel="00000000" w:rsidR="00000000" w:rsidRPr="00000000">
        <w:rPr>
          <w:b w:val="1"/>
          <w:rtl w:val="1"/>
        </w:rPr>
        <w:t xml:space="preserve">»:</w:t>
      </w:r>
    </w:p>
    <w:p w:rsidR="00000000" w:rsidDel="00000000" w:rsidP="00000000" w:rsidRDefault="00000000" w:rsidRPr="00000000" w14:paraId="0000002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بالعمق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نتيجة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للنظر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والتعمق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أسراره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ومظاهره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آوى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تغيير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والانقلاب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اجتاح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البيئة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الايرانية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مقابل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وجده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2C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ويتضح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محتشم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كاشاني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وحدانية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وقدرته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</w:t>
      </w:r>
      <w:r w:rsidDel="00000000" w:rsidR="00000000" w:rsidRPr="00000000">
        <w:rPr>
          <w:b w:val="1"/>
          <w:rtl w:val="1"/>
        </w:rPr>
        <w:t xml:space="preserve">١٦٢</w:t>
      </w:r>
    </w:p>
    <w:p w:rsidR="00000000" w:rsidDel="00000000" w:rsidP="00000000" w:rsidRDefault="00000000" w:rsidRPr="00000000" w14:paraId="0000002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فقد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القصائد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تبدأ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بمقدمات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بصورة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منتظمة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نجح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الاستفادة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القرانيه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واستخدامها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أفضل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استخدام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لدعم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أفكارهم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والدينية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وإثبات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صدق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دعواهم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2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ثانيا</w:t>
      </w:r>
      <w:r w:rsidDel="00000000" w:rsidR="00000000" w:rsidRPr="00000000">
        <w:rPr>
          <w:b w:val="1"/>
          <w:rtl w:val="1"/>
        </w:rPr>
        <w:t xml:space="preserve">:«</w:t>
      </w:r>
      <w:r w:rsidDel="00000000" w:rsidR="00000000" w:rsidRPr="00000000">
        <w:rPr>
          <w:b w:val="1"/>
          <w:rtl w:val="1"/>
        </w:rPr>
        <w:t xml:space="preserve">المعاني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المذهبية</w:t>
      </w:r>
      <w:r w:rsidDel="00000000" w:rsidR="00000000" w:rsidRPr="00000000">
        <w:rPr>
          <w:b w:val="1"/>
          <w:rtl w:val="1"/>
        </w:rPr>
        <w:t xml:space="preserve">»: </w:t>
      </w:r>
    </w:p>
    <w:p w:rsidR="00000000" w:rsidDel="00000000" w:rsidP="00000000" w:rsidRDefault="00000000" w:rsidRPr="00000000" w14:paraId="0000003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اغراض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ورثاء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تركزت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والرثاء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وسعتها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قصيده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غزليه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ورباعيه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وقطعه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وتركيب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وترجيع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وغيرها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الأشكال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والقوالب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فإن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آثارا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ظهرت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سبقت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3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فان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التغيير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تطورت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تطورت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يوافق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أصول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الاثنى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والظروف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صاحبته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والتعاليم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الجديدة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دخلت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والتعقب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عليه</w:t>
      </w:r>
    </w:p>
    <w:p w:rsidR="00000000" w:rsidDel="00000000" w:rsidP="00000000" w:rsidRDefault="00000000" w:rsidRPr="00000000" w14:paraId="0000003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يستطع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التخلص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اثار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مطالعتهم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أنتجه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أدباء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وأهل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للأئمة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يستطيعوا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التخلص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الأوصاف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الحسية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مدحوهم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اشتهرت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أدباء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أهل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لآل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البيت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33">
      <w:pPr>
        <w:bidi w:val="1"/>
        <w:rPr>
          <w:b w:val="1"/>
        </w:rPr>
      </w:pPr>
      <w:r w:rsidDel="00000000" w:rsidR="00000000" w:rsidRPr="00000000">
        <w:rPr>
          <w:rtl w:val="1"/>
        </w:rPr>
        <w:t xml:space="preserve">ويتضح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محتشم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كاشاني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للإمام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</w:t>
      </w:r>
      <w:r w:rsidDel="00000000" w:rsidR="00000000" w:rsidRPr="00000000">
        <w:rPr>
          <w:b w:val="1"/>
          <w:rtl w:val="1"/>
        </w:rPr>
        <w:t xml:space="preserve">١٨٣</w:t>
      </w:r>
    </w:p>
    <w:p w:rsidR="00000000" w:rsidDel="00000000" w:rsidP="00000000" w:rsidRDefault="00000000" w:rsidRPr="00000000" w14:paraId="0000003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لبيئه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استطاع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فيضي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يتخذ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يجمع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يريد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قصيدة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واحدة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ورتبها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ترتيبا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يتفق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أهميتها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</w:t>
      </w:r>
      <w:r w:rsidDel="00000000" w:rsidR="00000000" w:rsidRPr="00000000">
        <w:rPr>
          <w:b w:val="1"/>
          <w:rtl w:val="1"/>
        </w:rPr>
        <w:t xml:space="preserve">٢٠١</w:t>
      </w:r>
    </w:p>
    <w:p w:rsidR="00000000" w:rsidDel="00000000" w:rsidP="00000000" w:rsidRDefault="00000000" w:rsidRPr="00000000" w14:paraId="0000003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ظهر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التعليمي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واحتل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مكانا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بارزا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موضوعات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وشكل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ظاهرة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الظواهر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يهتمون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موجهين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ملوك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وحكامها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لمساعدة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رجال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نشر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الدعوة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والدفاع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ادعاءات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أعدائها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وأما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مدفوعين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بالرغبة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الإصلاح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لمجتمع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تحلل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ونفاق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والتمسك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بالمظاهر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والجوهر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والتمسح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رجال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التعليمي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شكلين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أشكال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المنظومات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المثنويه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تقليدي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كما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تجلى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طريقه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ارسال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القصائد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والغزليات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كثير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الابتكار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والجدة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3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١</w:t>
      </w:r>
      <w:r w:rsidDel="00000000" w:rsidR="00000000" w:rsidRPr="00000000">
        <w:rPr>
          <w:b w:val="1"/>
          <w:rtl w:val="1"/>
        </w:rPr>
        <w:t xml:space="preserve">ـ</w:t>
      </w:r>
      <w:r w:rsidDel="00000000" w:rsidR="00000000" w:rsidRPr="00000000">
        <w:rPr>
          <w:b w:val="1"/>
          <w:rtl w:val="1"/>
        </w:rPr>
        <w:t xml:space="preserve"> «</w:t>
      </w:r>
      <w:r w:rsidDel="00000000" w:rsidR="00000000" w:rsidRPr="00000000">
        <w:rPr>
          <w:b w:val="1"/>
          <w:rtl w:val="1"/>
        </w:rPr>
        <w:t xml:space="preserve">المنظومات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التعليمية</w:t>
      </w:r>
      <w:r w:rsidDel="00000000" w:rsidR="00000000" w:rsidRPr="00000000">
        <w:rPr>
          <w:b w:val="1"/>
          <w:rtl w:val="1"/>
        </w:rPr>
        <w:t xml:space="preserve">». </w:t>
      </w:r>
    </w:p>
    <w:p w:rsidR="00000000" w:rsidDel="00000000" w:rsidP="00000000" w:rsidRDefault="00000000" w:rsidRPr="00000000" w14:paraId="0000003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عاملي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أبرز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فقد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ثلاث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منظومات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مثنويه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تعليمية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باسم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نان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وحلوا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والثانيه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باسم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شير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وشكر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والثالثه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باثنان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وبير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والمنظومات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الثلاث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تهدف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إعادة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المسلمين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الإيمان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وإيقاظ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الإسلام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نفوسهم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وارشادهم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الطريق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والأسباب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تحقق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السعادة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الآخرة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3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الرغم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الاهتمام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الواضح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التعليمي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سواء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القصص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تدور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تقليد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المنظومات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الخمس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للشاعر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نظامي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الكنجوي</w:t>
      </w:r>
      <w:r w:rsidDel="00000000" w:rsidR="00000000" w:rsidRPr="00000000">
        <w:rPr>
          <w:b w:val="1"/>
          <w:rtl w:val="1"/>
        </w:rPr>
        <w:t xml:space="preserve"> 254..</w:t>
      </w:r>
    </w:p>
    <w:p w:rsidR="00000000" w:rsidDel="00000000" w:rsidP="00000000" w:rsidRDefault="00000000" w:rsidRPr="00000000" w14:paraId="0000003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التعليميه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يستخدمها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قصصه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احدث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قصورا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إنتاج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القصص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التعليمي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بعاده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القصص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التعليمي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المتعلق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بالمذهب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الاثنى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الخصوص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3C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والقصص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صيغت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أرق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وأعذب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واقوى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تاثيرا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القصص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وسبب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تحررها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القيود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كتبها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انطلاقها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وشفافيتها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منتشرة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إيران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الوقت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ويرجع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ايضا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حرية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الموضوع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وتشجيع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ملوكها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النمط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النظم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إرسال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التعليمي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أيضا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ظاهرة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أدبية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يتبعون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أمثالهم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موضوعات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محددة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تكاد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تكون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فمنها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تقليدي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الدعوة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الأخلاق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الحميدة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وذم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القبيحه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والاتجاه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الايمان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والعلم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3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الناحية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موضوعات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حرص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توضيح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قضاياهم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ودعواهم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جهه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الاثنى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عشرية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عرض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الشيرازي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</w:t>
      </w:r>
      <w:r w:rsidDel="00000000" w:rsidR="00000000" w:rsidRPr="00000000">
        <w:rPr>
          <w:b w:val="1"/>
          <w:rtl w:val="1"/>
        </w:rPr>
        <w:t xml:space="preserve">٢٥٦</w:t>
      </w:r>
    </w:p>
    <w:p w:rsidR="00000000" w:rsidDel="00000000" w:rsidP="00000000" w:rsidRDefault="00000000" w:rsidRPr="00000000" w14:paraId="0000003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ظهر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ايضا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الشيعي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انتاج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لعامه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الحكام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تاثير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مباشر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الظروف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مهيئاه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لظهور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سواء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الناحيه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السياسيه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المذهبيه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الاجتماعيه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4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فالمسائل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السياسيه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والمذهبيه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وتبسيط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يوافق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ويساعدهم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التجاوب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الظروف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الجديده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لذلك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حرص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ورجال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والاولياء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يجعلوا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للشعب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انتاجهم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نصيبا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مفروضا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وكذلك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ايضا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انتشار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المقاهي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والمنتديات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حدوث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الالتقاء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والشعب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فعبر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وظروف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معيشتهم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بالاضافه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هجره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والادباء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كسبتهم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فزيدا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ملوك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يقصد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الامتناع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تجربه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ذاتيه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4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وينتج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شيوع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والمطايبات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وشيوع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الهجاء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يقولون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الهجاء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والمطايبه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والهزل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وقلما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وجدنا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ديوانا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دواوين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يخلوا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غرض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الاغراض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4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ص</w:t>
      </w:r>
      <w:r w:rsidDel="00000000" w:rsidR="00000000" w:rsidRPr="00000000">
        <w:rPr>
          <w:b w:val="1"/>
          <w:rtl w:val="1"/>
        </w:rPr>
        <w:t xml:space="preserve"> ٢٩٦</w:t>
      </w:r>
    </w:p>
    <w:p w:rsidR="00000000" w:rsidDel="00000000" w:rsidP="00000000" w:rsidRDefault="00000000" w:rsidRPr="00000000" w14:paraId="00000043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الملحدين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ابناء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ينكر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الانبياء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رساله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الله</w:t>
      </w:r>
    </w:p>
    <w:p w:rsidR="00000000" w:rsidDel="00000000" w:rsidP="00000000" w:rsidRDefault="00000000" w:rsidRPr="00000000" w14:paraId="0000004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يختارون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وتخلصات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طريفه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مثل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كريه</w:t>
      </w:r>
      <w:r w:rsidDel="00000000" w:rsidR="00000000" w:rsidRPr="00000000">
        <w:rPr>
          <w:b w:val="1"/>
          <w:rtl w:val="1"/>
        </w:rPr>
        <w:t xml:space="preserve">ٔ </w:t>
      </w:r>
      <w:r w:rsidDel="00000000" w:rsidR="00000000" w:rsidRPr="00000000">
        <w:rPr>
          <w:b w:val="1"/>
          <w:rtl w:val="1"/>
        </w:rPr>
        <w:t xml:space="preserve">شوشتري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وكذلك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ايضا</w:t>
      </w:r>
      <w:r w:rsidDel="00000000" w:rsidR="00000000" w:rsidRPr="00000000">
        <w:rPr>
          <w:b w:val="1"/>
          <w:rtl w:val="1"/>
        </w:rPr>
        <w:t xml:space="preserve">(</w:t>
      </w:r>
      <w:r w:rsidDel="00000000" w:rsidR="00000000" w:rsidRPr="00000000">
        <w:rPr>
          <w:b w:val="1"/>
          <w:rtl w:val="1"/>
        </w:rPr>
        <w:t xml:space="preserve">سگ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لوند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واسمه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اصفهاني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واسمه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صادق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وظهر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ايضا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كثير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يمارسون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حرفه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اصلي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لهم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ينظمون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جانب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خواجه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فلندر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نمديوش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وسيد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وفخر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شاهكي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4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الظواهر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المجتمع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ظهورها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ظاهره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الحرفين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تاريخ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والتذاكر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باصطلاح</w:t>
      </w:r>
    </w:p>
    <w:p w:rsidR="00000000" w:rsidDel="00000000" w:rsidP="00000000" w:rsidRDefault="00000000" w:rsidRPr="00000000" w14:paraId="00000046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شهراشوب</w:t>
      </w:r>
      <w:r w:rsidDel="00000000" w:rsidR="00000000" w:rsidRPr="00000000">
        <w:rPr>
          <w:b w:val="1"/>
          <w:rtl w:val="1"/>
        </w:rPr>
        <w:t xml:space="preserve">". </w:t>
      </w:r>
    </w:p>
    <w:p w:rsidR="00000000" w:rsidDel="00000000" w:rsidP="00000000" w:rsidRDefault="00000000" w:rsidRPr="00000000" w14:paraId="0000004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لساني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شيرازي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ومنظومته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شهراشوب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مولانا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لساني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المسماه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بجمع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الاصناف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عبارة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رباعيات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تعريف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أرباب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والصناعات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ذكر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الآلات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والمعدات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وآداب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الحرفين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ورسومهم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4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الإنتاج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الشعبي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الغفلة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الخمريات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ورغم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موضوعه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اكتسب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وخصائص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ميزته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الاخرى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4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اقرب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يقوم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اساسا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فالرساله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الخمريه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ابواب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الكلام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والربيع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والعشق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خواجه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ثنائي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</w:t>
      </w:r>
      <w:r w:rsidDel="00000000" w:rsidR="00000000" w:rsidRPr="00000000">
        <w:rPr>
          <w:b w:val="1"/>
          <w:rtl w:val="1"/>
        </w:rPr>
        <w:t xml:space="preserve"> ٣٤١</w:t>
      </w:r>
    </w:p>
    <w:p w:rsidR="00000000" w:rsidDel="00000000" w:rsidP="00000000" w:rsidRDefault="00000000" w:rsidRPr="00000000" w14:paraId="0000004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الخمريه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السهوله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والبساطه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ويتخذ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طابع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الامتاع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النفسي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فهي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اقرب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لروح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البلاط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وإن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بعضها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جمعا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عطاء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ووسيلة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لإمتاع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الحاكم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تلقى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مجامع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المقاهي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والمنتديات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يروى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حضره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الملوك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الامراء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4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بالاضافه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الفنون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احتلت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مكانا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بارزا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الفارسي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ادت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طبيعية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والادب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افاق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اوسع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فصارت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الرقيقه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ابعاد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اخرى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مضامين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اعمق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فحملت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صوفيه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ونظرا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لضعف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التصوف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اتجاها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يستلهم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معانيه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ومضامين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ظهرت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مدرستان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التاسع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صورته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الخشنه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ووجد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هاتين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المدرستين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فكانتا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برزخا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التيموري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الهندي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مدرسه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الواقعي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ومدرسه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المجازي</w:t>
      </w:r>
    </w:p>
    <w:p w:rsidR="00000000" w:rsidDel="00000000" w:rsidP="00000000" w:rsidRDefault="00000000" w:rsidRPr="00000000" w14:paraId="0000004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الواقعي</w:t>
      </w:r>
    </w:p>
    <w:p w:rsidR="00000000" w:rsidDel="00000000" w:rsidP="00000000" w:rsidRDefault="00000000" w:rsidRPr="00000000" w14:paraId="0000005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المقصود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الواقعي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العشق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والعاشق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الناحيه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الواقعيه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العاشق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والمعشوق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فيكون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شعرا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بسيطا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خاليا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الصناعات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اللفظيه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والزينات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يتضمن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جناسا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لفظيا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معنويا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ارسال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العجز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الابهام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وماشبه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يكون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لسان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صريح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5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ويعتبر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رازي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لساني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شيرازي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واضع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الواقعي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5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ولكن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گلجين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يعتقد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شهيدي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سبقه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ويعتبر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صادق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كتابدرا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صاحب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الخواص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جهان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قزويني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اشهر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الواقعين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جميع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غزلياته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الفن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5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ولكن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الواضح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بابا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فغاني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شيرازي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رائد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لسببين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غزالياته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معظمها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نموذجا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صادقا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والثاني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امتياز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ولمحتشم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الكشاني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نموذجين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هامين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الواقعيه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الرساله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بنظم</w:t>
      </w:r>
      <w:r w:rsidDel="00000000" w:rsidR="00000000" w:rsidRPr="00000000">
        <w:rPr>
          <w:b w:val="1"/>
          <w:rtl w:val="1"/>
        </w:rPr>
        <w:t xml:space="preserve"> 64 </w:t>
      </w:r>
      <w:r w:rsidDel="00000000" w:rsidR="00000000" w:rsidRPr="00000000">
        <w:rPr>
          <w:b w:val="1"/>
          <w:rtl w:val="1"/>
        </w:rPr>
        <w:t xml:space="preserve">غزليه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حروف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محبوبته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5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واما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رسالته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الثانيه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نقل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عشاق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فتحدث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موضوعها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النوادر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العجيبه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والحوادث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الغريبه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تحدث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العشاق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صلح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وغضب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وهناء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ولوعه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امثله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</w:t>
      </w:r>
      <w:r w:rsidDel="00000000" w:rsidR="00000000" w:rsidRPr="00000000">
        <w:rPr>
          <w:b w:val="1"/>
          <w:rtl w:val="1"/>
        </w:rPr>
        <w:t xml:space="preserve">٣٧٦</w:t>
      </w:r>
    </w:p>
    <w:p w:rsidR="00000000" w:rsidDel="00000000" w:rsidP="00000000" w:rsidRDefault="00000000" w:rsidRPr="00000000" w14:paraId="0000005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الواقعيه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بالنسبه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لبعض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الرئيسي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لابراز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قدرتهم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هؤلاء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اختاروا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تخلصات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الواقعية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5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ولقد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مزدهر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العاشر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والنصف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العاشر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والنصف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القرن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الحادي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ضعف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التصوف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واهماله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السبب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الاساسي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اوى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لذلك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العوده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الاحاسيس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والمشاعر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الطبيعية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طبيعيا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يتعارض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ظروف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5A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المجازي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5C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المضمون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الاساسي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العريره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والسماله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والطعن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ازدهاد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والصوفيه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ومجالسها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وذكر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الساقي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واحوال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الثماله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ليست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ولكنها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الفتره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والمتداوله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يحتوي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احيانا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مضامين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العشق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واحيانا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الشطحات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العرفانيه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واحيانا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المليئه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بالعبره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5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قالوا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اهلي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شيرازي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</w:t>
      </w:r>
      <w:r w:rsidDel="00000000" w:rsidR="00000000" w:rsidRPr="00000000">
        <w:rPr>
          <w:b w:val="1"/>
          <w:rtl w:val="1"/>
        </w:rPr>
        <w:t xml:space="preserve">٤٠٠</w:t>
      </w:r>
    </w:p>
    <w:p w:rsidR="00000000" w:rsidDel="00000000" w:rsidP="00000000" w:rsidRDefault="00000000" w:rsidRPr="00000000" w14:paraId="0000005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المجازي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كامتداد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طبيعي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للفتره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سبقت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ارتبط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باشياء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اخرى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باستمرارها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6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ولقد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الغزل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المجازي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الاساسي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للشعراء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ابراز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قدراتهم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الشعريه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والاعلان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ثقافتهم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الواسعه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والمامهم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بالعلوم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والفنون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والمعاني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والمذهبيه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بالاضافه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فهمهم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رموز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العشق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الالهي</w:t>
      </w:r>
    </w:p>
    <w:p w:rsidR="00000000" w:rsidDel="00000000" w:rsidP="00000000" w:rsidRDefault="00000000" w:rsidRPr="00000000" w14:paraId="00000061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</w:t>
      </w:r>
      <w:r w:rsidDel="00000000" w:rsidR="00000000" w:rsidRPr="00000000">
        <w:rPr>
          <w:b w:val="1"/>
          <w:rtl w:val="1"/>
        </w:rPr>
        <w:t xml:space="preserve">٤٠٣ .</w:t>
      </w:r>
      <w:r w:rsidDel="00000000" w:rsidR="00000000" w:rsidRPr="00000000">
        <w:rPr>
          <w:b w:val="1"/>
          <w:rtl w:val="1"/>
        </w:rPr>
        <w:t xml:space="preserve">ص</w:t>
      </w:r>
      <w:r w:rsidDel="00000000" w:rsidR="00000000" w:rsidRPr="00000000">
        <w:rPr>
          <w:b w:val="1"/>
          <w:rtl w:val="1"/>
        </w:rPr>
        <w:t xml:space="preserve"> ٤٠٥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