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2"/>
                <w:szCs w:val="22"/>
                <w:lang w:val="en-US" w:eastAsia="zh-CN" w:bidi="ar-SA"/>
              </w:rPr>
              <w:t>{{caigou_xiangmu_ming}}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{{chengjiao_jine}}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>{{shenhe_jiaodui}}</w:t>
            </w:r>
            <w:bookmarkStart w:id="0" w:name="_GoBack"/>
            <w:bookmarkEnd w:id="0"/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{{caigou_xiangmu_ming}}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根据工程实际情况，经过补充协议流程，与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{{rank1}}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签订补充协议。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647880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DCE6E1C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C2663B9"/>
    <w:rsid w:val="3F1E08EC"/>
    <w:rsid w:val="42876640"/>
    <w:rsid w:val="42BC2FBE"/>
    <w:rsid w:val="4346094B"/>
    <w:rsid w:val="438520AE"/>
    <w:rsid w:val="43F56D4C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5FA64B1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404</Words>
  <Characters>599</Characters>
  <Lines>0</Lines>
  <Paragraphs>0</Paragraphs>
  <TotalTime>0</TotalTime>
  <ScaleCrop>false</ScaleCrop>
  <LinksUpToDate>false</LinksUpToDate>
  <CharactersWithSpaces>620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2026-03-23T14:09:42Z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