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rPr>
        <w:t>月</w:t>
      </w:r>
    </w:p>
    <w:p w14:paraId="6142A8F0">
      <w:pPr>
        <w:pStyle w:val="63"/>
        <w:keepNext w:val="0"/>
        <w:keepLines w:val="0"/>
        <w:pageBreakBefore/>
        <w:widowControl w:val="0"/>
        <w:kinsoku/>
        <w:wordWrap/>
        <w:overflowPunct/>
        <w:topLinePunct w:val="0"/>
        <w:autoSpaceDE/>
        <w:autoSpaceDN/>
        <w:bidi w:val="0"/>
        <w:adjustRightInd w:val="0"/>
        <w:snapToGrid w:val="0"/>
        <w:spacing w:before="0" w:line="600" w:lineRule="exact"/>
        <w:jc w:val="center"/>
        <w:textAlignment w:val="auto"/>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widowControl w:val="0"/>
        <w:kinsoku/>
        <w:wordWrap/>
        <w:overflowPunct/>
        <w:topLinePunct w:val="0"/>
        <w:autoSpaceDE/>
        <w:autoSpaceDN/>
        <w:bidi w:val="0"/>
        <w:adjustRightInd/>
        <w:snapToGrid w:val="0"/>
        <w:spacing w:line="580" w:lineRule="exact"/>
        <w:ind w:firstLine="72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lang w:val="en-US" w:eastAsia="zh-CN"/>
        </w:rPr>
        <w:t>{{caigou_xiangmu_ming}}</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w:t>
      </w:r>
      <w:r>
        <w:rPr>
          <w:rFonts w:hint="eastAsia" w:ascii="仿宋_GB2312" w:eastAsia="仿宋_GB2312" w:cs="Times New Roman"/>
          <w:color w:val="0000FF"/>
          <w:sz w:val="28"/>
          <w:szCs w:val="28"/>
          <w:highlight w:val="none"/>
          <w:u w:val="single"/>
          <w:lang w:val="en-US" w:eastAsia="zh-CN"/>
        </w:rPr>
        <w:t>kongzhijia}}</w:t>
      </w:r>
      <w:r>
        <w:rPr>
          <w:rFonts w:hint="eastAsia" w:ascii="仿宋_GB2312" w:eastAsia="仿宋_GB2312" w:cs="Times New Roman"/>
          <w:color w:val="auto"/>
          <w:sz w:val="28"/>
          <w:szCs w:val="28"/>
          <w:highlight w:val="none"/>
          <w:u w:val="single"/>
          <w:lang w:val="en-US" w:eastAsia="zh-CN"/>
        </w:rPr>
        <w:t>（其中第一标段：约</w:t>
      </w:r>
      <w:r>
        <w:rPr>
          <w:rFonts w:hint="eastAsia" w:ascii="仿宋_GB2312" w:eastAsia="仿宋_GB2312" w:cs="Times New Roman"/>
          <w:color w:val="0000FF"/>
          <w:sz w:val="28"/>
          <w:szCs w:val="28"/>
          <w:highlight w:val="none"/>
          <w:u w:val="single"/>
          <w:lang w:val="en-US" w:eastAsia="zh-CN"/>
        </w:rPr>
        <w:t>{{kongzhijia_biao1}}</w:t>
      </w:r>
      <w:r>
        <w:rPr>
          <w:rFonts w:hint="eastAsia" w:ascii="仿宋_GB2312" w:eastAsia="仿宋_GB2312" w:cs="Times New Roman"/>
          <w:color w:val="auto"/>
          <w:sz w:val="28"/>
          <w:szCs w:val="28"/>
          <w:highlight w:val="none"/>
          <w:u w:val="single"/>
          <w:lang w:val="en-US" w:eastAsia="zh-CN"/>
        </w:rPr>
        <w:t>元；第二标段约</w:t>
      </w:r>
      <w:r>
        <w:rPr>
          <w:rFonts w:hint="eastAsia" w:ascii="仿宋_GB2312" w:eastAsia="仿宋_GB2312" w:cs="Times New Roman"/>
          <w:color w:val="0000FF"/>
          <w:sz w:val="28"/>
          <w:szCs w:val="28"/>
          <w:highlight w:val="none"/>
          <w:u w:val="single"/>
          <w:lang w:val="en-US" w:eastAsia="zh-CN"/>
        </w:rPr>
        <w:t>{{kongzhijia_biao2}}</w:t>
      </w:r>
      <w:r>
        <w:rPr>
          <w:rFonts w:hint="eastAsia" w:ascii="仿宋_GB2312" w:eastAsia="仿宋_GB2312" w:cs="Times New Roman"/>
          <w:color w:val="auto"/>
          <w:sz w:val="28"/>
          <w:szCs w:val="28"/>
          <w:highlight w:val="none"/>
          <w:u w:val="single"/>
          <w:lang w:val="en-US" w:eastAsia="zh-CN"/>
        </w:rPr>
        <w:t>元）</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eastAsia="仿宋_GB2312"/>
          <w:color w:val="0000FF"/>
          <w:sz w:val="28"/>
          <w:szCs w:val="28"/>
          <w:highlight w:val="none"/>
          <w:u w:val="single"/>
          <w:lang w:val="en-US" w:eastAsia="zh-CN"/>
        </w:rPr>
        <w:t>{{caigou_neirong}}</w:t>
      </w:r>
    </w:p>
    <w:p w14:paraId="6D24D39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项目工期：自合同签订起至工程结束</w:t>
      </w:r>
    </w:p>
    <w:p w14:paraId="2E133D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项目地点：</w:t>
      </w:r>
      <w:r>
        <w:rPr>
          <w:rFonts w:hint="eastAsia" w:ascii="仿宋_GB2312" w:eastAsia="仿宋_GB2312"/>
          <w:color w:val="0000FF"/>
          <w:sz w:val="28"/>
          <w:szCs w:val="28"/>
          <w:highlight w:val="none"/>
          <w:u w:val="single"/>
          <w:lang w:val="en-US" w:eastAsia="zh-CN"/>
        </w:rPr>
        <w:t>{{xiangmu_dizhi}}</w:t>
      </w:r>
    </w:p>
    <w:p w14:paraId="508C28C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default" w:ascii="仿宋_GB2312" w:eastAsia="仿宋_GB2312"/>
          <w:sz w:val="28"/>
          <w:szCs w:val="28"/>
          <w:highlight w:val="none"/>
          <w:lang w:val="en-US" w:eastAsia="zh-CN"/>
        </w:rPr>
        <w:t>质量要求：</w:t>
      </w:r>
      <w:r>
        <w:rPr>
          <w:rFonts w:hint="eastAsia" w:ascii="仿宋_GB2312" w:eastAsia="仿宋_GB2312"/>
          <w:sz w:val="28"/>
          <w:szCs w:val="28"/>
          <w:highlight w:val="none"/>
        </w:rPr>
        <w:t>符合国家相关质量标准，确保工程质量通过项目质检部门和政府质检部门的质量验收</w:t>
      </w:r>
      <w:r>
        <w:rPr>
          <w:rFonts w:hint="eastAsia" w:ascii="仿宋_GB2312" w:eastAsia="仿宋_GB2312"/>
          <w:sz w:val="28"/>
          <w:szCs w:val="28"/>
          <w:highlight w:val="none"/>
          <w:lang w:val="en-US" w:eastAsia="zh-CN"/>
        </w:rPr>
        <w:t>。</w:t>
      </w:r>
    </w:p>
    <w:p w14:paraId="27AB7B4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highlight w:val="none"/>
          <w:lang w:val="en-US" w:eastAsia="zh-CN"/>
        </w:rPr>
      </w:pPr>
      <w:r>
        <w:rPr>
          <w:rFonts w:hint="eastAsia" w:ascii="仿宋_GB2312" w:eastAsia="仿宋_GB2312"/>
          <w:sz w:val="28"/>
          <w:szCs w:val="28"/>
          <w:highlight w:val="none"/>
          <w:lang w:val="en-US" w:eastAsia="zh-CN"/>
        </w:rPr>
        <w:t>其他</w:t>
      </w:r>
      <w:r>
        <w:rPr>
          <w:rFonts w:hint="default" w:ascii="仿宋_GB2312" w:eastAsia="仿宋_GB2312"/>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keepLines w:val="0"/>
        <w:pageBreakBefore w:val="0"/>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keepLines w:val="0"/>
        <w:pageBreakBefore w:val="0"/>
        <w:widowControl w:val="0"/>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6BA8642D">
      <w:pPr>
        <w:keepNext/>
        <w:keepLines/>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keepLines/>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keepLines/>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0000FF"/>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keepNext/>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keepNext/>
        <w:keepLines w:val="0"/>
        <w:pageBreakBefore w:val="0"/>
        <w:widowControl w:val="0"/>
        <w:kinsoku/>
        <w:wordWrap/>
        <w:overflowPunct/>
        <w:topLinePunct w:val="0"/>
        <w:autoSpaceDE/>
        <w:autoSpaceDN/>
        <w:bidi w:val="0"/>
        <w:adjustRightInd w:val="0"/>
        <w:snapToGrid w:val="0"/>
        <w:spacing w:before="120" w:beforeLines="50" w:after="120" w:afterLines="50" w:line="600" w:lineRule="exact"/>
        <w:ind w:left="640" w:leftChars="305" w:firstLine="0" w:firstLineChars="0"/>
        <w:jc w:val="left"/>
        <w:textAlignment w:val="auto"/>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ascii="仿宋_GB2312" w:eastAsia="仿宋_GB2312"/>
                <w:sz w:val="24"/>
                <w:szCs w:val="24"/>
                <w:highlight w:val="none"/>
              </w:rPr>
              <w:t>.</w:t>
            </w:r>
            <w:r>
              <w:rPr>
                <w:rFonts w:hint="eastAsia" w:ascii="仿宋_GB2312" w:eastAsia="仿宋_GB2312"/>
                <w:sz w:val="24"/>
                <w:szCs w:val="24"/>
                <w:highlight w:val="none"/>
                <w:lang w:val="en-US" w:eastAsia="zh-CN"/>
              </w:rPr>
              <w:t>3</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4</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5</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keepNext w:val="0"/>
        <w:keepLines w:val="0"/>
        <w:pageBreakBefore/>
        <w:widowControl w:val="0"/>
        <w:kinsoku/>
        <w:wordWrap/>
        <w:overflowPunct/>
        <w:topLinePunct w:val="0"/>
        <w:autoSpaceDE/>
        <w:autoSpaceDN/>
        <w:bidi w:val="0"/>
        <w:adjustRightInd w:val="0"/>
        <w:snapToGrid w:val="0"/>
        <w:spacing w:before="120" w:beforeLines="50" w:after="120" w:afterLines="50" w:line="560" w:lineRule="exact"/>
        <w:jc w:val="left"/>
        <w:textAlignment w:val="auto"/>
        <w:outlineLvl w:val="1"/>
        <w:rPr>
          <w:rFonts w:ascii="宋体" w:hAnsi="宋体"/>
          <w:b/>
          <w:sz w:val="32"/>
          <w:szCs w:val="32"/>
          <w:highlight w:val="none"/>
        </w:rPr>
      </w:pP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A7DDE89">
            <w:pPr>
              <w:pStyle w:val="61"/>
              <w:spacing w:line="180" w:lineRule="atLeast"/>
              <w:ind w:firstLine="0" w:firstLineChars="0"/>
              <w:rPr>
                <w:rFonts w:ascii="仿宋_GB2312" w:eastAsia="仿宋_GB2312"/>
                <w:color w:val="auto"/>
                <w:sz w:val="24"/>
              </w:rPr>
            </w:pPr>
            <w:r>
              <w:rPr>
                <w:rFonts w:hint="eastAsia" w:ascii="仿宋_GB2312" w:eastAsia="仿宋_GB2312"/>
                <w:color w:val="auto"/>
                <w:sz w:val="24"/>
              </w:rPr>
              <w:t>1.</w:t>
            </w:r>
            <w:r>
              <w:rPr>
                <w:rFonts w:hint="eastAsia" w:ascii="仿宋_GB2312" w:hAnsi="仿宋_GB2312" w:eastAsia="仿宋_GB2312" w:cs="仿宋_GB2312"/>
                <w:color w:val="auto"/>
                <w:sz w:val="24"/>
              </w:rPr>
              <w:t>本</w:t>
            </w:r>
            <w:r>
              <w:rPr>
                <w:rFonts w:hint="eastAsia" w:ascii="仿宋_GB2312" w:hAnsi="仿宋_GB2312" w:eastAsia="仿宋_GB2312" w:cs="仿宋_GB2312"/>
                <w:color w:val="auto"/>
                <w:sz w:val="24"/>
                <w:lang w:val="en-US" w:eastAsia="zh-CN"/>
              </w:rPr>
              <w:t>采购</w:t>
            </w:r>
            <w:r>
              <w:rPr>
                <w:rFonts w:hint="eastAsia" w:ascii="仿宋_GB2312" w:hAnsi="仿宋_GB2312" w:eastAsia="仿宋_GB2312" w:cs="仿宋_GB2312"/>
                <w:color w:val="auto"/>
                <w:sz w:val="24"/>
              </w:rPr>
              <w:t>项目分</w:t>
            </w:r>
            <w:r>
              <w:rPr>
                <w:rFonts w:ascii="仿宋_GB2312" w:hAnsi="仿宋_GB2312" w:eastAsia="仿宋_GB2312" w:cs="仿宋_GB2312"/>
                <w:color w:val="auto"/>
                <w:sz w:val="24"/>
              </w:rPr>
              <w:t>2</w:t>
            </w:r>
            <w:r>
              <w:rPr>
                <w:rFonts w:hint="eastAsia" w:ascii="仿宋_GB2312" w:hAnsi="仿宋_GB2312" w:eastAsia="仿宋_GB2312" w:cs="仿宋_GB2312"/>
                <w:color w:val="auto"/>
                <w:sz w:val="24"/>
              </w:rPr>
              <w:t>个标段同时</w:t>
            </w:r>
            <w:r>
              <w:rPr>
                <w:rFonts w:ascii="仿宋_GB2312" w:hAnsi="仿宋_GB2312" w:eastAsia="仿宋_GB2312" w:cs="仿宋_GB2312"/>
                <w:color w:val="auto"/>
                <w:sz w:val="24"/>
              </w:rPr>
              <w:t>进行</w:t>
            </w:r>
            <w:r>
              <w:rPr>
                <w:rFonts w:hint="eastAsia" w:ascii="仿宋_GB2312" w:hAnsi="仿宋_GB2312" w:eastAsia="仿宋_GB2312" w:cs="仿宋_GB2312"/>
                <w:color w:val="auto"/>
                <w:sz w:val="24"/>
              </w:rPr>
              <w:t>招采。供应商对整个采购</w:t>
            </w:r>
            <w:r>
              <w:rPr>
                <w:rFonts w:hint="eastAsia" w:ascii="仿宋_GB2312" w:hAnsi="仿宋_GB2312" w:eastAsia="仿宋_GB2312" w:cs="仿宋_GB2312"/>
                <w:color w:val="auto"/>
                <w:sz w:val="24"/>
                <w:lang w:val="en-US" w:eastAsia="zh-CN"/>
              </w:rPr>
              <w:t>项目报价，由最低采购价格的前两家供应商中选，并按照最低中选价（第一名供应商报价）与两家供应商分别签订</w:t>
            </w:r>
            <w:r>
              <w:rPr>
                <w:rFonts w:hint="eastAsia" w:ascii="仿宋_GB2312" w:hAnsi="仿宋_GB2312" w:eastAsia="仿宋_GB2312" w:cs="仿宋_GB2312"/>
                <w:color w:val="0000FF"/>
                <w:sz w:val="24"/>
                <w:lang w:val="en-US" w:eastAsia="zh-CN"/>
              </w:rPr>
              <w:t>{{biaoduanming1}}</w:t>
            </w:r>
            <w:r>
              <w:rPr>
                <w:rFonts w:hint="eastAsia" w:ascii="仿宋_GB2312" w:hAnsi="仿宋_GB2312" w:eastAsia="仿宋_GB2312" w:cs="仿宋_GB2312"/>
                <w:color w:val="auto"/>
                <w:sz w:val="24"/>
                <w:lang w:val="en-US" w:eastAsia="zh-CN"/>
              </w:rPr>
              <w:t>（第一名）和</w:t>
            </w:r>
            <w:r>
              <w:rPr>
                <w:rFonts w:hint="eastAsia" w:ascii="仿宋_GB2312" w:hAnsi="仿宋_GB2312" w:eastAsia="仿宋_GB2312" w:cs="仿宋_GB2312"/>
                <w:color w:val="0000FF"/>
                <w:sz w:val="24"/>
                <w:lang w:val="en-US" w:eastAsia="zh-CN"/>
              </w:rPr>
              <w:t>{{biaoduanming2}}</w:t>
            </w:r>
            <w:r>
              <w:rPr>
                <w:rFonts w:hint="eastAsia" w:ascii="仿宋_GB2312" w:hAnsi="仿宋_GB2312" w:eastAsia="仿宋_GB2312" w:cs="仿宋_GB2312"/>
                <w:color w:val="auto"/>
                <w:sz w:val="24"/>
                <w:lang w:val="en-US" w:eastAsia="zh-CN"/>
              </w:rPr>
              <w:t>（第二名</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rPr>
              <w:t>的供货合同。</w:t>
            </w:r>
          </w:p>
          <w:p w14:paraId="5AB2C061">
            <w:pPr>
              <w:adjustRightInd w:val="0"/>
              <w:snapToGrid w:val="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2.两</w:t>
            </w:r>
            <w:r>
              <w:rPr>
                <w:rFonts w:hint="eastAsia" w:ascii="仿宋_GB2312" w:hAnsi="仿宋_GB2312" w:eastAsia="仿宋_GB2312" w:cs="仿宋_GB2312"/>
                <w:color w:val="auto"/>
                <w:sz w:val="24"/>
                <w:lang w:val="en-US" w:eastAsia="zh-CN"/>
              </w:rPr>
              <w:t>材料采购项目</w:t>
            </w:r>
            <w:r>
              <w:rPr>
                <w:rFonts w:hint="eastAsia" w:ascii="仿宋_GB2312" w:hAnsi="仿宋_GB2312" w:eastAsia="仿宋_GB2312" w:cs="仿宋_GB2312"/>
                <w:color w:val="auto"/>
                <w:sz w:val="24"/>
              </w:rPr>
              <w:t>标段间供应商不兼中。</w:t>
            </w:r>
          </w:p>
          <w:p w14:paraId="50BB493A">
            <w:pPr>
              <w:adjustRightInd w:val="0"/>
              <w:snapToGrid w:val="0"/>
              <w:rPr>
                <w:rFonts w:hint="eastAsia" w:ascii="仿宋_GB2312" w:hAnsi="宋体" w:eastAsia="仿宋_GB2312"/>
                <w:sz w:val="24"/>
                <w:szCs w:val="24"/>
                <w:highlight w:val="none"/>
              </w:rPr>
            </w:pPr>
            <w:r>
              <w:rPr>
                <w:rFonts w:hint="eastAsia" w:ascii="仿宋_GB2312" w:hAnsi="仿宋_GB2312" w:eastAsia="仿宋_GB2312" w:cs="仿宋_GB2312"/>
                <w:b/>
                <w:bCs/>
                <w:color w:val="auto"/>
                <w:kern w:val="2"/>
                <w:sz w:val="24"/>
                <w:szCs w:val="22"/>
                <w:lang w:val="en-US" w:eastAsia="zh-CN" w:bidi="ar-SA"/>
              </w:rPr>
              <w:t>清单详见第五章</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5538AA88">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color w:val="0000FF"/>
          <w:sz w:val="28"/>
          <w:szCs w:val="28"/>
          <w:highlight w:val="none"/>
          <w:lang w:val="en-US" w:eastAsia="zh-CN"/>
        </w:rPr>
        <w:t>{{caigou_xiangmu_ming}}</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1E542793">
      <w:pPr>
        <w:pStyle w:val="30"/>
        <w:rPr>
          <w:highlight w:val="none"/>
        </w:rPr>
      </w:pPr>
    </w:p>
    <w:p w14:paraId="50181946">
      <w:pPr>
        <w:pStyle w:val="30"/>
        <w:rPr>
          <w:highlight w:val="none"/>
        </w:rPr>
      </w:pPr>
    </w:p>
    <w:p w14:paraId="20E008EB">
      <w:pPr>
        <w:pStyle w:val="30"/>
        <w:rPr>
          <w:highlight w:val="none"/>
        </w:rPr>
      </w:pPr>
    </w:p>
    <w:p w14:paraId="42AF6D9C">
      <w:pPr>
        <w:pStyle w:val="30"/>
        <w:rPr>
          <w:highlight w:val="none"/>
        </w:rPr>
      </w:pPr>
    </w:p>
    <w:p w14:paraId="6FC8703A">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highlight w:val="none"/>
        </w:rPr>
        <w:t>第三章</w:t>
      </w:r>
      <w:bookmarkStart w:id="26" w:name="_Toc88209934"/>
      <w:bookmarkStart w:id="27" w:name="_Toc87616371"/>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5</w:t>
            </w:r>
            <w:r>
              <w:rPr>
                <w:rFonts w:hint="eastAsia" w:ascii="仿宋_GB2312" w:hAnsi="宋体" w:eastAsia="仿宋_GB2312"/>
                <w:sz w:val="24"/>
                <w:szCs w:val="24"/>
                <w:highlight w:val="none"/>
              </w:rPr>
              <w:t>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sz w:val="24"/>
                <w:szCs w:val="24"/>
                <w:highlight w:val="none"/>
                <w:u w:val="single"/>
                <w:lang w:eastAsia="zh-CN"/>
              </w:rPr>
            </w:pPr>
            <w:r>
              <w:rPr>
                <w:rFonts w:hint="eastAsia" w:ascii="仿宋_GB2312" w:hAnsi="宋体" w:eastAsia="仿宋_GB2312"/>
                <w:color w:val="0000FF"/>
                <w:sz w:val="24"/>
                <w:szCs w:val="24"/>
                <w:highlight w:val="none"/>
                <w:u w:val="single"/>
                <w:lang w:val="en-US" w:eastAsia="zh-CN"/>
              </w:rPr>
              <w:t>{{jishui_fangshi}}</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eastAsia="方正小标宋简体"/>
          <w:highlight w:val="none"/>
          <w:lang w:val="en-US" w:eastAsia="zh-CN"/>
        </w:rPr>
      </w:pP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numPr>
          <w:ilvl w:val="0"/>
          <w:numId w:val="2"/>
        </w:numPr>
        <w:spacing w:before="42" w:line="352" w:lineRule="auto"/>
        <w:ind w:left="0" w:leftChars="0" w:right="98" w:firstLine="472" w:firstLineChars="200"/>
        <w:jc w:val="both"/>
        <w:rPr>
          <w:rFonts w:hint="eastAsia" w:ascii="仿宋" w:hAnsi="仿宋" w:eastAsia="仿宋" w:cs="仿宋"/>
          <w:spacing w:val="-2"/>
          <w:sz w:val="24"/>
          <w:szCs w:val="24"/>
        </w:rPr>
      </w:pP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86A04F6">
      <w:pPr>
        <w:pStyle w:val="2"/>
        <w:keepNext w:val="0"/>
        <w:keepLines w:val="0"/>
        <w:pageBreakBefore/>
        <w:widowControl w:val="0"/>
        <w:kinsoku/>
        <w:wordWrap/>
        <w:overflowPunct/>
        <w:topLinePunct w:val="0"/>
        <w:autoSpaceDE/>
        <w:autoSpaceDN/>
        <w:bidi w:val="0"/>
        <w:adjustRightInd/>
        <w:snapToGrid/>
        <w:spacing w:line="240" w:lineRule="auto"/>
        <w:ind w:left="113" w:right="0"/>
        <w:jc w:val="center"/>
        <w:textAlignment w:val="auto"/>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color w:val="0000FF"/>
          <w:kern w:val="0"/>
          <w:sz w:val="36"/>
          <w:szCs w:val="36"/>
          <w:lang w:val="en-US" w:eastAsia="zh-CN" w:bidi="ar-SA"/>
        </w:rPr>
        <w:t>biaoduanming1}}</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0BB64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7C6262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46174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2CDAF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870A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2DB8BC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554278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303672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70A76D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FD8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2EB7101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FF478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21611AD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AB98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457F9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4BF74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7FD84D5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14E755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A4D3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7767F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3BDE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6EE8A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8A20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B8A0F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4F5F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612E9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2DB73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CFF2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63B113D">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703A0F0">
            <w:pPr>
              <w:spacing w:beforeLines="0" w:afterLines="0"/>
              <w:jc w:val="center"/>
              <w:rPr>
                <w:rFonts w:hint="eastAsia" w:ascii="宋体" w:hAnsi="宋体"/>
                <w:color w:val="000000"/>
                <w:kern w:val="2"/>
                <w:sz w:val="20"/>
                <w:szCs w:val="24"/>
                <w:lang w:val="en-US" w:eastAsia="zh-CN" w:bidi="ar-SA"/>
              </w:rPr>
            </w:pPr>
          </w:p>
        </w:tc>
      </w:tr>
      <w:tr w14:paraId="61BC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199F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EAEDCA1">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0AB2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768C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5B9EC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693EA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F3CD9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8EB2D0">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6EAA4FD">
            <w:pPr>
              <w:spacing w:beforeLines="0" w:afterLines="0"/>
              <w:jc w:val="center"/>
              <w:rPr>
                <w:rFonts w:hint="eastAsia" w:ascii="宋体" w:hAnsi="宋体"/>
                <w:color w:val="000000"/>
                <w:kern w:val="2"/>
                <w:sz w:val="20"/>
                <w:szCs w:val="24"/>
                <w:lang w:val="en-US" w:eastAsia="zh-CN" w:bidi="ar-SA"/>
              </w:rPr>
            </w:pPr>
          </w:p>
        </w:tc>
      </w:tr>
      <w:tr w14:paraId="7923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7960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2F7C4A">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9FDD3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321BA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EEAF1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692C9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3DD05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20C2B8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BEC7445">
            <w:pPr>
              <w:spacing w:beforeLines="0" w:afterLines="0"/>
              <w:jc w:val="center"/>
              <w:rPr>
                <w:rFonts w:hint="eastAsia" w:ascii="宋体" w:hAnsi="宋体"/>
                <w:color w:val="000000"/>
                <w:kern w:val="2"/>
                <w:sz w:val="20"/>
                <w:szCs w:val="24"/>
                <w:lang w:val="en-US" w:eastAsia="zh-CN" w:bidi="ar-SA"/>
              </w:rPr>
            </w:pPr>
          </w:p>
        </w:tc>
      </w:tr>
      <w:tr w14:paraId="5835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A0C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01F87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C7DEA4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F75BB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F395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96503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86563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5B355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06C6EB5">
            <w:pPr>
              <w:spacing w:beforeLines="0" w:afterLines="0"/>
              <w:jc w:val="center"/>
              <w:rPr>
                <w:rFonts w:hint="eastAsia" w:ascii="宋体" w:hAnsi="宋体"/>
                <w:color w:val="000000"/>
                <w:kern w:val="2"/>
                <w:sz w:val="20"/>
                <w:szCs w:val="24"/>
                <w:lang w:val="en-US" w:eastAsia="zh-CN" w:bidi="ar-SA"/>
              </w:rPr>
            </w:pPr>
          </w:p>
        </w:tc>
      </w:tr>
      <w:tr w14:paraId="6DEB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6318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C1E4D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BE72F1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1F967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3E86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40C0E0">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40D0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C77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C9DAD68">
            <w:pPr>
              <w:spacing w:beforeLines="0" w:afterLines="0"/>
              <w:jc w:val="center"/>
              <w:rPr>
                <w:rFonts w:hint="eastAsia" w:ascii="宋体" w:hAnsi="宋体"/>
                <w:color w:val="000000"/>
                <w:kern w:val="2"/>
                <w:sz w:val="20"/>
                <w:szCs w:val="24"/>
                <w:lang w:val="en-US" w:eastAsia="zh-CN" w:bidi="ar-SA"/>
              </w:rPr>
            </w:pPr>
          </w:p>
        </w:tc>
      </w:tr>
      <w:tr w14:paraId="3D31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EC55E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7FBD377">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2980CC">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3AAFF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8A95F3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505CE4F">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7220F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7516B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EB82F3">
            <w:pPr>
              <w:spacing w:beforeLines="0" w:afterLines="0"/>
              <w:jc w:val="center"/>
              <w:rPr>
                <w:rFonts w:hint="eastAsia" w:ascii="宋体" w:hAnsi="宋体"/>
                <w:color w:val="000000"/>
                <w:kern w:val="2"/>
                <w:sz w:val="20"/>
                <w:szCs w:val="24"/>
                <w:lang w:val="en-US" w:eastAsia="zh-CN" w:bidi="ar-SA"/>
              </w:rPr>
            </w:pPr>
          </w:p>
        </w:tc>
      </w:tr>
      <w:tr w14:paraId="02D0F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53D93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EABF8F">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4113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7EE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1B25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A24BF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52FCE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F8039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7AEA623">
            <w:pPr>
              <w:spacing w:beforeLines="0" w:afterLines="0"/>
              <w:jc w:val="center"/>
              <w:rPr>
                <w:rFonts w:hint="eastAsia" w:ascii="宋体" w:hAnsi="宋体"/>
                <w:color w:val="000000"/>
                <w:kern w:val="2"/>
                <w:sz w:val="20"/>
                <w:szCs w:val="24"/>
                <w:lang w:val="en-US" w:eastAsia="zh-CN" w:bidi="ar-SA"/>
              </w:rPr>
            </w:pPr>
          </w:p>
        </w:tc>
      </w:tr>
      <w:tr w14:paraId="65E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1B25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372D9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BF7204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E0FE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2D28E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8F2BE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4D9EB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492F3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5606B88">
            <w:pPr>
              <w:spacing w:beforeLines="0" w:afterLines="0"/>
              <w:jc w:val="center"/>
              <w:rPr>
                <w:rFonts w:hint="eastAsia" w:ascii="宋体" w:hAnsi="宋体"/>
                <w:color w:val="000000"/>
                <w:kern w:val="2"/>
                <w:sz w:val="20"/>
                <w:szCs w:val="24"/>
                <w:lang w:val="en-US" w:eastAsia="zh-CN" w:bidi="ar-SA"/>
              </w:rPr>
            </w:pPr>
          </w:p>
        </w:tc>
      </w:tr>
      <w:tr w14:paraId="1DC7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C3D2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DB3F8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F2E4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8CB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E70D3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0AB6C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29E6D8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065E8E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DE07542">
            <w:pPr>
              <w:spacing w:beforeLines="0" w:afterLines="0"/>
              <w:jc w:val="center"/>
              <w:rPr>
                <w:rFonts w:hint="eastAsia" w:ascii="宋体" w:hAnsi="宋体"/>
                <w:color w:val="000000"/>
                <w:kern w:val="2"/>
                <w:sz w:val="20"/>
                <w:szCs w:val="24"/>
                <w:lang w:val="en-US" w:eastAsia="zh-CN" w:bidi="ar-SA"/>
              </w:rPr>
            </w:pPr>
          </w:p>
        </w:tc>
      </w:tr>
      <w:tr w14:paraId="2412A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0084D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05019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44F1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3AAFCB">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D7ADD7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86D7EB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E166D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D3DA2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16B20CC">
            <w:pPr>
              <w:spacing w:beforeLines="0" w:afterLines="0"/>
              <w:jc w:val="center"/>
              <w:rPr>
                <w:rFonts w:hint="eastAsia" w:ascii="宋体" w:hAnsi="宋体"/>
                <w:color w:val="000000"/>
                <w:kern w:val="2"/>
                <w:sz w:val="20"/>
                <w:szCs w:val="24"/>
                <w:lang w:val="en-US" w:eastAsia="zh-CN" w:bidi="ar-SA"/>
              </w:rPr>
            </w:pPr>
          </w:p>
        </w:tc>
      </w:tr>
      <w:tr w14:paraId="1974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5A6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5081A08">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21F7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55DC2C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3FA6287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1A173A98">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124FAD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A37647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36C9277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433E69B">
      <w:pPr>
        <w:rPr>
          <w:rFonts w:hint="eastAsia"/>
          <w:lang w:val="en-US" w:eastAsia="zh-CN"/>
        </w:rPr>
      </w:pPr>
      <w:r>
        <w:rPr>
          <w:rFonts w:hint="eastAsia"/>
          <w:lang w:val="en-US" w:eastAsia="zh-CN"/>
        </w:rPr>
        <w:t xml:space="preserve"> </w:t>
      </w:r>
    </w:p>
    <w:p w14:paraId="065F9C3B">
      <w:pPr>
        <w:pStyle w:val="2"/>
        <w:keepNext w:val="0"/>
        <w:keepLines w:val="0"/>
        <w:pageBreakBefore/>
        <w:widowControl w:val="0"/>
        <w:kinsoku/>
        <w:wordWrap/>
        <w:overflowPunct/>
        <w:topLinePunct w:val="0"/>
        <w:autoSpaceDE/>
        <w:autoSpaceDN/>
        <w:bidi w:val="0"/>
        <w:adjustRightInd/>
        <w:snapToGrid/>
        <w:spacing w:line="240" w:lineRule="auto"/>
        <w:ind w:left="113" w:right="0"/>
        <w:jc w:val="center"/>
        <w:textAlignment w:val="auto"/>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color w:val="0000FF"/>
          <w:kern w:val="0"/>
          <w:sz w:val="36"/>
          <w:szCs w:val="36"/>
          <w:lang w:val="en-US" w:eastAsia="zh-CN" w:bidi="ar-SA"/>
        </w:rPr>
        <w:t>{{biaoduanming</w:t>
      </w:r>
      <w:r>
        <w:rPr>
          <w:rFonts w:hint="eastAsia" w:ascii="方正小标宋简体" w:hAnsi="方正小标宋简体" w:cs="方正小标宋简体"/>
          <w:color w:val="0000FF"/>
          <w:kern w:val="0"/>
          <w:sz w:val="36"/>
          <w:szCs w:val="36"/>
          <w:lang w:val="en-US" w:eastAsia="zh-CN" w:bidi="ar-SA"/>
        </w:rPr>
        <w:t>2</w:t>
      </w:r>
      <w:r>
        <w:rPr>
          <w:rFonts w:hint="eastAsia" w:ascii="方正小标宋简体" w:hAnsi="方正小标宋简体" w:eastAsia="方正小标宋简体" w:cs="方正小标宋简体"/>
          <w:color w:val="0000FF"/>
          <w:kern w:val="0"/>
          <w:sz w:val="36"/>
          <w:szCs w:val="36"/>
          <w:lang w:val="en-US" w:eastAsia="zh-CN" w:bidi="ar-SA"/>
        </w:rPr>
        <w:t>}}</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4844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060ECF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5E0C53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35CBB2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29043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EF6F6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DCF48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0C9CA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6D882C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6C18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6EF281B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D8C10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77694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B6BB8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C057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070C4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238F91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3EE0B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097834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09A2EC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19F5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FF19D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A7719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49212B">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6657DA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AA705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9F7560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C37D0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826132">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76FF52">
            <w:pPr>
              <w:spacing w:beforeLines="0" w:afterLines="0"/>
              <w:jc w:val="center"/>
              <w:rPr>
                <w:rFonts w:hint="eastAsia" w:ascii="宋体" w:hAnsi="宋体"/>
                <w:color w:val="000000"/>
                <w:kern w:val="2"/>
                <w:sz w:val="20"/>
                <w:szCs w:val="24"/>
                <w:lang w:val="en-US" w:eastAsia="zh-CN" w:bidi="ar-SA"/>
              </w:rPr>
            </w:pPr>
          </w:p>
        </w:tc>
      </w:tr>
      <w:tr w14:paraId="398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14E5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824EA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5744EE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6F66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91CA6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868C9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68679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7D30CF">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5BBC538">
            <w:pPr>
              <w:spacing w:beforeLines="0" w:afterLines="0"/>
              <w:jc w:val="center"/>
              <w:rPr>
                <w:rFonts w:hint="eastAsia" w:ascii="宋体" w:hAnsi="宋体"/>
                <w:color w:val="000000"/>
                <w:kern w:val="2"/>
                <w:sz w:val="20"/>
                <w:szCs w:val="24"/>
                <w:lang w:val="en-US" w:eastAsia="zh-CN" w:bidi="ar-SA"/>
              </w:rPr>
            </w:pPr>
          </w:p>
        </w:tc>
      </w:tr>
      <w:tr w14:paraId="14C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83700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0AB8A6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4BA19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F1FD0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68AD8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93A8C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D1C4B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5DFBC">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86A0461">
            <w:pPr>
              <w:spacing w:beforeLines="0" w:afterLines="0"/>
              <w:jc w:val="center"/>
              <w:rPr>
                <w:rFonts w:hint="eastAsia" w:ascii="宋体" w:hAnsi="宋体"/>
                <w:color w:val="000000"/>
                <w:kern w:val="2"/>
                <w:sz w:val="20"/>
                <w:szCs w:val="24"/>
                <w:lang w:val="en-US" w:eastAsia="zh-CN" w:bidi="ar-SA"/>
              </w:rPr>
            </w:pPr>
          </w:p>
        </w:tc>
      </w:tr>
      <w:tr w14:paraId="296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A2D1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4A8C9F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BBFEF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2944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F9054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31F4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4A5BC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D0527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94EB4D">
            <w:pPr>
              <w:spacing w:beforeLines="0" w:afterLines="0"/>
              <w:jc w:val="center"/>
              <w:rPr>
                <w:rFonts w:hint="eastAsia" w:ascii="宋体" w:hAnsi="宋体"/>
                <w:color w:val="000000"/>
                <w:kern w:val="2"/>
                <w:sz w:val="20"/>
                <w:szCs w:val="24"/>
                <w:lang w:val="en-US" w:eastAsia="zh-CN" w:bidi="ar-SA"/>
              </w:rPr>
            </w:pPr>
          </w:p>
        </w:tc>
      </w:tr>
      <w:tr w14:paraId="25B7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C7962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740370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13BB2A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B6EF9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56138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1F9A3F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6C3C10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D4A31E">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37D766D">
            <w:pPr>
              <w:spacing w:beforeLines="0" w:afterLines="0"/>
              <w:jc w:val="center"/>
              <w:rPr>
                <w:rFonts w:hint="eastAsia" w:ascii="宋体" w:hAnsi="宋体"/>
                <w:color w:val="000000"/>
                <w:kern w:val="2"/>
                <w:sz w:val="20"/>
                <w:szCs w:val="24"/>
                <w:lang w:val="en-US" w:eastAsia="zh-CN" w:bidi="ar-SA"/>
              </w:rPr>
            </w:pPr>
          </w:p>
        </w:tc>
      </w:tr>
      <w:tr w14:paraId="62C5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7CE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58BD1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CA967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9EC88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C53C1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ABF62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A16773E">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3E9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E19C19E">
            <w:pPr>
              <w:spacing w:beforeLines="0" w:afterLines="0"/>
              <w:jc w:val="center"/>
              <w:rPr>
                <w:rFonts w:hint="eastAsia" w:ascii="宋体" w:hAnsi="宋体"/>
                <w:color w:val="000000"/>
                <w:kern w:val="2"/>
                <w:sz w:val="20"/>
                <w:szCs w:val="24"/>
                <w:lang w:val="en-US" w:eastAsia="zh-CN" w:bidi="ar-SA"/>
              </w:rPr>
            </w:pPr>
          </w:p>
        </w:tc>
      </w:tr>
      <w:tr w14:paraId="789F5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EC73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1028D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4C8FB9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CF8D2C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62DEB6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C8B76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1DE9E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120D23">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ECEBF17">
            <w:pPr>
              <w:spacing w:beforeLines="0" w:afterLines="0"/>
              <w:jc w:val="center"/>
              <w:rPr>
                <w:rFonts w:hint="eastAsia" w:ascii="宋体" w:hAnsi="宋体"/>
                <w:color w:val="000000"/>
                <w:kern w:val="2"/>
                <w:sz w:val="20"/>
                <w:szCs w:val="24"/>
                <w:lang w:val="en-US" w:eastAsia="zh-CN" w:bidi="ar-SA"/>
              </w:rPr>
            </w:pPr>
          </w:p>
        </w:tc>
      </w:tr>
      <w:tr w14:paraId="1396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440AA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D6C812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1BCA3D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56748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25D874">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AFBD2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4982E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30BF98">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55F484C">
            <w:pPr>
              <w:spacing w:beforeLines="0" w:afterLines="0"/>
              <w:jc w:val="center"/>
              <w:rPr>
                <w:rFonts w:hint="eastAsia" w:ascii="宋体" w:hAnsi="宋体"/>
                <w:color w:val="000000"/>
                <w:kern w:val="2"/>
                <w:sz w:val="20"/>
                <w:szCs w:val="24"/>
                <w:lang w:val="en-US" w:eastAsia="zh-CN" w:bidi="ar-SA"/>
              </w:rPr>
            </w:pPr>
          </w:p>
        </w:tc>
      </w:tr>
      <w:tr w14:paraId="0726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BB2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E2E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7E5DE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8137A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DA3A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1E0CC2">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1795D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E7404D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E22E126">
            <w:pPr>
              <w:spacing w:beforeLines="0" w:afterLines="0"/>
              <w:jc w:val="center"/>
              <w:rPr>
                <w:rFonts w:hint="eastAsia" w:ascii="宋体" w:hAnsi="宋体"/>
                <w:color w:val="000000"/>
                <w:kern w:val="2"/>
                <w:sz w:val="20"/>
                <w:szCs w:val="24"/>
                <w:lang w:val="en-US" w:eastAsia="zh-CN" w:bidi="ar-SA"/>
              </w:rPr>
            </w:pPr>
          </w:p>
        </w:tc>
      </w:tr>
      <w:tr w14:paraId="734DA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E4A1A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EB69DE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D3FCD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9D54C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2EA3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6D357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B1C3C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290A43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4B3E977">
            <w:pPr>
              <w:spacing w:beforeLines="0" w:afterLines="0"/>
              <w:jc w:val="center"/>
              <w:rPr>
                <w:rFonts w:hint="eastAsia" w:ascii="宋体" w:hAnsi="宋体"/>
                <w:color w:val="000000"/>
                <w:kern w:val="2"/>
                <w:sz w:val="20"/>
                <w:szCs w:val="24"/>
                <w:lang w:val="en-US" w:eastAsia="zh-CN" w:bidi="ar-SA"/>
              </w:rPr>
            </w:pPr>
          </w:p>
        </w:tc>
      </w:tr>
      <w:tr w14:paraId="7DE1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178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98E7E8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7166E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4DA8A8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26E2BD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D67368D">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4CBB86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29F4BD5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69739F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3C5B79BD">
      <w:pPr>
        <w:rPr>
          <w:rFonts w:hint="eastAsia"/>
          <w:lang w:val="en-US" w:eastAsia="zh-CN"/>
        </w:rPr>
      </w:pPr>
    </w:p>
    <w:p w14:paraId="58ECB5CB">
      <w:pPr>
        <w:spacing w:line="240" w:lineRule="auto"/>
        <w:ind w:left="0" w:right="0" w:firstLine="0"/>
        <w:jc w:val="both"/>
        <w:rPr>
          <w:rFonts w:hint="eastAsia" w:ascii="黑体" w:hAnsi="黑体" w:eastAsia="黑体" w:cs="黑体"/>
          <w:w w:val="100"/>
          <w:sz w:val="32"/>
          <w:szCs w:val="32"/>
          <w:lang w:eastAsia="zh-CN"/>
        </w:rPr>
      </w:pPr>
    </w:p>
    <w:p w14:paraId="315C9FF2">
      <w:pPr>
        <w:keepNext w:val="0"/>
        <w:keepLines w:val="0"/>
        <w:pageBreakBefore/>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5B1D339E">
      <w:pPr>
        <w:spacing w:line="240" w:lineRule="auto"/>
        <w:ind w:left="0" w:right="0" w:firstLine="0"/>
        <w:jc w:val="both"/>
        <w:rPr>
          <w:rFonts w:hint="eastAsia" w:ascii="黑体" w:hAnsi="黑体" w:eastAsia="黑体" w:cs="黑体"/>
          <w:w w:val="100"/>
          <w:sz w:val="32"/>
          <w:szCs w:val="32"/>
          <w:lang w:val="en-US" w:eastAsia="zh-CN"/>
        </w:rPr>
      </w:pPr>
      <w:r>
        <w:rPr>
          <w:rFonts w:hint="eastAsia" w:ascii="黑体" w:hAnsi="黑体" w:eastAsia="黑体" w:cs="黑体"/>
          <w:w w:val="100"/>
          <w:sz w:val="32"/>
          <w:szCs w:val="32"/>
          <w:lang w:val="en-US" w:eastAsia="zh-CN"/>
        </w:rPr>
        <w:t>三、竞价评选办法</w:t>
      </w:r>
    </w:p>
    <w:p w14:paraId="41136E53">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.满足采购文件单价最高限价、供货、质量等全部实质性要求，按暂定数量计算总报价，总报价</w:t>
      </w:r>
      <w:r>
        <w:rPr>
          <w:rFonts w:hint="eastAsia" w:ascii="仿宋_GB2312" w:hAnsi="仿宋_GB2312" w:eastAsia="仿宋_GB2312" w:cs="仿宋_GB2312"/>
          <w:spacing w:val="-3"/>
          <w:sz w:val="28"/>
          <w:szCs w:val="28"/>
          <w:lang w:val="en-US" w:eastAsia="zh-CN"/>
        </w:rPr>
        <w:t>从低到高排名，前两名者</w:t>
      </w:r>
      <w:r>
        <w:rPr>
          <w:rFonts w:hint="eastAsia" w:ascii="仿宋_GB2312" w:hAnsi="仿宋_GB2312" w:eastAsia="仿宋_GB2312" w:cs="仿宋_GB2312"/>
          <w:spacing w:val="-3"/>
          <w:sz w:val="28"/>
          <w:szCs w:val="28"/>
        </w:rPr>
        <w:t>中选。</w:t>
      </w:r>
    </w:p>
    <w:p w14:paraId="493BC20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2</w:t>
      </w:r>
      <w:r>
        <w:rPr>
          <w:rFonts w:hint="eastAsia" w:ascii="仿宋_GB2312" w:hAnsi="仿宋_GB2312" w:eastAsia="仿宋_GB2312" w:cs="仿宋_GB2312"/>
          <w:spacing w:val="-3"/>
          <w:sz w:val="28"/>
          <w:szCs w:val="28"/>
        </w:rPr>
        <w:t>.本</w:t>
      </w:r>
      <w:r>
        <w:rPr>
          <w:rFonts w:hint="eastAsia" w:ascii="仿宋_GB2312" w:hAnsi="仿宋_GB2312" w:eastAsia="仿宋_GB2312" w:cs="仿宋_GB2312"/>
          <w:spacing w:val="-3"/>
          <w:sz w:val="28"/>
          <w:szCs w:val="28"/>
          <w:lang w:val="en-US" w:eastAsia="zh-CN"/>
        </w:rPr>
        <w:t>采购</w:t>
      </w:r>
      <w:r>
        <w:rPr>
          <w:rFonts w:hint="eastAsia" w:ascii="仿宋_GB2312" w:hAnsi="仿宋_GB2312" w:eastAsia="仿宋_GB2312" w:cs="仿宋_GB2312"/>
          <w:spacing w:val="-3"/>
          <w:sz w:val="28"/>
          <w:szCs w:val="28"/>
        </w:rPr>
        <w:t>项目分2个标段同时进行采购。供应商对整个采购项目报价，由最低报价的前两家供应商中选。</w:t>
      </w:r>
    </w:p>
    <w:p w14:paraId="4361F73A">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3</w:t>
      </w:r>
      <w:r>
        <w:rPr>
          <w:rFonts w:hint="eastAsia" w:ascii="仿宋_GB2312" w:hAnsi="仿宋_GB2312" w:eastAsia="仿宋_GB2312" w:cs="仿宋_GB2312"/>
          <w:spacing w:val="-3"/>
          <w:sz w:val="28"/>
          <w:szCs w:val="28"/>
        </w:rPr>
        <w:t>.确定中选供应商后按照最低中选价分别与第一名签订标段一的材料供应合同，与第二名签订标段二的材料供应合同。（排名第二名的供应商无条件按照竞价会议的最低报价签订材料供应合同）</w:t>
      </w:r>
    </w:p>
    <w:p w14:paraId="44846508">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4</w:t>
      </w:r>
      <w:r>
        <w:rPr>
          <w:rFonts w:hint="eastAsia" w:ascii="仿宋_GB2312" w:hAnsi="仿宋_GB2312" w:eastAsia="仿宋_GB2312" w:cs="仿宋_GB2312"/>
          <w:spacing w:val="-3"/>
          <w:sz w:val="28"/>
          <w:szCs w:val="28"/>
        </w:rPr>
        <w:t>.两标段间供应商不兼中。</w:t>
      </w:r>
    </w:p>
    <w:p w14:paraId="43373A3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5</w:t>
      </w:r>
      <w:r>
        <w:rPr>
          <w:rFonts w:hint="eastAsia" w:ascii="仿宋_GB2312" w:hAnsi="仿宋_GB2312" w:eastAsia="仿宋_GB2312" w:cs="仿宋_GB2312"/>
          <w:spacing w:val="-3"/>
          <w:sz w:val="28"/>
          <w:szCs w:val="28"/>
        </w:rPr>
        <w:t>.若最低报价存在两家或以上竞价人报价相同情况，则在最低响应报价的供应商中采用摇珠方式产生中标候选人。</w:t>
      </w:r>
    </w:p>
    <w:p w14:paraId="3971914F">
      <w:pPr>
        <w:spacing w:line="240" w:lineRule="auto"/>
        <w:ind w:left="0" w:right="0" w:firstLine="0"/>
        <w:jc w:val="both"/>
        <w:rPr>
          <w:rFonts w:hint="eastAsia" w:ascii="黑体" w:hAnsi="黑体" w:eastAsia="黑体" w:cs="黑体"/>
          <w:w w:val="100"/>
          <w:sz w:val="32"/>
          <w:szCs w:val="32"/>
          <w:lang w:val="en-US" w:eastAsia="zh-CN"/>
        </w:rPr>
      </w:pPr>
    </w:p>
    <w:p w14:paraId="068598F4">
      <w:pPr>
        <w:spacing w:line="240" w:lineRule="auto"/>
        <w:ind w:left="0" w:right="0" w:firstLine="0"/>
        <w:jc w:val="both"/>
        <w:rPr>
          <w:rFonts w:hint="eastAsia" w:ascii="黑体" w:hAnsi="黑体" w:eastAsia="黑体" w:cs="黑体"/>
          <w:w w:val="100"/>
          <w:sz w:val="32"/>
          <w:szCs w:val="32"/>
          <w:lang w:val="en-US" w:eastAsia="zh-CN"/>
        </w:rPr>
      </w:pPr>
    </w:p>
    <w:p w14:paraId="06483A61">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四</w:t>
      </w:r>
      <w:r>
        <w:rPr>
          <w:rFonts w:hint="eastAsia" w:ascii="黑体" w:hAnsi="黑体" w:eastAsia="黑体" w:cs="黑体"/>
          <w:w w:val="100"/>
          <w:sz w:val="32"/>
          <w:szCs w:val="32"/>
          <w:lang w:eastAsia="zh-CN"/>
        </w:rPr>
        <w:t>、合同签订及有关内容</w:t>
      </w:r>
    </w:p>
    <w:p w14:paraId="59FB2CC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1、确定标段一和标段二的中选单位后，采购人应与中选单位分别签订单价合同，合同单品价格按照最低中选价签订，合同材料（设备）的量分别以</w:t>
      </w:r>
      <w:r>
        <w:rPr>
          <w:rFonts w:hint="eastAsia" w:ascii="仿宋_GB2312" w:hAnsi="仿宋_GB2312" w:eastAsia="仿宋_GB2312" w:cs="仿宋_GB2312"/>
          <w:spacing w:val="-3"/>
          <w:sz w:val="28"/>
          <w:szCs w:val="28"/>
          <w:lang w:val="en-US" w:eastAsia="zh-CN"/>
        </w:rPr>
        <w:t>标段一</w:t>
      </w:r>
      <w:r>
        <w:rPr>
          <w:rFonts w:hint="eastAsia" w:ascii="仿宋_GB2312" w:hAnsi="仿宋_GB2312" w:eastAsia="仿宋_GB2312" w:cs="仿宋_GB2312"/>
          <w:spacing w:val="-3"/>
          <w:sz w:val="28"/>
          <w:szCs w:val="28"/>
        </w:rPr>
        <w:t>、</w:t>
      </w:r>
      <w:r>
        <w:rPr>
          <w:rFonts w:hint="eastAsia" w:ascii="仿宋_GB2312" w:hAnsi="仿宋_GB2312" w:eastAsia="仿宋_GB2312" w:cs="仿宋_GB2312"/>
          <w:spacing w:val="-3"/>
          <w:sz w:val="28"/>
          <w:szCs w:val="28"/>
          <w:lang w:val="en-US" w:eastAsia="zh-CN"/>
        </w:rPr>
        <w:t>标段二表格</w:t>
      </w:r>
      <w:r>
        <w:rPr>
          <w:rFonts w:hint="eastAsia" w:ascii="仿宋_GB2312" w:hAnsi="仿宋_GB2312" w:eastAsia="仿宋_GB2312" w:cs="仿宋_GB2312"/>
          <w:spacing w:val="-3"/>
          <w:sz w:val="28"/>
          <w:szCs w:val="28"/>
        </w:rPr>
        <w:t>中的量来签订，货款按实际验收合格数量×合同单价进行结算，采购人和中选单位不得再行订立背离合同实质性内容的其他协议。</w:t>
      </w:r>
    </w:p>
    <w:p w14:paraId="7635B8C6">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2、确定中选供应商后按照最低中选价分别与第一名签订标段一的材料供应合同，与第二名签订标段二的材料供应合同。（排名第二名的供应商无条件按照竞价会议的最低报价签订材料供应合同） </w:t>
      </w:r>
    </w:p>
    <w:p w14:paraId="4657025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3、采购人应使用公司印发的合同标准文本。</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五</w:t>
      </w:r>
      <w:r>
        <w:rPr>
          <w:rFonts w:hint="eastAsia" w:ascii="黑体" w:hAnsi="黑体" w:eastAsia="黑体" w:cs="黑体"/>
          <w:w w:val="100"/>
          <w:sz w:val="32"/>
          <w:szCs w:val="32"/>
          <w:lang w:eastAsia="zh-CN"/>
        </w:rPr>
        <w:t>、其他注意事项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664D3ABE">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highlight w:val="none"/>
        </w:rPr>
      </w:pPr>
      <w:bookmarkStart w:id="39" w:name="_Toc88209949"/>
      <w:bookmarkStart w:id="40" w:name="_Toc87616386"/>
      <w:r>
        <w:rPr>
          <w:rFonts w:hint="eastAsia" w:ascii="Calibri" w:hAnsi="Calibri" w:eastAsia="方正小标宋简体" w:cs="Times New Roman"/>
          <w:bCs/>
          <w:kern w:val="44"/>
          <w:sz w:val="44"/>
          <w:szCs w:val="44"/>
          <w:lang w:val="en-US" w:eastAsia="zh-CN" w:bidi="ar-SA"/>
        </w:rPr>
        <w:t>第六章</w:t>
      </w:r>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keepNext w:val="0"/>
        <w:keepLines w:val="0"/>
        <w:pageBreakBefore/>
        <w:widowControl w:val="0"/>
        <w:kinsoku/>
        <w:wordWrap/>
        <w:overflowPunct/>
        <w:topLinePunct w:val="0"/>
        <w:autoSpaceDE/>
        <w:autoSpaceDN/>
        <w:bidi w:val="0"/>
        <w:adjustRightInd/>
        <w:snapToGrid/>
        <w:spacing w:line="579" w:lineRule="auto"/>
        <w:textAlignment w:val="auto"/>
        <w:rPr>
          <w:highlight w:val="none"/>
        </w:rPr>
      </w:pPr>
      <w:r>
        <w:rPr>
          <w:rFonts w:hint="eastAsia"/>
          <w:highlight w:val="none"/>
        </w:rPr>
        <w:t>第七章</w:t>
      </w:r>
      <w:bookmarkStart w:id="43" w:name="_Toc88209951"/>
      <w:bookmarkStart w:id="44" w:name="_Toc87616388"/>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color w:val="0000FF"/>
          <w:sz w:val="44"/>
          <w:szCs w:val="44"/>
          <w:highlight w:val="none"/>
          <w:u w:val="single"/>
        </w:rPr>
      </w:pPr>
      <w:r>
        <w:rPr>
          <w:rFonts w:hint="eastAsia" w:ascii="方正小标宋简体" w:eastAsia="方正小标宋简体"/>
          <w:color w:val="0000FF"/>
          <w:sz w:val="44"/>
          <w:szCs w:val="44"/>
          <w:highlight w:val="none"/>
          <w:u w:val="single"/>
          <w:lang w:val="en-US" w:eastAsia="zh-CN"/>
        </w:rPr>
        <w:t>{{caigou_xiangmu_ming}}</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494BCCC3">
      <w:pPr>
        <w:pStyle w:val="4"/>
        <w:keepNext w:val="0"/>
        <w:keepLines w:val="0"/>
        <w:pageBreakBefore/>
        <w:widowControl w:val="0"/>
        <w:kinsoku/>
        <w:wordWrap/>
        <w:overflowPunct/>
        <w:topLinePunct w:val="0"/>
        <w:autoSpaceDE/>
        <w:autoSpaceDN/>
        <w:bidi w:val="0"/>
        <w:adjustRightInd/>
        <w:snapToGrid/>
        <w:spacing w:line="416" w:lineRule="auto"/>
        <w:jc w:val="left"/>
        <w:textAlignment w:val="auto"/>
        <w:outlineLvl w:val="1"/>
        <w:rPr>
          <w:rFonts w:ascii="宋体" w:hAnsi="宋体"/>
          <w:sz w:val="28"/>
          <w:szCs w:val="28"/>
          <w:highlight w:val="none"/>
        </w:rPr>
      </w:pPr>
      <w:bookmarkStart w:id="52" w:name="_Toc22652"/>
      <w:bookmarkStart w:id="53" w:name="_Toc88209957"/>
      <w:bookmarkStart w:id="54" w:name="_Toc28619645"/>
      <w:bookmarkStart w:id="55" w:name="_Toc87616394"/>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4FE90B05">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7" w:name="_Toc30867"/>
      <w:bookmarkStart w:id="58" w:name="_Toc88209958"/>
      <w:bookmarkStart w:id="59" w:name="_Toc87616395"/>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8A3A1C0">
      <w:pPr>
        <w:adjustRightInd w:val="0"/>
        <w:snapToGrid w:val="0"/>
        <w:spacing w:line="600" w:lineRule="exact"/>
        <w:ind w:firstLine="480"/>
        <w:rPr>
          <w:highlight w:val="none"/>
        </w:rPr>
      </w:pPr>
      <w:r>
        <w:rPr>
          <w:rFonts w:hint="eastAsia" w:ascii="仿宋_GB2312" w:hAnsi="宋体" w:eastAsia="仿宋_GB2312"/>
          <w:kern w:val="0"/>
          <w:szCs w:val="21"/>
          <w:highlight w:val="none"/>
        </w:rPr>
        <w:t>注：法定代表人证明书亦可采用工商行政管理局统一制订的格式。</w:t>
      </w: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F69FD84">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8209962"/>
      <w:bookmarkStart w:id="64" w:name="_Toc87616399"/>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6640B26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87616400"/>
      <w:bookmarkStart w:id="67" w:name="_Toc88209963"/>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183B5647">
      <w:pPr>
        <w:pStyle w:val="20"/>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0" w:name="_Toc87616402"/>
      <w:bookmarkStart w:id="71" w:name="_Toc88209965"/>
      <w:bookmarkStart w:id="72"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0"/>
      <w:bookmarkEnd w:id="71"/>
      <w:bookmarkEnd w:id="72"/>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65AE9F7E">
      <w:pPr>
        <w:pStyle w:val="14"/>
        <w:rPr>
          <w:rFonts w:hint="eastAsia"/>
          <w:highlight w:val="none"/>
        </w:rPr>
      </w:pPr>
      <w:bookmarkStart w:id="73" w:name="_GoBack"/>
      <w:bookmarkEnd w:id="73"/>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9905EE3-E922-4B95-AC8D-218E0EC3496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FDA0A7AA-D217-4A34-B50C-5504A8522014}"/>
  </w:font>
  <w:font w:name="方正小标宋简体">
    <w:panose1 w:val="02000000000000000000"/>
    <w:charset w:val="86"/>
    <w:family w:val="script"/>
    <w:pitch w:val="default"/>
    <w:sig w:usb0="00000001" w:usb1="08000000" w:usb2="00000000" w:usb3="00000000" w:csb0="00040000" w:csb1="00000000"/>
    <w:embedRegular r:id="rId3" w:fontKey="{052B56B8-77E1-4B3F-A5C4-502F6BCAC173}"/>
  </w:font>
  <w:font w:name="Cambria">
    <w:panose1 w:val="02040503050406030204"/>
    <w:charset w:val="00"/>
    <w:family w:val="roman"/>
    <w:pitch w:val="default"/>
    <w:sig w:usb0="E00006FF" w:usb1="420024FF" w:usb2="02000000" w:usb3="00000000" w:csb0="2000019F" w:csb1="00000000"/>
    <w:embedRegular r:id="rId4" w:fontKey="{F196489C-1BD4-45FE-80A0-EC99B0E62044}"/>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01F62423-BB7E-4D92-90FF-E40343595EF9}"/>
  </w:font>
  <w:font w:name="仿宋">
    <w:panose1 w:val="02010609060101010101"/>
    <w:charset w:val="86"/>
    <w:family w:val="modern"/>
    <w:pitch w:val="default"/>
    <w:sig w:usb0="800002BF" w:usb1="38CF7CFA" w:usb2="00000016" w:usb3="00000000" w:csb0="00040001" w:csb1="00000000"/>
    <w:embedRegular r:id="rId6" w:fontKey="{F4DFA93F-B33A-4927-94AE-B32E74C8343F}"/>
  </w:font>
  <w:font w:name="仿宋_GB2312">
    <w:altName w:val="仿宋"/>
    <w:panose1 w:val="02010609030101010101"/>
    <w:charset w:val="86"/>
    <w:family w:val="modern"/>
    <w:pitch w:val="default"/>
    <w:sig w:usb0="00000000" w:usb1="00000000" w:usb2="00000000" w:usb3="00000000" w:csb0="00040000" w:csb1="00000000"/>
    <w:embedRegular r:id="rId7" w:fontKey="{EEE012DF-991B-4880-8627-9F750B22AB0A}"/>
  </w:font>
  <w:font w:name="等线">
    <w:panose1 w:val="02010600030101010101"/>
    <w:charset w:val="86"/>
    <w:family w:val="auto"/>
    <w:pitch w:val="default"/>
    <w:sig w:usb0="A00002BF" w:usb1="38CF7CFA" w:usb2="00000016" w:usb3="00000000" w:csb0="0004000F" w:csb1="00000000"/>
    <w:embedRegular r:id="rId8" w:fontKey="{0018037B-CCEA-4A99-99ED-1D0F8F8B01DE}"/>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18C33F1"/>
    <w:rsid w:val="02274EC8"/>
    <w:rsid w:val="02306473"/>
    <w:rsid w:val="027D0F8C"/>
    <w:rsid w:val="02A47562"/>
    <w:rsid w:val="03056075"/>
    <w:rsid w:val="031E276F"/>
    <w:rsid w:val="033D23D1"/>
    <w:rsid w:val="03922815"/>
    <w:rsid w:val="04475814"/>
    <w:rsid w:val="044C0C16"/>
    <w:rsid w:val="04D05AA3"/>
    <w:rsid w:val="0526590B"/>
    <w:rsid w:val="05432287"/>
    <w:rsid w:val="061614DB"/>
    <w:rsid w:val="063F3EA4"/>
    <w:rsid w:val="067F3525"/>
    <w:rsid w:val="06B94035"/>
    <w:rsid w:val="073562D9"/>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D273053"/>
    <w:rsid w:val="0E056A05"/>
    <w:rsid w:val="0E1F4392"/>
    <w:rsid w:val="0E6927C2"/>
    <w:rsid w:val="0EBF08C8"/>
    <w:rsid w:val="0EC73CBB"/>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9ED659F"/>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6F7280B"/>
    <w:rsid w:val="274B6933"/>
    <w:rsid w:val="27E9484A"/>
    <w:rsid w:val="28125B4F"/>
    <w:rsid w:val="29C63095"/>
    <w:rsid w:val="2A960D5D"/>
    <w:rsid w:val="2BBE7D9C"/>
    <w:rsid w:val="2BF81500"/>
    <w:rsid w:val="2C2C73FB"/>
    <w:rsid w:val="2C9C00DD"/>
    <w:rsid w:val="2D3D68DF"/>
    <w:rsid w:val="2D4D13D7"/>
    <w:rsid w:val="2D586A8D"/>
    <w:rsid w:val="2D8E211C"/>
    <w:rsid w:val="2E093550"/>
    <w:rsid w:val="2E3507E9"/>
    <w:rsid w:val="2E3E7203"/>
    <w:rsid w:val="2F1E6A16"/>
    <w:rsid w:val="2F2D326E"/>
    <w:rsid w:val="2F307202"/>
    <w:rsid w:val="2F4800A8"/>
    <w:rsid w:val="2FE752D1"/>
    <w:rsid w:val="30444953"/>
    <w:rsid w:val="307D0225"/>
    <w:rsid w:val="30D06622"/>
    <w:rsid w:val="31BC4C98"/>
    <w:rsid w:val="31F90EA1"/>
    <w:rsid w:val="31FC517A"/>
    <w:rsid w:val="32244DFC"/>
    <w:rsid w:val="32B55A55"/>
    <w:rsid w:val="339C09C3"/>
    <w:rsid w:val="33BA52ED"/>
    <w:rsid w:val="344E7236"/>
    <w:rsid w:val="345474EF"/>
    <w:rsid w:val="34C25ABC"/>
    <w:rsid w:val="34E02B31"/>
    <w:rsid w:val="36B21075"/>
    <w:rsid w:val="3772660A"/>
    <w:rsid w:val="37FC5ED4"/>
    <w:rsid w:val="385C6D26"/>
    <w:rsid w:val="385E5BF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AF37A62"/>
    <w:rsid w:val="3B404329"/>
    <w:rsid w:val="3B911029"/>
    <w:rsid w:val="3BA50630"/>
    <w:rsid w:val="3BB0325D"/>
    <w:rsid w:val="3BEC2FBB"/>
    <w:rsid w:val="3BF70E8C"/>
    <w:rsid w:val="3BFD221A"/>
    <w:rsid w:val="3C074E47"/>
    <w:rsid w:val="3C3D6ABB"/>
    <w:rsid w:val="3D0C4E0B"/>
    <w:rsid w:val="3DF8713D"/>
    <w:rsid w:val="3DFC57BB"/>
    <w:rsid w:val="3E6D7B2B"/>
    <w:rsid w:val="3E8B0522"/>
    <w:rsid w:val="3EF376E4"/>
    <w:rsid w:val="3FB35A12"/>
    <w:rsid w:val="3FF83425"/>
    <w:rsid w:val="401069C0"/>
    <w:rsid w:val="402416BC"/>
    <w:rsid w:val="404B79F8"/>
    <w:rsid w:val="40C03668"/>
    <w:rsid w:val="40C81FC2"/>
    <w:rsid w:val="422C3859"/>
    <w:rsid w:val="42AA5257"/>
    <w:rsid w:val="42E63A08"/>
    <w:rsid w:val="42FE51F6"/>
    <w:rsid w:val="435117C9"/>
    <w:rsid w:val="437E00E5"/>
    <w:rsid w:val="43935B32"/>
    <w:rsid w:val="43DE1CE0"/>
    <w:rsid w:val="43F860E9"/>
    <w:rsid w:val="4420119C"/>
    <w:rsid w:val="44226D58"/>
    <w:rsid w:val="44627BB5"/>
    <w:rsid w:val="448E1AF3"/>
    <w:rsid w:val="44F6057F"/>
    <w:rsid w:val="454B2248"/>
    <w:rsid w:val="45A51959"/>
    <w:rsid w:val="45FF375F"/>
    <w:rsid w:val="460E39A2"/>
    <w:rsid w:val="462F3918"/>
    <w:rsid w:val="465B470D"/>
    <w:rsid w:val="46875502"/>
    <w:rsid w:val="46E91D19"/>
    <w:rsid w:val="46ED1809"/>
    <w:rsid w:val="475C24EB"/>
    <w:rsid w:val="478A52AA"/>
    <w:rsid w:val="47A125F4"/>
    <w:rsid w:val="4843095C"/>
    <w:rsid w:val="484C6A03"/>
    <w:rsid w:val="48D574CA"/>
    <w:rsid w:val="4AB935EE"/>
    <w:rsid w:val="4B95421D"/>
    <w:rsid w:val="4BB26B7D"/>
    <w:rsid w:val="4BDF1609"/>
    <w:rsid w:val="4BF13CC2"/>
    <w:rsid w:val="4CAA3CF8"/>
    <w:rsid w:val="4CD531F5"/>
    <w:rsid w:val="4D280231"/>
    <w:rsid w:val="4DC34B7B"/>
    <w:rsid w:val="4EDD1101"/>
    <w:rsid w:val="4F005452"/>
    <w:rsid w:val="4F672375"/>
    <w:rsid w:val="50370B00"/>
    <w:rsid w:val="50463D38"/>
    <w:rsid w:val="505470CC"/>
    <w:rsid w:val="50681F00"/>
    <w:rsid w:val="50B740B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55CDC"/>
    <w:rsid w:val="5FD932E7"/>
    <w:rsid w:val="60BE0768"/>
    <w:rsid w:val="60D237CC"/>
    <w:rsid w:val="61357BDD"/>
    <w:rsid w:val="61891CD7"/>
    <w:rsid w:val="62020CF1"/>
    <w:rsid w:val="62AE28FC"/>
    <w:rsid w:val="62B45479"/>
    <w:rsid w:val="62F53133"/>
    <w:rsid w:val="63901A42"/>
    <w:rsid w:val="63E03CB6"/>
    <w:rsid w:val="63EF49BB"/>
    <w:rsid w:val="640146EE"/>
    <w:rsid w:val="64236413"/>
    <w:rsid w:val="64524F4A"/>
    <w:rsid w:val="648669A1"/>
    <w:rsid w:val="64CA0F84"/>
    <w:rsid w:val="657333CA"/>
    <w:rsid w:val="65F8567D"/>
    <w:rsid w:val="663A7A43"/>
    <w:rsid w:val="66611474"/>
    <w:rsid w:val="66860E32"/>
    <w:rsid w:val="66F127F8"/>
    <w:rsid w:val="671B1623"/>
    <w:rsid w:val="67395F4D"/>
    <w:rsid w:val="68E048D2"/>
    <w:rsid w:val="690C3919"/>
    <w:rsid w:val="695D2AA9"/>
    <w:rsid w:val="69A011CE"/>
    <w:rsid w:val="69EE74C3"/>
    <w:rsid w:val="6A8B4D12"/>
    <w:rsid w:val="6A916A0D"/>
    <w:rsid w:val="6AEA1A38"/>
    <w:rsid w:val="6B331025"/>
    <w:rsid w:val="6B3C7DBA"/>
    <w:rsid w:val="6B6712DB"/>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844CAB"/>
    <w:rsid w:val="74EB6AD9"/>
    <w:rsid w:val="75792336"/>
    <w:rsid w:val="75A60C51"/>
    <w:rsid w:val="75EF43A6"/>
    <w:rsid w:val="760D6F22"/>
    <w:rsid w:val="76477DAC"/>
    <w:rsid w:val="76527665"/>
    <w:rsid w:val="76D90BB3"/>
    <w:rsid w:val="76F42654"/>
    <w:rsid w:val="772B7660"/>
    <w:rsid w:val="779E797E"/>
    <w:rsid w:val="77F263D0"/>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D2B6B"/>
    <w:rsid w:val="7C8F68E3"/>
    <w:rsid w:val="7C972302"/>
    <w:rsid w:val="7CC540B3"/>
    <w:rsid w:val="7D611E4A"/>
    <w:rsid w:val="7D6F70FB"/>
    <w:rsid w:val="7EBB39C0"/>
    <w:rsid w:val="7F6F0306"/>
    <w:rsid w:val="7F876A21"/>
    <w:rsid w:val="7FBB354B"/>
    <w:rsid w:val="7FFC429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3916</Words>
  <Characters>4754</Characters>
  <Lines>414</Lines>
  <Paragraphs>116</Paragraphs>
  <TotalTime>13</TotalTime>
  <ScaleCrop>false</ScaleCrop>
  <LinksUpToDate>false</LinksUpToDate>
  <CharactersWithSpaces>5165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2026-03-23T14:50:42Z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