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37C9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44A65F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工程项目采购交易文件审核表</w:t>
      </w:r>
    </w:p>
    <w:p w14:paraId="45BCCEE0">
      <w:pPr>
        <w:widowControl/>
        <w:spacing w:line="440" w:lineRule="exact"/>
        <w:jc w:val="left"/>
        <w:rPr>
          <w:rFonts w:ascii="仿宋_GB2312" w:hAnsi="仿宋_GB2312" w:eastAsia="仿宋_GB2312" w:cs="仿宋_GB2312"/>
          <w:bCs/>
          <w:color w:val="auto"/>
          <w:kern w:val="0"/>
          <w:sz w:val="24"/>
          <w:highlight w:val="none"/>
        </w:rPr>
      </w:pP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highlight w:val="none"/>
          <w:lang w:val="en-US" w:eastAsia="zh-CN"/>
        </w:rPr>
        <w:t>编制部门</w:t>
      </w: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highlight w:val="none"/>
        </w:rPr>
        <w:t xml:space="preserve">（盖章）：                           </w:t>
      </w: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highlight w:val="none"/>
          <w:lang w:val="en-US" w:eastAsia="zh-CN"/>
        </w:rPr>
        <w:t xml:space="preserve">   </w:t>
      </w:r>
      <w:r>
        <w:rPr>
          <w:rFonts w:hint="eastAsia" w:ascii="仿宋_GB2312" w:hAnsi="仿宋_GB2312" w:eastAsia="仿宋_GB2312" w:cs="仿宋_GB2312"/>
          <w:bCs/>
          <w:color w:val="auto"/>
          <w:kern w:val="0"/>
          <w:sz w:val="24"/>
          <w:highlight w:val="none"/>
        </w:rPr>
        <w:t xml:space="preserve"> 日期：    年   月   日</w:t>
      </w:r>
    </w:p>
    <w:tbl>
      <w:tblPr>
        <w:tblStyle w:val="3"/>
        <w:tblW w:w="945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3863"/>
        <w:gridCol w:w="1219"/>
        <w:gridCol w:w="2424"/>
      </w:tblGrid>
      <w:tr w14:paraId="7E41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15" w:hRule="atLeast"/>
          <w:jc w:val="center"/>
        </w:trPr>
        <w:tc>
          <w:tcPr>
            <w:tcW w:w="1950" w:type="dxa"/>
            <w:noWrap/>
            <w:vAlign w:val="center"/>
          </w:tcPr>
          <w:p w14:paraId="78D5E121">
            <w:pPr>
              <w:spacing w:line="440" w:lineRule="exact"/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总项目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名称</w:t>
            </w:r>
          </w:p>
        </w:tc>
        <w:tc>
          <w:tcPr>
            <w:tcW w:w="3863" w:type="dxa"/>
            <w:noWrap/>
            <w:vAlign w:val="center"/>
          </w:tcPr>
          <w:p w14:paraId="0B283D7C">
            <w:pPr>
              <w:snapToGrid w:val="0"/>
              <w:jc w:val="center"/>
              <w:rPr>
                <w:rFonts w:hint="default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</w:pPr>
            <w:bookmarkStart w:id="0" w:name="_GoBack"/>
            <w:bookmarkEnd w:id="0"/>
            <w:r>
              <w:rPr>
                <w:rFonts w:hint="eastAsia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  <w:t>{{gong_cheng_ming}}</w:t>
            </w:r>
          </w:p>
        </w:tc>
        <w:tc>
          <w:tcPr>
            <w:tcW w:w="1219" w:type="dxa"/>
            <w:noWrap/>
            <w:vAlign w:val="center"/>
          </w:tcPr>
          <w:p w14:paraId="7793B6F2">
            <w:pPr>
              <w:snapToGrid w:val="0"/>
              <w:jc w:val="center"/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  <w:t>总项目</w:t>
            </w:r>
          </w:p>
          <w:p w14:paraId="11A97D0A">
            <w:pPr>
              <w:snapToGrid w:val="0"/>
              <w:jc w:val="center"/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  <w:t>工程编号</w:t>
            </w:r>
          </w:p>
        </w:tc>
        <w:tc>
          <w:tcPr>
            <w:tcW w:w="2424" w:type="dxa"/>
            <w:noWrap/>
            <w:vAlign w:val="center"/>
          </w:tcPr>
          <w:p w14:paraId="47A57F40">
            <w:pPr>
              <w:snapToGrid w:val="0"/>
              <w:jc w:val="center"/>
              <w:rPr>
                <w:rFonts w:hint="default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  <w:t>{{xiangmu_bianhao}}       {{gongcheng_bianhao}}</w:t>
            </w:r>
          </w:p>
        </w:tc>
      </w:tr>
      <w:tr w14:paraId="0C430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94" w:hRule="atLeast"/>
          <w:jc w:val="center"/>
        </w:trPr>
        <w:tc>
          <w:tcPr>
            <w:tcW w:w="1950" w:type="dxa"/>
            <w:noWrap/>
            <w:vAlign w:val="center"/>
          </w:tcPr>
          <w:p w14:paraId="5D66E2EF">
            <w:pPr>
              <w:spacing w:line="300" w:lineRule="exact"/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采购项目名称</w:t>
            </w:r>
          </w:p>
        </w:tc>
        <w:tc>
          <w:tcPr>
            <w:tcW w:w="3863" w:type="dxa"/>
            <w:noWrap/>
            <w:vAlign w:val="center"/>
          </w:tcPr>
          <w:p w14:paraId="3AE2F570">
            <w:pPr>
              <w:snapToGrid w:val="0"/>
              <w:jc w:val="center"/>
              <w:rPr>
                <w:rFonts w:hint="eastAsia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  <w:t xml:space="preserve"> {{caigou_xiangmu_ming}}</w:t>
            </w:r>
          </w:p>
        </w:tc>
        <w:tc>
          <w:tcPr>
            <w:tcW w:w="1219" w:type="dxa"/>
            <w:noWrap/>
            <w:vAlign w:val="center"/>
          </w:tcPr>
          <w:p w14:paraId="6CEB8B62">
            <w:pPr>
              <w:snapToGrid w:val="0"/>
              <w:jc w:val="center"/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auto"/>
                <w:sz w:val="24"/>
                <w:highlight w:val="none"/>
                <w:lang w:val="en-US" w:eastAsia="zh-CN"/>
              </w:rPr>
              <w:t>采购类型</w:t>
            </w:r>
          </w:p>
        </w:tc>
        <w:tc>
          <w:tcPr>
            <w:tcW w:w="2424" w:type="dxa"/>
            <w:noWrap/>
            <w:vAlign w:val="center"/>
          </w:tcPr>
          <w:p w14:paraId="00B487D5">
            <w:pPr>
              <w:snapToGrid w:val="0"/>
              <w:jc w:val="center"/>
              <w:rPr>
                <w:rFonts w:hint="default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Times New Roman" w:eastAsia="仿宋_GB2312"/>
                <w:color w:val="0000FF"/>
                <w:sz w:val="24"/>
                <w:highlight w:val="none"/>
                <w:lang w:val="en-US" w:eastAsia="zh-CN"/>
              </w:rPr>
              <w:t>{{caigou_leixing}}</w:t>
            </w:r>
          </w:p>
        </w:tc>
      </w:tr>
      <w:tr w14:paraId="22DF6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92" w:hRule="atLeast"/>
          <w:jc w:val="center"/>
        </w:trPr>
        <w:tc>
          <w:tcPr>
            <w:tcW w:w="1950" w:type="dxa"/>
            <w:noWrap/>
            <w:vAlign w:val="center"/>
          </w:tcPr>
          <w:p w14:paraId="5DE1D6D6">
            <w:pPr>
              <w:widowControl/>
              <w:adjustRightInd w:val="0"/>
              <w:snapToGrid w:val="0"/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采购项目概况</w:t>
            </w:r>
          </w:p>
        </w:tc>
        <w:tc>
          <w:tcPr>
            <w:tcW w:w="7506" w:type="dxa"/>
            <w:gridSpan w:val="3"/>
            <w:noWrap/>
            <w:vAlign w:val="center"/>
          </w:tcPr>
          <w:p w14:paraId="4615441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560" w:lineRule="exact"/>
              <w:jc w:val="left"/>
              <w:textAlignment w:val="auto"/>
              <w:rPr>
                <w:rFonts w:hint="default" w:ascii="仿宋_GB2312" w:hAnsi="仿宋_GB2312" w:eastAsia="仿宋_GB2312" w:cs="仿宋_GB2312"/>
                <w:color w:val="FF0000"/>
                <w:sz w:val="24"/>
                <w:highlight w:val="none"/>
                <w:u w:val="singl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1.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采购预算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eastAsia="zh-CN"/>
              </w:rPr>
              <w:t>（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万元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eastAsia="zh-CN"/>
              </w:rPr>
              <w:t>）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：</w:t>
            </w: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highlight w:val="none"/>
                <w:lang w:val="en-US" w:eastAsia="zh-CN"/>
              </w:rPr>
              <w:t>{{caigou_yusuan}}</w:t>
            </w:r>
          </w:p>
          <w:p w14:paraId="69F01D5C">
            <w:pPr>
              <w:widowControl/>
              <w:numPr>
                <w:ilvl w:val="0"/>
                <w:numId w:val="0"/>
              </w:numPr>
              <w:adjustRightInd w:val="0"/>
              <w:snapToGrid w:val="0"/>
              <w:jc w:val="left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ascii="仿宋_GB2312" w:hAnsi="仿宋" w:eastAsia="仿宋_GB2312" w:cs="宋体"/>
                <w:color w:val="auto"/>
                <w:sz w:val="24"/>
                <w:highlight w:val="none"/>
              </w:rPr>
              <w:t>2.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采购方式：</w:t>
            </w: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highlight w:val="none"/>
                <w:lang w:val="en-US" w:eastAsia="zh-CN"/>
              </w:rPr>
              <w:t>{{caigou_fangshi}}</w:t>
            </w:r>
          </w:p>
          <w:p w14:paraId="295B94F1">
            <w:pPr>
              <w:widowControl/>
              <w:tabs>
                <w:tab w:val="left" w:pos="312"/>
              </w:tabs>
              <w:adjustRightInd w:val="0"/>
              <w:snapToGrid w:val="0"/>
              <w:jc w:val="left"/>
              <w:rPr>
                <w:rFonts w:hint="default" w:ascii="仿宋_GB2312" w:hAnsi="仿宋_GB2312" w:eastAsia="仿宋_GB2312" w:cs="仿宋_GB2312"/>
                <w:color w:val="FF0000"/>
                <w:sz w:val="24"/>
                <w:highlight w:val="none"/>
                <w:lang w:val="en-US" w:eastAsia="zh-CN"/>
              </w:rPr>
            </w:pPr>
            <w:r>
              <w:rPr>
                <w:rFonts w:ascii="仿宋_GB2312" w:hAnsi="仿宋" w:eastAsia="仿宋_GB2312" w:cs="宋体"/>
                <w:color w:val="auto"/>
                <w:sz w:val="24"/>
                <w:highlight w:val="none"/>
              </w:rPr>
              <w:t>3.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采购内容：</w:t>
            </w: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highlight w:val="none"/>
                <w:lang w:val="en-US" w:eastAsia="zh-CN"/>
              </w:rPr>
              <w:t>{{caigou_neirong}}</w:t>
            </w:r>
          </w:p>
          <w:p w14:paraId="15CFAA0F">
            <w:pPr>
              <w:widowControl/>
              <w:tabs>
                <w:tab w:val="left" w:pos="312"/>
              </w:tabs>
              <w:adjustRightInd w:val="0"/>
              <w:snapToGrid w:val="0"/>
              <w:jc w:val="left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ascii="仿宋_GB2312" w:hAnsi="仿宋" w:eastAsia="仿宋_GB2312" w:cs="宋体"/>
                <w:color w:val="auto"/>
                <w:sz w:val="24"/>
                <w:highlight w:val="none"/>
              </w:rPr>
              <w:t>4.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其他：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无</w:t>
            </w:r>
          </w:p>
        </w:tc>
      </w:tr>
      <w:tr w14:paraId="468B6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22" w:hRule="atLeast"/>
          <w:jc w:val="center"/>
        </w:trPr>
        <w:tc>
          <w:tcPr>
            <w:tcW w:w="1950" w:type="dxa"/>
            <w:noWrap/>
            <w:vAlign w:val="center"/>
          </w:tcPr>
          <w:p w14:paraId="17E9BD8D">
            <w:pPr>
              <w:widowControl/>
              <w:adjustRightInd w:val="0"/>
              <w:snapToGrid w:val="0"/>
              <w:jc w:val="center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  <w:t>合同文本格式</w:t>
            </w:r>
          </w:p>
        </w:tc>
        <w:tc>
          <w:tcPr>
            <w:tcW w:w="7506" w:type="dxa"/>
            <w:gridSpan w:val="3"/>
            <w:noWrap/>
            <w:vAlign w:val="center"/>
          </w:tcPr>
          <w:p w14:paraId="29D5E561">
            <w:pPr>
              <w:widowControl/>
              <w:adjustRightInd w:val="0"/>
              <w:snapToGrid w:val="0"/>
              <w:jc w:val="left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0000FF"/>
                <w:sz w:val="24"/>
                <w:highlight w:val="none"/>
                <w:lang w:val="en-US" w:eastAsia="zh-CN"/>
              </w:rPr>
              <w:t>{{hetong_wenben_geshi}}</w:t>
            </w:r>
          </w:p>
        </w:tc>
      </w:tr>
      <w:tr w14:paraId="28421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2" w:hRule="atLeast"/>
          <w:jc w:val="center"/>
        </w:trPr>
        <w:tc>
          <w:tcPr>
            <w:tcW w:w="1950" w:type="dxa"/>
            <w:noWrap/>
            <w:vAlign w:val="center"/>
          </w:tcPr>
          <w:p w14:paraId="14710E88">
            <w:pPr>
              <w:widowControl/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经营管理部负责人意见</w:t>
            </w:r>
          </w:p>
        </w:tc>
        <w:tc>
          <w:tcPr>
            <w:tcW w:w="7506" w:type="dxa"/>
            <w:gridSpan w:val="3"/>
            <w:noWrap/>
            <w:vAlign w:val="bottom"/>
          </w:tcPr>
          <w:p w14:paraId="7ABA6BBC">
            <w:pPr>
              <w:widowControl/>
              <w:tabs>
                <w:tab w:val="left" w:pos="312"/>
              </w:tabs>
              <w:adjustRightInd w:val="0"/>
              <w:snapToGrid w:val="0"/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</w:p>
          <w:p w14:paraId="5EFD56EC">
            <w:pPr>
              <w:widowControl/>
              <w:tabs>
                <w:tab w:val="left" w:pos="312"/>
              </w:tabs>
              <w:adjustRightInd w:val="0"/>
              <w:snapToGrid w:val="0"/>
              <w:jc w:val="both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 xml:space="preserve">                 </w:t>
            </w:r>
          </w:p>
        </w:tc>
      </w:tr>
      <w:tr w14:paraId="2A7A9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8" w:hRule="atLeast"/>
          <w:jc w:val="center"/>
        </w:trPr>
        <w:tc>
          <w:tcPr>
            <w:tcW w:w="1950" w:type="dxa"/>
            <w:noWrap/>
            <w:vAlign w:val="center"/>
          </w:tcPr>
          <w:p w14:paraId="37C1C299">
            <w:pPr>
              <w:widowControl/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>工程管理部负责人意见</w:t>
            </w:r>
          </w:p>
        </w:tc>
        <w:tc>
          <w:tcPr>
            <w:tcW w:w="7506" w:type="dxa"/>
            <w:gridSpan w:val="3"/>
            <w:noWrap/>
            <w:vAlign w:val="bottom"/>
          </w:tcPr>
          <w:p w14:paraId="33062AB8">
            <w:pPr>
              <w:widowControl/>
              <w:tabs>
                <w:tab w:val="left" w:pos="312"/>
              </w:tabs>
              <w:adjustRightInd w:val="0"/>
              <w:snapToGrid w:val="0"/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  <w:t xml:space="preserve">                 </w:t>
            </w:r>
          </w:p>
        </w:tc>
      </w:tr>
      <w:tr w14:paraId="53531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9" w:hRule="atLeast"/>
          <w:jc w:val="center"/>
        </w:trPr>
        <w:tc>
          <w:tcPr>
            <w:tcW w:w="1950" w:type="dxa"/>
            <w:noWrap/>
            <w:vAlign w:val="center"/>
          </w:tcPr>
          <w:p w14:paraId="09F936AF">
            <w:pPr>
              <w:adjustRightInd w:val="0"/>
              <w:snapToGrid w:val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工程分管</w:t>
            </w:r>
          </w:p>
          <w:p w14:paraId="7B71F954">
            <w:pPr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领导意见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35B114C3">
            <w:pPr>
              <w:spacing w:line="440" w:lineRule="exact"/>
              <w:jc w:val="left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</w:p>
        </w:tc>
      </w:tr>
      <w:tr w14:paraId="013AF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9" w:hRule="atLeast"/>
          <w:jc w:val="center"/>
        </w:trPr>
        <w:tc>
          <w:tcPr>
            <w:tcW w:w="1950" w:type="dxa"/>
            <w:noWrap/>
            <w:vAlign w:val="center"/>
          </w:tcPr>
          <w:p w14:paraId="308BEE72">
            <w:pPr>
              <w:adjustRightInd w:val="0"/>
              <w:snapToGrid w:val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经营分管</w:t>
            </w:r>
          </w:p>
          <w:p w14:paraId="06B95BA3">
            <w:pPr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领导意见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39B06641">
            <w:pPr>
              <w:spacing w:line="440" w:lineRule="exact"/>
              <w:jc w:val="left"/>
              <w:rPr>
                <w:rFonts w:ascii="仿宋_GB2312" w:hAnsi="仿宋_GB2312" w:eastAsia="仿宋_GB2312" w:cs="仿宋_GB2312"/>
                <w:color w:val="auto"/>
                <w:sz w:val="24"/>
                <w:highlight w:val="none"/>
              </w:rPr>
            </w:pPr>
          </w:p>
        </w:tc>
      </w:tr>
      <w:tr w14:paraId="4D08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8" w:hRule="atLeast"/>
          <w:jc w:val="center"/>
        </w:trPr>
        <w:tc>
          <w:tcPr>
            <w:tcW w:w="1950" w:type="dxa"/>
            <w:noWrap/>
            <w:vAlign w:val="center"/>
          </w:tcPr>
          <w:p w14:paraId="3C00E37F">
            <w:pPr>
              <w:adjustRightInd w:val="0"/>
              <w:snapToGrid w:val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公司经理</w:t>
            </w:r>
          </w:p>
          <w:p w14:paraId="18E8DB75">
            <w:pPr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意见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5BC154E3">
            <w:pPr>
              <w:spacing w:line="440" w:lineRule="exact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</w:p>
        </w:tc>
      </w:tr>
      <w:tr w14:paraId="3A4ED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90" w:hRule="atLeast"/>
          <w:jc w:val="center"/>
        </w:trPr>
        <w:tc>
          <w:tcPr>
            <w:tcW w:w="1950" w:type="dxa"/>
            <w:noWrap/>
            <w:vAlign w:val="center"/>
          </w:tcPr>
          <w:p w14:paraId="536D0CAE">
            <w:pPr>
              <w:adjustRightInd w:val="0"/>
              <w:snapToGrid w:val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公司董事长</w:t>
            </w:r>
          </w:p>
          <w:p w14:paraId="76693FF7">
            <w:pPr>
              <w:adjustRightInd w:val="0"/>
              <w:snapToGrid w:val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意见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61BDC231">
            <w:pPr>
              <w:spacing w:line="440" w:lineRule="exact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highlight w:val="none"/>
                <w:lang w:val="en-US" w:eastAsia="zh-CN"/>
              </w:rPr>
            </w:pPr>
          </w:p>
        </w:tc>
      </w:tr>
      <w:tr w14:paraId="48018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950" w:type="dxa"/>
            <w:noWrap/>
            <w:vAlign w:val="center"/>
          </w:tcPr>
          <w:p w14:paraId="35DCE842">
            <w:pPr>
              <w:adjustRightInd w:val="0"/>
              <w:snapToGrid w:val="0"/>
              <w:jc w:val="center"/>
              <w:rPr>
                <w:rFonts w:ascii="仿宋_GB2312" w:hAnsi="Times New Roman" w:eastAsia="仿宋_GB2312"/>
                <w:color w:val="auto"/>
                <w:sz w:val="24"/>
                <w:szCs w:val="20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公司办公会审议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2188EB9A">
            <w:pPr>
              <w:widowControl/>
              <w:tabs>
                <w:tab w:val="left" w:pos="312"/>
              </w:tabs>
              <w:adjustRightInd w:val="0"/>
              <w:snapToGrid w:val="0"/>
              <w:spacing w:line="360" w:lineRule="auto"/>
              <w:jc w:val="left"/>
              <w:rPr>
                <w:rFonts w:hint="default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办公会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lang w:val="en-US" w:eastAsia="zh-CN"/>
              </w:rPr>
              <w:t>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议纪要（编号：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lang w:val="en-US" w:eastAsia="zh-CN"/>
              </w:rPr>
              <w:t xml:space="preserve">     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）：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</w:rPr>
              <w:t>另附</w:t>
            </w:r>
            <w:r>
              <w:rPr>
                <w:rFonts w:hint="eastAsia" w:ascii="仿宋_GB2312" w:hAnsi="??_GB2312" w:eastAsia="仿宋_GB2312" w:cs="??_GB2312"/>
                <w:color w:val="auto"/>
                <w:sz w:val="24"/>
                <w:szCs w:val="20"/>
                <w:highlight w:val="none"/>
                <w:u w:val="single"/>
              </w:rPr>
              <w:t xml:space="preserve"> </w:t>
            </w:r>
            <w:r>
              <w:rPr>
                <w:rFonts w:hint="eastAsia" w:ascii="仿宋_GB2312" w:hAnsi="??_GB2312" w:eastAsia="仿宋_GB2312" w:cs="??_GB2312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  <w:t xml:space="preserve">                    </w:t>
            </w:r>
          </w:p>
          <w:p w14:paraId="7FDB36FD">
            <w:pPr>
              <w:widowControl/>
              <w:tabs>
                <w:tab w:val="left" w:pos="312"/>
              </w:tabs>
              <w:adjustRightInd w:val="0"/>
              <w:snapToGrid w:val="0"/>
              <w:spacing w:line="360" w:lineRule="auto"/>
              <w:jc w:val="left"/>
              <w:rPr>
                <w:rFonts w:hint="default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none"/>
                <w:lang w:val="en-US" w:eastAsia="zh-CN"/>
              </w:rPr>
              <w:t xml:space="preserve">                      </w:t>
            </w:r>
          </w:p>
        </w:tc>
      </w:tr>
      <w:tr w14:paraId="28DD4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1" w:hRule="atLeast"/>
          <w:jc w:val="center"/>
        </w:trPr>
        <w:tc>
          <w:tcPr>
            <w:tcW w:w="1950" w:type="dxa"/>
            <w:noWrap/>
            <w:vAlign w:val="center"/>
          </w:tcPr>
          <w:p w14:paraId="7A01E197">
            <w:pPr>
              <w:adjustRightInd w:val="0"/>
              <w:snapToGrid w:val="0"/>
              <w:jc w:val="center"/>
              <w:rPr>
                <w:rFonts w:ascii="仿宋_GB2312" w:hAnsi="Times New Roman" w:eastAsia="仿宋_GB2312"/>
                <w:color w:val="auto"/>
                <w:sz w:val="24"/>
                <w:szCs w:val="20"/>
                <w:highlight w:val="none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highlight w:val="none"/>
                <w:lang w:val="en-US" w:eastAsia="zh-CN"/>
              </w:rPr>
              <w:t>公司“三重一大”决策程序</w:t>
            </w:r>
          </w:p>
        </w:tc>
        <w:tc>
          <w:tcPr>
            <w:tcW w:w="7506" w:type="dxa"/>
            <w:gridSpan w:val="3"/>
            <w:noWrap/>
            <w:vAlign w:val="top"/>
          </w:tcPr>
          <w:p w14:paraId="66D5823C">
            <w:pPr>
              <w:jc w:val="left"/>
              <w:rPr>
                <w:rFonts w:hint="default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lang w:val="en-US" w:eastAsia="zh-CN"/>
              </w:rPr>
              <w:t>支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委会会议纪要（编号：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lang w:val="en-US" w:eastAsia="zh-CN"/>
              </w:rPr>
              <w:t xml:space="preserve">       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</w:rPr>
              <w:t>）：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</w:rPr>
              <w:t>另附</w:t>
            </w:r>
            <w:r>
              <w:rPr>
                <w:rFonts w:hint="eastAsia" w:ascii="仿宋_GB2312" w:hAnsi="??_GB2312" w:eastAsia="仿宋_GB2312" w:cs="??_GB2312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  <w:t xml:space="preserve">   </w:t>
            </w: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single"/>
                <w:lang w:val="en-US" w:eastAsia="zh-CN"/>
              </w:rPr>
              <w:t xml:space="preserve">                  </w:t>
            </w:r>
          </w:p>
          <w:p w14:paraId="0C61D7A7">
            <w:pPr>
              <w:jc w:val="left"/>
              <w:rPr>
                <w:rFonts w:hint="default" w:ascii="仿宋_GB2312" w:hAnsi="宋体" w:eastAsia="仿宋_GB2312" w:cs="宋体"/>
                <w:color w:val="auto"/>
                <w:sz w:val="24"/>
                <w:szCs w:val="20"/>
                <w:highlight w:val="none"/>
                <w:u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sz w:val="24"/>
                <w:szCs w:val="20"/>
                <w:highlight w:val="none"/>
                <w:u w:val="none"/>
                <w:lang w:val="en-US" w:eastAsia="zh-CN"/>
              </w:rPr>
              <w:t xml:space="preserve">                        </w:t>
            </w:r>
          </w:p>
        </w:tc>
      </w:tr>
    </w:tbl>
    <w:p w14:paraId="6663C055">
      <w:pPr>
        <w:ind w:left="424" w:hanging="424" w:hangingChars="202"/>
        <w:rPr>
          <w:rFonts w:hint="eastAsia" w:ascii="仿宋_GB2312" w:hAnsi="宋体" w:eastAsia="仿宋_GB2312"/>
          <w:color w:val="auto"/>
          <w:kern w:val="0"/>
          <w:szCs w:val="21"/>
          <w:highlight w:val="none"/>
        </w:rPr>
      </w:pPr>
      <w:r>
        <w:rPr>
          <w:rFonts w:hint="eastAsia" w:ascii="仿宋_GB2312" w:hAnsi="宋体" w:eastAsia="仿宋_GB2312"/>
          <w:color w:val="auto"/>
          <w:kern w:val="0"/>
          <w:szCs w:val="21"/>
          <w:highlight w:val="none"/>
        </w:rPr>
        <w:t>注：</w:t>
      </w:r>
      <w:r>
        <w:rPr>
          <w:rFonts w:hint="eastAsia" w:ascii="仿宋_GB2312" w:hAnsi="宋体" w:eastAsia="仿宋_GB2312"/>
          <w:color w:val="auto"/>
          <w:kern w:val="0"/>
          <w:szCs w:val="21"/>
          <w:highlight w:val="none"/>
          <w:lang w:val="en-US" w:eastAsia="zh-CN"/>
        </w:rPr>
        <w:t>1.</w:t>
      </w:r>
      <w:r>
        <w:rPr>
          <w:rFonts w:hint="eastAsia" w:ascii="仿宋_GB2312" w:hAnsi="宋体" w:eastAsia="仿宋_GB2312"/>
          <w:color w:val="auto"/>
          <w:kern w:val="0"/>
          <w:szCs w:val="21"/>
          <w:highlight w:val="none"/>
        </w:rPr>
        <w:t>办理交易文件审批时，应提供交易文件（含合同文本格式）、项目策划及审批文件、控制价审核及相关依据文件等资料。</w:t>
      </w:r>
    </w:p>
    <w:p w14:paraId="174AE583">
      <w:pPr>
        <w:ind w:left="418" w:leftChars="199" w:firstLine="0" w:firstLineChars="0"/>
        <w:rPr>
          <w:rFonts w:hint="eastAsia" w:ascii="仿宋_GB2312" w:hAnsi="宋体" w:eastAsia="仿宋_GB2312"/>
          <w:color w:val="auto"/>
          <w:kern w:val="0"/>
          <w:szCs w:val="21"/>
          <w:highlight w:val="none"/>
          <w:lang w:val="en-US" w:eastAsia="zh-CN"/>
        </w:rPr>
      </w:pPr>
      <w:r>
        <w:rPr>
          <w:rFonts w:hint="eastAsia" w:ascii="仿宋_GB2312" w:hAnsi="宋体" w:eastAsia="仿宋_GB2312"/>
          <w:color w:val="auto"/>
          <w:kern w:val="0"/>
          <w:szCs w:val="21"/>
          <w:highlight w:val="none"/>
          <w:lang w:val="en-US" w:eastAsia="zh-CN"/>
        </w:rPr>
        <w:t>2.</w:t>
      </w:r>
      <w:r>
        <w:rPr>
          <w:rFonts w:hint="eastAsia" w:ascii="仿宋_GB2312" w:hAnsi="Times New Roman" w:eastAsia="仿宋_GB2312"/>
          <w:color w:val="auto"/>
          <w:szCs w:val="21"/>
          <w:highlight w:val="none"/>
        </w:rPr>
        <w:t>审批权限</w:t>
      </w:r>
      <w:r>
        <w:rPr>
          <w:rFonts w:hint="eastAsia" w:ascii="仿宋_GB2312" w:hAnsi="Times New Roman" w:eastAsia="仿宋_GB2312"/>
          <w:color w:val="auto"/>
          <w:szCs w:val="21"/>
          <w:highlight w:val="none"/>
          <w:lang w:val="en-US" w:eastAsia="zh-CN"/>
        </w:rPr>
        <w:t>按本制度</w:t>
      </w:r>
      <w:r>
        <w:rPr>
          <w:rFonts w:hint="eastAsia" w:ascii="仿宋_GB2312" w:hAnsi="Times New Roman" w:eastAsia="仿宋_GB2312"/>
          <w:color w:val="auto"/>
          <w:szCs w:val="21"/>
          <w:highlight w:val="none"/>
        </w:rPr>
        <w:t>分类分级标准完成</w:t>
      </w:r>
      <w:r>
        <w:rPr>
          <w:rFonts w:hint="eastAsia" w:ascii="仿宋_GB2312" w:hAnsi="Times New Roman" w:eastAsia="仿宋_GB2312"/>
          <w:color w:val="auto"/>
          <w:szCs w:val="21"/>
          <w:highlight w:val="none"/>
          <w:lang w:eastAsia="zh-CN"/>
        </w:rPr>
        <w:t>，</w:t>
      </w:r>
      <w:r>
        <w:rPr>
          <w:rFonts w:hint="eastAsia" w:ascii="仿宋_GB2312" w:hAnsi="Times New Roman" w:eastAsia="仿宋_GB2312"/>
          <w:color w:val="auto"/>
          <w:szCs w:val="21"/>
          <w:highlight w:val="none"/>
        </w:rPr>
        <w:t>审批不涉及的审批栏可根据实际情况划“/”</w:t>
      </w:r>
      <w:r>
        <w:rPr>
          <w:rFonts w:hint="eastAsia" w:ascii="仿宋_GB2312" w:hAnsi="Times New Roman" w:eastAsia="仿宋_GB2312"/>
          <w:color w:val="auto"/>
          <w:szCs w:val="21"/>
          <w:highlight w:val="none"/>
          <w:lang w:eastAsia="zh-CN"/>
        </w:rPr>
        <w:t>。</w:t>
      </w:r>
    </w:p>
    <w:sectPr>
      <w:pgSz w:w="11906" w:h="16838"/>
      <w:pgMar w:top="85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1" w:fontKey="{2E9E1EC3-1B12-4701-9817-13054780A1C9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2" w:fontKey="{05B1E157-E078-4BBD-B48E-74F053B13918}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  <w:embedRegular r:id="rId3" w:fontKey="{B330B2F6-8CAC-43E9-9A08-701903B3DAE0}"/>
  </w:font>
  <w:font w:name="??_GB2312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WPSEMBED1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TrueTypeFonts/>
  <w:saveSubsetFonts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29833B9"/>
    <w:rsid w:val="02E0607F"/>
    <w:rsid w:val="03332944"/>
    <w:rsid w:val="04363AE8"/>
    <w:rsid w:val="04A15406"/>
    <w:rsid w:val="059B1E55"/>
    <w:rsid w:val="05A827C4"/>
    <w:rsid w:val="05B2719F"/>
    <w:rsid w:val="07B74F40"/>
    <w:rsid w:val="08FA50E4"/>
    <w:rsid w:val="0A33788D"/>
    <w:rsid w:val="0A3D172D"/>
    <w:rsid w:val="0A7C51C7"/>
    <w:rsid w:val="0CD914B5"/>
    <w:rsid w:val="106409D3"/>
    <w:rsid w:val="11856FCE"/>
    <w:rsid w:val="124A4911"/>
    <w:rsid w:val="15B900D5"/>
    <w:rsid w:val="161F262E"/>
    <w:rsid w:val="180C41A8"/>
    <w:rsid w:val="1899317A"/>
    <w:rsid w:val="192B3098"/>
    <w:rsid w:val="196575FC"/>
    <w:rsid w:val="1A2F0135"/>
    <w:rsid w:val="1A98650B"/>
    <w:rsid w:val="1ADA7A2A"/>
    <w:rsid w:val="1CFF2872"/>
    <w:rsid w:val="2336631C"/>
    <w:rsid w:val="24BF7AB8"/>
    <w:rsid w:val="25130F8D"/>
    <w:rsid w:val="2534102E"/>
    <w:rsid w:val="28F65471"/>
    <w:rsid w:val="29291C10"/>
    <w:rsid w:val="2AAE5148"/>
    <w:rsid w:val="2B3758CC"/>
    <w:rsid w:val="2B391645"/>
    <w:rsid w:val="2C815051"/>
    <w:rsid w:val="2D652BC5"/>
    <w:rsid w:val="2DE03FF9"/>
    <w:rsid w:val="2E717347"/>
    <w:rsid w:val="2FA63021"/>
    <w:rsid w:val="31AB2B70"/>
    <w:rsid w:val="324C7EAF"/>
    <w:rsid w:val="35EA5E4A"/>
    <w:rsid w:val="36017203"/>
    <w:rsid w:val="370F76FD"/>
    <w:rsid w:val="371D006C"/>
    <w:rsid w:val="385B0E4C"/>
    <w:rsid w:val="39794D6F"/>
    <w:rsid w:val="397E333A"/>
    <w:rsid w:val="39893797"/>
    <w:rsid w:val="3A1F5EA9"/>
    <w:rsid w:val="3C3C0F95"/>
    <w:rsid w:val="3E7D03A9"/>
    <w:rsid w:val="3F2D72BA"/>
    <w:rsid w:val="3FA255B3"/>
    <w:rsid w:val="43CF6B92"/>
    <w:rsid w:val="447119F7"/>
    <w:rsid w:val="45E258A0"/>
    <w:rsid w:val="49E730A6"/>
    <w:rsid w:val="4C15535E"/>
    <w:rsid w:val="4C416153"/>
    <w:rsid w:val="50AC6291"/>
    <w:rsid w:val="50EA63AA"/>
    <w:rsid w:val="52103B09"/>
    <w:rsid w:val="523350FB"/>
    <w:rsid w:val="54212AF2"/>
    <w:rsid w:val="548E1536"/>
    <w:rsid w:val="54C97480"/>
    <w:rsid w:val="570A0375"/>
    <w:rsid w:val="575B456D"/>
    <w:rsid w:val="57D762B9"/>
    <w:rsid w:val="5C533A65"/>
    <w:rsid w:val="5D4D4958"/>
    <w:rsid w:val="5D6D0B56"/>
    <w:rsid w:val="5F891583"/>
    <w:rsid w:val="602C4C40"/>
    <w:rsid w:val="608508AD"/>
    <w:rsid w:val="60B60A66"/>
    <w:rsid w:val="60C211B9"/>
    <w:rsid w:val="61483DB4"/>
    <w:rsid w:val="61525A7E"/>
    <w:rsid w:val="61FC314C"/>
    <w:rsid w:val="62B92A90"/>
    <w:rsid w:val="63190428"/>
    <w:rsid w:val="63CA55D6"/>
    <w:rsid w:val="66805D9E"/>
    <w:rsid w:val="668243D2"/>
    <w:rsid w:val="677F2E96"/>
    <w:rsid w:val="67B04703"/>
    <w:rsid w:val="68A52C62"/>
    <w:rsid w:val="6ABA1153"/>
    <w:rsid w:val="6AFA2914"/>
    <w:rsid w:val="6D0F0A7E"/>
    <w:rsid w:val="70074109"/>
    <w:rsid w:val="74387CB8"/>
    <w:rsid w:val="74F65DCD"/>
    <w:rsid w:val="75C86E1A"/>
    <w:rsid w:val="766F54E7"/>
    <w:rsid w:val="76E23F0B"/>
    <w:rsid w:val="78AF606F"/>
    <w:rsid w:val="7A266805"/>
    <w:rsid w:val="7B38059E"/>
    <w:rsid w:val="7C167970"/>
    <w:rsid w:val="7DCE6F97"/>
    <w:rsid w:val="7E0E55E6"/>
    <w:rsid w:val="7F3472C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304</Words>
  <Characters>477</Characters>
  <Lines>0</Lines>
  <Paragraphs>0</Paragraphs>
  <TotalTime>13</TotalTime>
  <ScaleCrop>false</ScaleCrop>
  <LinksUpToDate>false</LinksUpToDate>
  <CharactersWithSpaces>662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2023-10-24T07:29:00Z</dcterms:created>
  <dc:creator>Administrator</dc:creator>
  <cp:lastModifiedBy>xiangjiewen</cp:lastModifiedBy>
  <dcterms:modified xsi:type="dcterms:W3CDTF">2026-03-23T13:39:21Z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FB26C5C36D0C4ED6A4867D898CC9116A_13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