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广钢新城加压站建设工程总承包供水设备采购项目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2025</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6</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广钢新城加压站建设工程总承包供水设备采购项目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广钢新城加压站建设工程总承包供水设备采购项目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设备采购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26589963.45</w:t>
      </w:r>
      <w:r>
        <w:rPr>
          <w:rFonts w:hint="eastAsia" w:ascii="仿宋_GB2312" w:eastAsia="仿宋_GB2312" w:cs="Times New Roman"/>
          <w:color w:val="auto"/>
          <w:sz w:val="28"/>
          <w:szCs w:val="28"/>
          <w:highlight w:val="none"/>
          <w:u w:val="single"/>
          <w:lang w:val="en-US" w:eastAsia="zh-CN"/>
        </w:rPr>
        <w:t xml:space="preserve">（其中第一标段：约16589963</w:t>
      </w:r>
      <w:r>
        <w:rPr>
          <w:rFonts w:hint="eastAsia" w:ascii="仿宋_GB2312" w:eastAsia="仿宋_GB2312" w:cs="Times New Roman"/>
          <w:color w:val="auto"/>
          <w:sz w:val="28"/>
          <w:szCs w:val="28"/>
          <w:highlight w:val="none"/>
          <w:u w:val="single"/>
          <w:lang w:val="en-US" w:eastAsia="zh-CN"/>
        </w:rPr>
        <w:t xml:space="preserve">元；第二标段约10000000.45</w:t>
      </w:r>
      <w:r>
        <w:rPr>
          <w:rFonts w:hint="eastAsia" w:ascii="仿宋_GB2312" w:eastAsia="仿宋_GB2312" w:cs="Times New Roman"/>
          <w:color w:val="auto"/>
          <w:sz w:val="28"/>
          <w:szCs w:val="28"/>
          <w:highlight w:val="none"/>
          <w:u w:val="single"/>
          <w:lang w:val="en-US" w:eastAsia="zh-CN"/>
        </w:rPr>
        <w:t>元）</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供水设备</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广州市荔湾区</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29</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29</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29</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1"/>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采购</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 xml:space="preserve">项目报价，由最低采购价格的前两家供应商中选，并按照最低中选价（第一名供应商报价）与两家供应商分别签订清水池标段（第一名）和沉淀池标段（第二名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材料采购项目</w:t>
            </w:r>
            <w:r>
              <w:rPr>
                <w:rFonts w:hint="eastAsia" w:ascii="仿宋_GB2312" w:hAnsi="仿宋_GB2312" w:eastAsia="仿宋_GB2312" w:cs="仿宋_GB2312"/>
                <w:color w:val="auto"/>
                <w:sz w:val="24"/>
              </w:rPr>
              <w:t>标段间供应商不兼中。</w:t>
            </w:r>
          </w:p>
          <w:p w14:paraId="50BB493A">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广钢新城加压站建设工程总承包供水设备采购项目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1E542793">
      <w:pPr>
        <w:pStyle w:val="30"/>
        <w:rPr>
          <w:highlight w:val="none"/>
        </w:rPr>
      </w:pPr>
    </w:p>
    <w:p w14:paraId="50181946">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E271E7A">
      <w:pPr>
        <w:widowControl w:val="0"/>
        <w:numPr>
          <w:numId w:val="0"/>
        </w:numPr>
        <w:spacing w:before="42" w:line="352" w:lineRule="auto"/>
        <w:ind w:right="98" w:rightChars="0"/>
        <w:jc w:val="both"/>
        <w:rPr>
          <w:rFonts w:hint="eastAsia" w:ascii="仿宋" w:hAnsi="仿宋" w:eastAsia="仿宋" w:cs="仿宋"/>
          <w:spacing w:val="-2"/>
          <w:sz w:val="24"/>
          <w:szCs w:val="24"/>
        </w:rPr>
      </w:pPr>
    </w:p>
    <w:p w14:paraId="14690410">
      <w:pPr>
        <w:widowControl w:val="0"/>
        <w:numPr>
          <w:numId w:val="0"/>
        </w:numPr>
        <w:spacing w:before="42" w:line="352" w:lineRule="auto"/>
        <w:ind w:right="98" w:rightChars="0"/>
        <w:jc w:val="both"/>
        <w:rPr>
          <w:rFonts w:hint="eastAsia" w:ascii="仿宋" w:hAnsi="仿宋" w:eastAsia="仿宋" w:cs="仿宋"/>
          <w:spacing w:val="-2"/>
          <w:sz w:val="24"/>
          <w:szCs w:val="24"/>
        </w:rPr>
      </w:pPr>
    </w:p>
    <w:p w14:paraId="0C0B2010">
      <w:pPr>
        <w:widowControl w:val="0"/>
        <w:numPr>
          <w:numId w:val="0"/>
        </w:numPr>
        <w:spacing w:before="42" w:line="352" w:lineRule="auto"/>
        <w:ind w:right="98" w:rightChars="0"/>
        <w:jc w:val="both"/>
        <w:rPr>
          <w:rFonts w:hint="eastAsia" w:ascii="仿宋" w:hAnsi="仿宋" w:eastAsia="仿宋" w:cs="仿宋"/>
          <w:spacing w:val="-2"/>
          <w:sz w:val="24"/>
          <w:szCs w:val="24"/>
        </w:rPr>
      </w:pPr>
    </w:p>
    <w:p w14:paraId="1350AAD2">
      <w:pPr>
        <w:widowControl w:val="0"/>
        <w:numPr>
          <w:numId w:val="0"/>
        </w:numPr>
        <w:spacing w:before="42" w:line="352" w:lineRule="auto"/>
        <w:ind w:right="98" w:rightChars="0"/>
        <w:jc w:val="both"/>
        <w:rPr>
          <w:rFonts w:hint="eastAsia" w:ascii="仿宋" w:hAnsi="仿宋" w:eastAsia="仿宋" w:cs="仿宋"/>
          <w:spacing w:val="-2"/>
          <w:sz w:val="24"/>
          <w:szCs w:val="24"/>
        </w:rPr>
      </w:pPr>
    </w:p>
    <w:p w14:paraId="386A04F6">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清水池标段</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45E0D64A">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203E1052">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6295CB80">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561FA1F8">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C928ED">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F1DFBC">
      <w:pPr>
        <w:rPr>
          <w:rFonts w:hint="eastAsia" w:ascii="方正小标宋简体" w:hAnsi="方正小标宋简体" w:eastAsia="方正小标宋简体" w:cs="方正小标宋简体"/>
          <w:kern w:val="0"/>
          <w:sz w:val="36"/>
          <w:szCs w:val="36"/>
          <w:lang w:val="en-US" w:eastAsia="zh-CN" w:bidi="ar-SA"/>
        </w:rPr>
      </w:pPr>
    </w:p>
    <w:p w14:paraId="4BC511C1">
      <w:pPr>
        <w:rPr>
          <w:rFonts w:hint="eastAsia" w:ascii="方正小标宋简体" w:hAnsi="方正小标宋简体" w:eastAsia="方正小标宋简体" w:cs="方正小标宋简体"/>
          <w:kern w:val="0"/>
          <w:sz w:val="36"/>
          <w:szCs w:val="36"/>
          <w:lang w:val="en-US" w:eastAsia="zh-CN" w:bidi="ar-SA"/>
        </w:rPr>
      </w:pPr>
    </w:p>
    <w:p w14:paraId="29DC3A45">
      <w:pPr>
        <w:rPr>
          <w:rFonts w:hint="eastAsia" w:ascii="方正小标宋简体" w:hAnsi="方正小标宋简体" w:eastAsia="方正小标宋简体" w:cs="方正小标宋简体"/>
          <w:kern w:val="0"/>
          <w:sz w:val="36"/>
          <w:szCs w:val="36"/>
          <w:lang w:val="en-US" w:eastAsia="zh-CN" w:bidi="ar-SA"/>
        </w:rPr>
      </w:pPr>
    </w:p>
    <w:p w14:paraId="3D2A7F9C">
      <w:pPr>
        <w:rPr>
          <w:rFonts w:hint="eastAsia" w:ascii="方正小标宋简体" w:hAnsi="方正小标宋简体" w:eastAsia="方正小标宋简体" w:cs="方正小标宋简体"/>
          <w:kern w:val="0"/>
          <w:sz w:val="36"/>
          <w:szCs w:val="36"/>
          <w:lang w:val="en-US" w:eastAsia="zh-CN" w:bidi="ar-SA"/>
        </w:rPr>
      </w:pPr>
    </w:p>
    <w:p w14:paraId="5661FD7B">
      <w:pPr>
        <w:rPr>
          <w:rFonts w:hint="eastAsia" w:ascii="方正小标宋简体" w:hAnsi="方正小标宋简体" w:eastAsia="方正小标宋简体" w:cs="方正小标宋简体"/>
          <w:kern w:val="0"/>
          <w:sz w:val="36"/>
          <w:szCs w:val="36"/>
          <w:lang w:val="en-US" w:eastAsia="zh-CN" w:bidi="ar-SA"/>
        </w:rPr>
      </w:pPr>
    </w:p>
    <w:p w14:paraId="06414B13">
      <w:pPr>
        <w:rPr>
          <w:rFonts w:hint="eastAsia" w:ascii="方正小标宋简体" w:hAnsi="方正小标宋简体" w:eastAsia="方正小标宋简体" w:cs="方正小标宋简体"/>
          <w:kern w:val="0"/>
          <w:sz w:val="36"/>
          <w:szCs w:val="36"/>
          <w:lang w:val="en-US" w:eastAsia="zh-CN" w:bidi="ar-SA"/>
        </w:rPr>
      </w:pPr>
    </w:p>
    <w:p w14:paraId="065F9C3B">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沉淀池标段</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529665D4">
      <w:pPr>
        <w:spacing w:line="240" w:lineRule="auto"/>
        <w:ind w:left="0" w:right="0" w:firstLine="0"/>
        <w:jc w:val="both"/>
        <w:rPr>
          <w:rFonts w:hint="eastAsia" w:ascii="黑体" w:hAnsi="黑体" w:eastAsia="黑体" w:cs="黑体"/>
          <w:w w:val="100"/>
          <w:sz w:val="32"/>
          <w:szCs w:val="32"/>
          <w:lang w:eastAsia="zh-CN"/>
        </w:rPr>
      </w:pPr>
    </w:p>
    <w:p w14:paraId="36DD27A7">
      <w:pPr>
        <w:spacing w:line="240" w:lineRule="auto"/>
        <w:ind w:left="0" w:right="0" w:firstLine="0"/>
        <w:jc w:val="both"/>
        <w:rPr>
          <w:rFonts w:hint="eastAsia" w:ascii="黑体" w:hAnsi="黑体" w:eastAsia="黑体" w:cs="黑体"/>
          <w:w w:val="100"/>
          <w:sz w:val="32"/>
          <w:szCs w:val="32"/>
          <w:lang w:eastAsia="zh-CN"/>
        </w:rPr>
      </w:pPr>
    </w:p>
    <w:p w14:paraId="227614F4">
      <w:pPr>
        <w:spacing w:line="240" w:lineRule="auto"/>
        <w:ind w:left="0" w:right="0" w:firstLine="0"/>
        <w:jc w:val="both"/>
        <w:rPr>
          <w:rFonts w:hint="eastAsia" w:ascii="黑体" w:hAnsi="黑体" w:eastAsia="黑体" w:cs="黑体"/>
          <w:w w:val="100"/>
          <w:sz w:val="32"/>
          <w:szCs w:val="32"/>
          <w:lang w:eastAsia="zh-CN"/>
        </w:rPr>
      </w:pPr>
    </w:p>
    <w:p w14:paraId="1EE07549">
      <w:pPr>
        <w:spacing w:line="240" w:lineRule="auto"/>
        <w:ind w:left="0" w:right="0" w:firstLine="0"/>
        <w:jc w:val="both"/>
        <w:rPr>
          <w:rFonts w:hint="eastAsia" w:ascii="黑体" w:hAnsi="黑体" w:eastAsia="黑体" w:cs="黑体"/>
          <w:w w:val="100"/>
          <w:sz w:val="32"/>
          <w:szCs w:val="32"/>
          <w:lang w:eastAsia="zh-CN"/>
        </w:rPr>
      </w:pPr>
    </w:p>
    <w:p w14:paraId="1E1D4C0D">
      <w:pPr>
        <w:spacing w:line="240" w:lineRule="auto"/>
        <w:ind w:left="0" w:right="0" w:firstLine="0"/>
        <w:jc w:val="both"/>
        <w:rPr>
          <w:rFonts w:hint="eastAsia" w:ascii="黑体" w:hAnsi="黑体" w:eastAsia="黑体" w:cs="黑体"/>
          <w:w w:val="100"/>
          <w:sz w:val="32"/>
          <w:szCs w:val="32"/>
          <w:lang w:eastAsia="zh-CN"/>
        </w:rPr>
      </w:pPr>
    </w:p>
    <w:p w14:paraId="6322795C">
      <w:pPr>
        <w:spacing w:line="240" w:lineRule="auto"/>
        <w:ind w:left="0" w:right="0" w:firstLine="0"/>
        <w:jc w:val="both"/>
        <w:rPr>
          <w:rFonts w:hint="eastAsia" w:ascii="黑体" w:hAnsi="黑体" w:eastAsia="黑体" w:cs="黑体"/>
          <w:w w:val="100"/>
          <w:sz w:val="32"/>
          <w:szCs w:val="32"/>
          <w:lang w:eastAsia="zh-CN"/>
        </w:rPr>
      </w:pPr>
    </w:p>
    <w:p w14:paraId="1B6860EC">
      <w:pPr>
        <w:spacing w:line="240" w:lineRule="auto"/>
        <w:ind w:left="0" w:right="0" w:firstLine="0"/>
        <w:jc w:val="both"/>
        <w:rPr>
          <w:rFonts w:hint="eastAsia" w:ascii="黑体" w:hAnsi="黑体" w:eastAsia="黑体" w:cs="黑体"/>
          <w:w w:val="100"/>
          <w:sz w:val="32"/>
          <w:szCs w:val="32"/>
          <w:lang w:eastAsia="zh-CN"/>
        </w:rPr>
      </w:pPr>
    </w:p>
    <w:p w14:paraId="3691E11A">
      <w:pPr>
        <w:spacing w:line="240" w:lineRule="auto"/>
        <w:ind w:left="0" w:right="0" w:firstLine="0"/>
        <w:jc w:val="both"/>
        <w:rPr>
          <w:rFonts w:hint="eastAsia" w:ascii="黑体" w:hAnsi="黑体" w:eastAsia="黑体" w:cs="黑体"/>
          <w:w w:val="100"/>
          <w:sz w:val="32"/>
          <w:szCs w:val="32"/>
          <w:lang w:eastAsia="zh-CN"/>
        </w:rPr>
      </w:pPr>
    </w:p>
    <w:p w14:paraId="5447669A">
      <w:pPr>
        <w:spacing w:line="240" w:lineRule="auto"/>
        <w:ind w:left="0" w:right="0" w:firstLine="0"/>
        <w:jc w:val="both"/>
        <w:rPr>
          <w:rFonts w:hint="eastAsia" w:ascii="黑体" w:hAnsi="黑体" w:eastAsia="黑体" w:cs="黑体"/>
          <w:w w:val="100"/>
          <w:sz w:val="32"/>
          <w:szCs w:val="32"/>
          <w:lang w:eastAsia="zh-CN"/>
        </w:rPr>
      </w:pPr>
    </w:p>
    <w:p w14:paraId="42ABE280">
      <w:pPr>
        <w:spacing w:line="240" w:lineRule="auto"/>
        <w:ind w:left="0" w:right="0" w:firstLine="0"/>
        <w:jc w:val="both"/>
        <w:rPr>
          <w:rFonts w:hint="eastAsia" w:ascii="黑体" w:hAnsi="黑体" w:eastAsia="黑体" w:cs="黑体"/>
          <w:w w:val="100"/>
          <w:sz w:val="32"/>
          <w:szCs w:val="32"/>
          <w:lang w:eastAsia="zh-CN"/>
        </w:rPr>
      </w:pPr>
    </w:p>
    <w:p w14:paraId="700F4422">
      <w:pPr>
        <w:spacing w:line="240" w:lineRule="auto"/>
        <w:ind w:left="0" w:right="0" w:firstLine="0"/>
        <w:jc w:val="both"/>
        <w:rPr>
          <w:rFonts w:hint="eastAsia" w:ascii="黑体" w:hAnsi="黑体" w:eastAsia="黑体" w:cs="黑体"/>
          <w:w w:val="100"/>
          <w:sz w:val="32"/>
          <w:szCs w:val="32"/>
          <w:lang w:eastAsia="zh-CN"/>
        </w:rPr>
      </w:pPr>
    </w:p>
    <w:p w14:paraId="10D98969">
      <w:pPr>
        <w:spacing w:line="240" w:lineRule="auto"/>
        <w:ind w:left="0" w:right="0" w:firstLine="0"/>
        <w:jc w:val="both"/>
        <w:rPr>
          <w:rFonts w:hint="eastAsia" w:ascii="黑体" w:hAnsi="黑体" w:eastAsia="黑体" w:cs="黑体"/>
          <w:w w:val="100"/>
          <w:sz w:val="32"/>
          <w:szCs w:val="32"/>
          <w:lang w:eastAsia="zh-CN"/>
        </w:rPr>
      </w:pPr>
    </w:p>
    <w:p w14:paraId="6CFC7034">
      <w:pPr>
        <w:spacing w:line="240" w:lineRule="auto"/>
        <w:ind w:left="0" w:right="0" w:firstLine="0"/>
        <w:jc w:val="both"/>
        <w:rPr>
          <w:rFonts w:hint="eastAsia" w:ascii="黑体" w:hAnsi="黑体" w:eastAsia="黑体" w:cs="黑体"/>
          <w:w w:val="100"/>
          <w:sz w:val="32"/>
          <w:szCs w:val="32"/>
          <w:lang w:eastAsia="zh-CN"/>
        </w:rPr>
      </w:pPr>
    </w:p>
    <w:p w14:paraId="1AB7FF45">
      <w:pPr>
        <w:spacing w:line="240" w:lineRule="auto"/>
        <w:ind w:left="0" w:right="0" w:firstLine="0"/>
        <w:jc w:val="both"/>
        <w:rPr>
          <w:rFonts w:hint="eastAsia" w:ascii="黑体" w:hAnsi="黑体" w:eastAsia="黑体" w:cs="黑体"/>
          <w:w w:val="100"/>
          <w:sz w:val="32"/>
          <w:szCs w:val="32"/>
          <w:lang w:eastAsia="zh-CN"/>
        </w:rPr>
      </w:pPr>
    </w:p>
    <w:p w14:paraId="2D5F6D13">
      <w:pPr>
        <w:spacing w:line="240" w:lineRule="auto"/>
        <w:ind w:left="0" w:right="0" w:firstLine="0"/>
        <w:jc w:val="both"/>
        <w:rPr>
          <w:rFonts w:hint="eastAsia" w:ascii="黑体" w:hAnsi="黑体" w:eastAsia="黑体" w:cs="黑体"/>
          <w:w w:val="100"/>
          <w:sz w:val="32"/>
          <w:szCs w:val="32"/>
          <w:lang w:eastAsia="zh-CN"/>
        </w:rPr>
      </w:pPr>
    </w:p>
    <w:p w14:paraId="27CF65AD">
      <w:pPr>
        <w:spacing w:line="240" w:lineRule="auto"/>
        <w:ind w:left="0" w:right="0" w:firstLine="0"/>
        <w:jc w:val="both"/>
        <w:rPr>
          <w:rFonts w:hint="eastAsia" w:ascii="黑体" w:hAnsi="黑体" w:eastAsia="黑体" w:cs="黑体"/>
          <w:w w:val="100"/>
          <w:sz w:val="32"/>
          <w:szCs w:val="32"/>
          <w:lang w:eastAsia="zh-CN"/>
        </w:rPr>
      </w:pPr>
    </w:p>
    <w:p w14:paraId="1DDFCF4E">
      <w:pPr>
        <w:spacing w:line="240" w:lineRule="auto"/>
        <w:ind w:left="0" w:right="0" w:firstLine="0"/>
        <w:jc w:val="both"/>
        <w:rPr>
          <w:rFonts w:hint="eastAsia" w:ascii="黑体" w:hAnsi="黑体" w:eastAsia="黑体" w:cs="黑体"/>
          <w:w w:val="100"/>
          <w:sz w:val="32"/>
          <w:szCs w:val="32"/>
          <w:lang w:eastAsia="zh-CN"/>
        </w:rPr>
      </w:pPr>
    </w:p>
    <w:p w14:paraId="406ED4BC">
      <w:pPr>
        <w:spacing w:line="240" w:lineRule="auto"/>
        <w:ind w:left="0" w:right="0" w:firstLine="0"/>
        <w:jc w:val="both"/>
        <w:rPr>
          <w:rFonts w:hint="eastAsia" w:ascii="黑体" w:hAnsi="黑体" w:eastAsia="黑体" w:cs="黑体"/>
          <w:w w:val="100"/>
          <w:sz w:val="32"/>
          <w:szCs w:val="32"/>
          <w:lang w:eastAsia="zh-CN"/>
        </w:rPr>
      </w:pPr>
    </w:p>
    <w:p w14:paraId="6742C6B1">
      <w:pPr>
        <w:spacing w:line="240" w:lineRule="auto"/>
        <w:ind w:left="0" w:right="0" w:firstLine="0"/>
        <w:jc w:val="both"/>
        <w:rPr>
          <w:rFonts w:hint="eastAsia" w:ascii="黑体" w:hAnsi="黑体" w:eastAsia="黑体" w:cs="黑体"/>
          <w:w w:val="100"/>
          <w:sz w:val="32"/>
          <w:szCs w:val="32"/>
          <w:lang w:eastAsia="zh-CN"/>
        </w:rPr>
      </w:pPr>
    </w:p>
    <w:p w14:paraId="257A1695">
      <w:pPr>
        <w:spacing w:line="240" w:lineRule="auto"/>
        <w:ind w:left="0" w:right="0" w:firstLine="0"/>
        <w:jc w:val="both"/>
        <w:rPr>
          <w:rFonts w:hint="eastAsia" w:ascii="黑体" w:hAnsi="黑体" w:eastAsia="黑体" w:cs="黑体"/>
          <w:w w:val="100"/>
          <w:sz w:val="32"/>
          <w:szCs w:val="32"/>
          <w:lang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采购</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.确定中选供应商后按照最低中选价分别与第一名签订标段一的材料供应合同，与第二名签订标段二的材料供应合同。（排名第二名的供应商无条件按照竞价会议的最低报价签订材料供应合同）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8598F4">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bookmarkStart w:id="77" w:name="_GoBack"/>
      <w:bookmarkEnd w:id="77"/>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1、确定标段一和标段二的中选单位后，采购人应与中选单位分别签订单价合同，合同单品价格按照最低中选价签订，合同材料（设备）的量分别以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2、确定中选供应商后按照最低中选价分别与第一名签订标段一的材料供应合同，与第二名签订标段二的材料供应合同。（排名第二名的供应商无条件按照竞价会议的最低报价签订材料供应合同）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五</w:t>
      </w:r>
      <w:r>
        <w:rPr>
          <w:rFonts w:hint="eastAsia" w:ascii="黑体" w:hAnsi="黑体" w:eastAsia="黑体" w:cs="黑体"/>
          <w:w w:val="100"/>
          <w:sz w:val="32"/>
          <w:szCs w:val="32"/>
          <w:lang w:eastAsia="zh-CN"/>
        </w:rPr>
        <w:t>、其他注意事项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8209949"/>
      <w:bookmarkStart w:id="40" w:name="_Toc87616386"/>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广钢新城加压站建设工程总承包供水设备采购项目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广钢新城加压站建设工程总承包供水设备采购项目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88209963"/>
      <w:bookmarkStart w:id="67" w:name="_Toc7197"/>
      <w:bookmarkStart w:id="68" w:name="_Toc87616400"/>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2596F798">
      <w:pPr>
        <w:pStyle w:val="20"/>
        <w:rPr>
          <w:rFonts w:ascii="仿宋_GB2312" w:hAnsi="宋体" w:eastAsia="仿宋_GB2312"/>
          <w:sz w:val="28"/>
          <w:szCs w:val="28"/>
          <w:highlight w:val="none"/>
        </w:rPr>
      </w:pPr>
    </w:p>
    <w:p w14:paraId="45964889">
      <w:pPr>
        <w:pStyle w:val="20"/>
        <w:rPr>
          <w:rFonts w:ascii="仿宋_GB2312" w:hAnsi="宋体" w:eastAsia="仿宋_GB2312"/>
          <w:sz w:val="28"/>
          <w:szCs w:val="28"/>
          <w:highlight w:val="none"/>
        </w:rPr>
      </w:pPr>
    </w:p>
    <w:p w14:paraId="04DC875B">
      <w:pPr>
        <w:pStyle w:val="20"/>
        <w:rPr>
          <w:rFonts w:ascii="仿宋_GB2312" w:hAnsi="宋体" w:eastAsia="仿宋_GB2312"/>
          <w:sz w:val="28"/>
          <w:szCs w:val="28"/>
          <w:highlight w:val="none"/>
        </w:rPr>
      </w:pPr>
    </w:p>
    <w:p w14:paraId="4CF141CA">
      <w:pPr>
        <w:pStyle w:val="20"/>
        <w:rPr>
          <w:rFonts w:ascii="仿宋_GB2312" w:hAnsi="宋体" w:eastAsia="仿宋_GB2312"/>
          <w:sz w:val="28"/>
          <w:szCs w:val="28"/>
          <w:highlight w:val="none"/>
        </w:rPr>
      </w:pPr>
    </w:p>
    <w:p w14:paraId="74B3BFDD">
      <w:pPr>
        <w:pStyle w:val="20"/>
        <w:rPr>
          <w:rFonts w:ascii="仿宋_GB2312" w:hAnsi="宋体" w:eastAsia="仿宋_GB2312"/>
          <w:sz w:val="28"/>
          <w:szCs w:val="28"/>
          <w:highlight w:val="none"/>
        </w:rPr>
      </w:pPr>
    </w:p>
    <w:p w14:paraId="43FB7AFB">
      <w:pPr>
        <w:pStyle w:val="20"/>
        <w:rPr>
          <w:rFonts w:ascii="仿宋_GB2312" w:hAnsi="宋体" w:eastAsia="仿宋_GB2312"/>
          <w:sz w:val="28"/>
          <w:szCs w:val="28"/>
          <w:highlight w:val="none"/>
        </w:rPr>
      </w:pPr>
    </w:p>
    <w:p w14:paraId="425DC530">
      <w:pPr>
        <w:pStyle w:val="20"/>
        <w:rPr>
          <w:rFonts w:ascii="仿宋_GB2312" w:hAnsi="宋体" w:eastAsia="仿宋_GB2312"/>
          <w:sz w:val="28"/>
          <w:szCs w:val="28"/>
          <w:highlight w:val="none"/>
        </w:rPr>
      </w:pPr>
    </w:p>
    <w:p w14:paraId="0BA18517">
      <w:pPr>
        <w:pStyle w:val="20"/>
        <w:rPr>
          <w:rFonts w:ascii="仿宋_GB2312" w:hAnsi="宋体" w:eastAsia="仿宋_GB2312"/>
          <w:sz w:val="28"/>
          <w:szCs w:val="28"/>
          <w:highlight w:val="none"/>
        </w:rPr>
      </w:pPr>
    </w:p>
    <w:p w14:paraId="0E1D7EE0">
      <w:pPr>
        <w:pStyle w:val="20"/>
        <w:rPr>
          <w:rFonts w:ascii="仿宋_GB2312" w:hAnsi="宋体" w:eastAsia="仿宋_GB2312"/>
          <w:sz w:val="28"/>
          <w:szCs w:val="28"/>
          <w:highlight w:val="none"/>
        </w:rPr>
      </w:pPr>
    </w:p>
    <w:p w14:paraId="74390D8D">
      <w:pPr>
        <w:pStyle w:val="20"/>
        <w:rPr>
          <w:rFonts w:ascii="仿宋_GB2312" w:hAnsi="宋体" w:eastAsia="仿宋_GB2312"/>
          <w:sz w:val="28"/>
          <w:szCs w:val="28"/>
          <w:highlight w:val="none"/>
        </w:rPr>
      </w:pPr>
    </w:p>
    <w:p w14:paraId="4CD12C12">
      <w:pPr>
        <w:pStyle w:val="20"/>
        <w:rPr>
          <w:rFonts w:ascii="仿宋_GB2312" w:hAnsi="宋体" w:eastAsia="仿宋_GB2312"/>
          <w:sz w:val="28"/>
          <w:szCs w:val="28"/>
          <w:highlight w:val="none"/>
        </w:rPr>
      </w:pPr>
    </w:p>
    <w:p w14:paraId="52BF5F21">
      <w:pPr>
        <w:pStyle w:val="20"/>
        <w:rPr>
          <w:rFonts w:ascii="仿宋_GB2312" w:hAnsi="宋体" w:eastAsia="仿宋_GB2312"/>
          <w:sz w:val="28"/>
          <w:szCs w:val="28"/>
          <w:highlight w:val="none"/>
        </w:rPr>
      </w:pPr>
    </w:p>
    <w:p w14:paraId="5415215F">
      <w:pPr>
        <w:pStyle w:val="20"/>
        <w:rPr>
          <w:rFonts w:ascii="仿宋_GB2312" w:hAnsi="宋体" w:eastAsia="仿宋_GB2312"/>
          <w:sz w:val="28"/>
          <w:szCs w:val="28"/>
          <w:highlight w:val="none"/>
        </w:rPr>
      </w:pPr>
    </w:p>
    <w:p w14:paraId="5691E892">
      <w:pPr>
        <w:pStyle w:val="20"/>
        <w:rPr>
          <w:rFonts w:ascii="仿宋_GB2312" w:hAnsi="宋体" w:eastAsia="仿宋_GB2312"/>
          <w:sz w:val="28"/>
          <w:szCs w:val="28"/>
          <w:highlight w:val="none"/>
        </w:rPr>
      </w:pPr>
    </w:p>
    <w:p w14:paraId="213062B4">
      <w:pPr>
        <w:pStyle w:val="20"/>
        <w:rPr>
          <w:rFonts w:ascii="仿宋_GB2312" w:hAnsi="宋体" w:eastAsia="仿宋_GB2312"/>
          <w:sz w:val="28"/>
          <w:szCs w:val="28"/>
          <w:highlight w:val="none"/>
        </w:rPr>
      </w:pPr>
    </w:p>
    <w:p w14:paraId="5FF29F07">
      <w:pPr>
        <w:pStyle w:val="20"/>
        <w:rPr>
          <w:rFonts w:ascii="仿宋_GB2312" w:hAnsi="宋体" w:eastAsia="仿宋_GB2312"/>
          <w:sz w:val="28"/>
          <w:szCs w:val="28"/>
          <w:highlight w:val="none"/>
        </w:rPr>
      </w:pPr>
    </w:p>
    <w:p w14:paraId="65A571D7">
      <w:pPr>
        <w:pStyle w:val="20"/>
        <w:rPr>
          <w:rFonts w:ascii="仿宋_GB2312" w:hAnsi="宋体" w:eastAsia="仿宋_GB2312"/>
          <w:sz w:val="28"/>
          <w:szCs w:val="28"/>
          <w:highlight w:val="none"/>
        </w:rPr>
      </w:pPr>
    </w:p>
    <w:p w14:paraId="6236C750">
      <w:pPr>
        <w:pStyle w:val="20"/>
        <w:rPr>
          <w:rFonts w:ascii="仿宋_GB2312" w:hAnsi="宋体" w:eastAsia="仿宋_GB2312"/>
          <w:sz w:val="28"/>
          <w:szCs w:val="28"/>
          <w:highlight w:val="none"/>
        </w:rPr>
      </w:pPr>
    </w:p>
    <w:p w14:paraId="32510F0E">
      <w:pPr>
        <w:pStyle w:val="20"/>
        <w:rPr>
          <w:rFonts w:ascii="仿宋_GB2312" w:hAnsi="宋体" w:eastAsia="仿宋_GB2312"/>
          <w:sz w:val="28"/>
          <w:szCs w:val="28"/>
          <w:highlight w:val="none"/>
        </w:rPr>
      </w:pPr>
    </w:p>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68AFAC3">
      <w:pPr>
        <w:rPr>
          <w:rFonts w:hint="eastAsia"/>
          <w:highlight w:val="none"/>
        </w:rPr>
      </w:pPr>
    </w:p>
    <w:p w14:paraId="08155F88">
      <w:pPr>
        <w:rPr>
          <w:rFonts w:hint="eastAsia"/>
          <w:highlight w:val="none"/>
        </w:rPr>
      </w:pPr>
    </w:p>
    <w:p w14:paraId="02332CEE">
      <w:pPr>
        <w:rPr>
          <w:rFonts w:hint="eastAsia"/>
          <w:highlight w:val="none"/>
        </w:rPr>
      </w:pPr>
    </w:p>
    <w:p w14:paraId="72BAFD11">
      <w:pPr>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广钢新城加压站建设工程总承包供水设备采购项目</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5AA8950-17C0-4CC7-987C-AFC923D2EC9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2DC17D6-45B3-44AB-ABEE-8B76728241EE}"/>
  </w:font>
  <w:font w:name="方正小标宋简体">
    <w:panose1 w:val="02000000000000000000"/>
    <w:charset w:val="86"/>
    <w:family w:val="script"/>
    <w:pitch w:val="default"/>
    <w:sig w:usb0="00000001" w:usb1="08000000" w:usb2="00000000" w:usb3="00000000" w:csb0="00040000" w:csb1="00000000"/>
    <w:embedRegular r:id="rId3" w:fontKey="{A81C308F-6A32-4DD0-BEF4-353D2DFD9A50}"/>
  </w:font>
  <w:font w:name="Cambria">
    <w:panose1 w:val="02040503050406030204"/>
    <w:charset w:val="00"/>
    <w:family w:val="roman"/>
    <w:pitch w:val="default"/>
    <w:sig w:usb0="E00006FF" w:usb1="420024FF" w:usb2="02000000" w:usb3="00000000" w:csb0="2000019F" w:csb1="00000000"/>
    <w:embedRegular r:id="rId4" w:fontKey="{0BA7AFCD-BD27-437C-8C41-9C0FA4262423}"/>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77D957D1-CD4A-4B80-919D-0D87C2230AE6}"/>
  </w:font>
  <w:font w:name="仿宋">
    <w:panose1 w:val="02010609060101010101"/>
    <w:charset w:val="86"/>
    <w:family w:val="modern"/>
    <w:pitch w:val="default"/>
    <w:sig w:usb0="800002BF" w:usb1="38CF7CFA" w:usb2="00000016" w:usb3="00000000" w:csb0="00040001" w:csb1="00000000"/>
    <w:embedRegular r:id="rId6" w:fontKey="{25E7F2AA-0726-447C-B84A-7FC47092014B}"/>
  </w:font>
  <w:font w:name="仿宋_GB2312">
    <w:altName w:val="仿宋"/>
    <w:panose1 w:val="02010609030101010101"/>
    <w:charset w:val="86"/>
    <w:family w:val="modern"/>
    <w:pitch w:val="default"/>
    <w:sig w:usb0="00000000" w:usb1="00000000" w:usb2="00000000" w:usb3="00000000" w:csb0="00040000" w:csb1="00000000"/>
    <w:embedRegular r:id="rId7" w:fontKey="{E79D3AA8-1C25-4F5E-8ECA-70E65BFDB49F}"/>
  </w:font>
  <w:font w:name="等线">
    <w:panose1 w:val="02010600030101010101"/>
    <w:charset w:val="86"/>
    <w:family w:val="auto"/>
    <w:pitch w:val="default"/>
    <w:sig w:usb0="A00002BF" w:usb1="38CF7CFA" w:usb2="00000016" w:usb3="00000000" w:csb0="0004000F" w:csb1="00000000"/>
    <w:embedRegular r:id="rId8" w:fontKey="{5CA0257E-F360-4D4F-A119-546373BE1C84}"/>
  </w:font>
  <w:font w:name="WPSEMBED5">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18C33F1"/>
    <w:rsid w:val="02274EC8"/>
    <w:rsid w:val="027D0F8C"/>
    <w:rsid w:val="02A47562"/>
    <w:rsid w:val="03056075"/>
    <w:rsid w:val="033D23D1"/>
    <w:rsid w:val="03922815"/>
    <w:rsid w:val="04475814"/>
    <w:rsid w:val="044C0C16"/>
    <w:rsid w:val="04D05AA3"/>
    <w:rsid w:val="0526590B"/>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D273053"/>
    <w:rsid w:val="0E1F4392"/>
    <w:rsid w:val="0E6927C2"/>
    <w:rsid w:val="0EBF08C8"/>
    <w:rsid w:val="0EC73CBB"/>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7E9484A"/>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FC5ED4"/>
    <w:rsid w:val="385C6D26"/>
    <w:rsid w:val="385E5BF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2C3859"/>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6ED1809"/>
    <w:rsid w:val="475C24EB"/>
    <w:rsid w:val="478A52AA"/>
    <w:rsid w:val="47A125F4"/>
    <w:rsid w:val="4843095C"/>
    <w:rsid w:val="484C6A03"/>
    <w:rsid w:val="48D574CA"/>
    <w:rsid w:val="4AB935EE"/>
    <w:rsid w:val="4B95421D"/>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611474"/>
    <w:rsid w:val="66860E32"/>
    <w:rsid w:val="66F127F8"/>
    <w:rsid w:val="671B1623"/>
    <w:rsid w:val="67395F4D"/>
    <w:rsid w:val="68E048D2"/>
    <w:rsid w:val="690C3919"/>
    <w:rsid w:val="695D2AA9"/>
    <w:rsid w:val="69A011CE"/>
    <w:rsid w:val="69EE74C3"/>
    <w:rsid w:val="6A8B4D12"/>
    <w:rsid w:val="6A916A0D"/>
    <w:rsid w:val="6AEA1A38"/>
    <w:rsid w:val="6B331025"/>
    <w:rsid w:val="6B3C7DBA"/>
    <w:rsid w:val="6B6712DB"/>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844CAB"/>
    <w:rsid w:val="74EB6AD9"/>
    <w:rsid w:val="75792336"/>
    <w:rsid w:val="75A60C51"/>
    <w:rsid w:val="75EF43A6"/>
    <w:rsid w:val="760D6F22"/>
    <w:rsid w:val="76477DAC"/>
    <w:rsid w:val="76527665"/>
    <w:rsid w:val="76D90BB3"/>
    <w:rsid w:val="76F42654"/>
    <w:rsid w:val="772B7660"/>
    <w:rsid w:val="779E797E"/>
    <w:rsid w:val="77F263D0"/>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4473</Words>
  <Characters>5249</Characters>
  <Lines>414</Lines>
  <Paragraphs>116</Paragraphs>
  <TotalTime>0</TotalTime>
  <ScaleCrop>false</ScaleCrop>
  <LinksUpToDate>false</LinksUpToDate>
  <CharactersWithSpaces>5671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2026-03-07T15:50:55Z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