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bookmarkStart w:id="0" w:name="_GoBack"/>
      <w:bookmarkEnd w:id="0"/>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凄凄切切</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机械租赁</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1</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2</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3</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E392C3B-3D09-4E45-BE4D-A291C245388F}"/>
  </w:font>
  <w:font w:name="仿宋_GB2312">
    <w:altName w:val="仿宋"/>
    <w:panose1 w:val="02010609030101010101"/>
    <w:charset w:val="86"/>
    <w:family w:val="modern"/>
    <w:pitch w:val="default"/>
    <w:sig w:usb0="00000000" w:usb1="00000000" w:usb2="00000010" w:usb3="00000000" w:csb0="00040000" w:csb1="00000000"/>
    <w:embedRegular r:id="rId2" w:fontKey="{0DB5CC69-B535-4CA6-A4D0-19901724081B}"/>
  </w:font>
  <w:font w:name="仿宋">
    <w:panose1 w:val="02010609060101010101"/>
    <w:charset w:val="86"/>
    <w:family w:val="auto"/>
    <w:pitch w:val="default"/>
    <w:sig w:usb0="800002BF" w:usb1="38CF7CFA" w:usb2="00000016" w:usb3="00000000" w:csb0="00040001" w:csb1="00000000"/>
    <w:embedRegular r:id="rId3" w:fontKey="{F414AD4E-50C1-45C5-8830-6CAD86A54D1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1</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2026-03-07T15:24:32Z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