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惠州至肇庆高速公路白云至三水段项目给排水迁改工程格栅盖板、盲板、通风帽、冲洗快接头、堵头等材料采购项目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格栅盖板、盲板、通风帽、冲洗快接头、堵头等材料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37252.0元</w:t>
            </w:r>
            <w:bookmarkStart w:id="0" w:name="_GoBack"/>
            <w:bookmarkEnd w:id="0"/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0EB34E8D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277</Words>
  <Characters>369</Characters>
  <Lines>2</Lines>
  <Paragraphs>1</Paragraphs>
  <TotalTime>1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2026-03-20T14:23:46Z</dcterms:modified>
  <dc:title>YMDL-QR-11-01</dc:title>
  <cp:revision>14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