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专机23-17N惠州至肇庆高速公路白云至三水段项目给排水迁改工程供水设备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采购意向公告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采购意向公告上网审批表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意向报名截止日期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交易文件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交易文件审核表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响应文件接收函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响应文件递交截止日期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询比/单源采购会议通知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供应商资格审查表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询比/单源/直接采购记录及结果呈批表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中选通知书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