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B0313F">
      <w:pPr>
        <w:jc w:val="center"/>
        <w:rPr>
          <w:rFonts w:hint="eastAsia"/>
          <w:b/>
          <w:bCs/>
          <w:color w:val="000000"/>
          <w:sz w:val="36"/>
        </w:rPr>
      </w:pPr>
      <w:r>
        <w:rPr>
          <w:rFonts w:hint="eastAsia"/>
          <w:b/>
          <w:bCs/>
          <w:color w:val="000000"/>
          <w:sz w:val="36"/>
        </w:rPr>
        <w:t>合同交底记录表</w:t>
      </w:r>
    </w:p>
    <w:tbl>
      <w:tblPr>
        <w:tblStyle w:val="2"/>
        <w:tblW w:w="9855" w:type="dxa"/>
        <w:tblInd w:w="-43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1"/>
        <w:gridCol w:w="4137"/>
        <w:gridCol w:w="1440"/>
        <w:gridCol w:w="2907"/>
      </w:tblGrid>
      <w:tr w14:paraId="1D30F8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1" w:type="dxa"/>
            <w:vMerge w:val="restart"/>
            <w:noWrap w:val="0"/>
            <w:vAlign w:val="center"/>
          </w:tcPr>
          <w:p w14:paraId="3E31F743">
            <w:pPr>
              <w:spacing w:line="360" w:lineRule="auto"/>
              <w:jc w:val="center"/>
              <w:rPr>
                <w:rFonts w:hint="default" w:eastAsia="宋体"/>
                <w:color w:val="000000"/>
                <w:sz w:val="24"/>
                <w:szCs w:val="24"/>
                <w:lang w:val="en-US" w:eastAsia="zh-CN"/>
              </w:rPr>
            </w:pPr>
            <w:r>
              <w:rPr>
                <w:rFonts w:hint="eastAsia"/>
                <w:color w:val="000000"/>
                <w:sz w:val="24"/>
                <w:szCs w:val="24"/>
                <w:lang w:val="en-US" w:eastAsia="zh-CN"/>
              </w:rPr>
              <w:t>项目名称</w:t>
            </w:r>
          </w:p>
        </w:tc>
        <w:tc>
          <w:tcPr>
            <w:tcW w:w="4137" w:type="dxa"/>
            <w:vMerge w:val="restart"/>
            <w:noWrap w:val="0"/>
            <w:vAlign w:val="center"/>
          </w:tcPr>
          <w:p w14:paraId="539F8D16">
            <w:pPr>
              <w:spacing w:line="360" w:lineRule="auto"/>
              <w:jc w:val="center"/>
              <w:rPr>
                <w:color w:val="000000"/>
                <w:sz w:val="24"/>
                <w:szCs w:val="24"/>
              </w:rPr>
            </w:pPr>
            <w:r>
              <w:rPr>
                <w:rFonts w:hint="eastAsia" w:ascii="仿宋_GB2312" w:hAnsi="Times New Roman" w:eastAsia="仿宋_GB2312"/>
                <w:color w:val="auto"/>
                <w:sz w:val="24"/>
                <w:highlight w:val="none"/>
                <w:lang w:val="en-US" w:eastAsia="zh-CN"/>
              </w:rPr>
              <w:t xml:space="preserve">惠州至肇庆高速公路白云至三水段项目给排水迁改工程</w:t>
            </w:r>
          </w:p>
        </w:tc>
        <w:tc>
          <w:tcPr>
            <w:tcW w:w="1440" w:type="dxa"/>
            <w:noWrap w:val="0"/>
            <w:vAlign w:val="center"/>
          </w:tcPr>
          <w:p w14:paraId="14B9096F">
            <w:pPr>
              <w:spacing w:line="360" w:lineRule="auto"/>
              <w:jc w:val="center"/>
              <w:rPr>
                <w:rFonts w:hint="eastAsia"/>
                <w:color w:val="000000"/>
                <w:sz w:val="24"/>
                <w:szCs w:val="24"/>
              </w:rPr>
            </w:pPr>
            <w:r>
              <w:rPr>
                <w:rFonts w:hint="eastAsia"/>
                <w:color w:val="000000"/>
                <w:sz w:val="24"/>
                <w:szCs w:val="24"/>
              </w:rPr>
              <w:t>交底时间</w:t>
            </w:r>
          </w:p>
        </w:tc>
        <w:tc>
          <w:tcPr>
            <w:tcW w:w="2907" w:type="dxa"/>
            <w:noWrap w:val="0"/>
            <w:vAlign w:val="top"/>
          </w:tcPr>
          <w:p w14:paraId="465482ED">
            <w:pPr>
              <w:spacing w:line="360" w:lineRule="auto"/>
              <w:rPr>
                <w:rFonts w:hint="default" w:eastAsia="宋体"/>
                <w:color w:val="000000"/>
                <w:sz w:val="24"/>
                <w:szCs w:val="24"/>
                <w:lang w:val="en-US" w:eastAsia="zh-CN"/>
              </w:rPr>
            </w:pPr>
            <w:r>
              <w:rPr>
                <w:rFonts w:hint="eastAsia"/>
                <w:color w:val="000000"/>
                <w:sz w:val="24"/>
                <w:szCs w:val="24"/>
                <w:lang w:val="en-US" w:eastAsia="zh-CN"/>
              </w:rPr>
              <w:t xml:space="preserve"> </w:t>
            </w:r>
          </w:p>
        </w:tc>
      </w:tr>
      <w:tr w14:paraId="1889F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371" w:type="dxa"/>
            <w:vMerge w:val="continue"/>
            <w:noWrap w:val="0"/>
            <w:vAlign w:val="top"/>
          </w:tcPr>
          <w:p w14:paraId="0F22A135">
            <w:pPr>
              <w:spacing w:line="360" w:lineRule="auto"/>
              <w:rPr>
                <w:rFonts w:hint="eastAsia"/>
                <w:color w:val="000000"/>
                <w:sz w:val="24"/>
                <w:szCs w:val="24"/>
              </w:rPr>
            </w:pPr>
          </w:p>
        </w:tc>
        <w:tc>
          <w:tcPr>
            <w:tcW w:w="4137" w:type="dxa"/>
            <w:vMerge w:val="continue"/>
            <w:noWrap w:val="0"/>
            <w:vAlign w:val="top"/>
          </w:tcPr>
          <w:p w14:paraId="486820A8">
            <w:pPr>
              <w:spacing w:line="360" w:lineRule="auto"/>
              <w:rPr>
                <w:color w:val="000000"/>
                <w:sz w:val="24"/>
                <w:szCs w:val="24"/>
              </w:rPr>
            </w:pPr>
          </w:p>
        </w:tc>
        <w:tc>
          <w:tcPr>
            <w:tcW w:w="1440" w:type="dxa"/>
            <w:noWrap w:val="0"/>
            <w:vAlign w:val="center"/>
          </w:tcPr>
          <w:p w14:paraId="54A5F604">
            <w:pPr>
              <w:spacing w:line="360" w:lineRule="auto"/>
              <w:jc w:val="center"/>
              <w:rPr>
                <w:rFonts w:hint="eastAsia" w:eastAsia="宋体"/>
                <w:color w:val="000000"/>
                <w:sz w:val="24"/>
                <w:szCs w:val="24"/>
                <w:lang w:eastAsia="zh-CN"/>
              </w:rPr>
            </w:pPr>
            <w:r>
              <w:rPr>
                <w:rFonts w:hint="eastAsia"/>
                <w:color w:val="000000"/>
                <w:sz w:val="24"/>
                <w:szCs w:val="24"/>
              </w:rPr>
              <w:t>交底</w:t>
            </w:r>
            <w:r>
              <w:rPr>
                <w:rFonts w:hint="eastAsia"/>
                <w:color w:val="000000"/>
                <w:sz w:val="24"/>
                <w:szCs w:val="24"/>
                <w:lang w:val="en-US" w:eastAsia="zh-CN"/>
              </w:rPr>
              <w:t>人</w:t>
            </w:r>
          </w:p>
        </w:tc>
        <w:tc>
          <w:tcPr>
            <w:tcW w:w="2907" w:type="dxa"/>
            <w:noWrap w:val="0"/>
            <w:vAlign w:val="top"/>
          </w:tcPr>
          <w:p w14:paraId="6E5222BC">
            <w:pPr>
              <w:spacing w:line="360" w:lineRule="auto"/>
              <w:rPr>
                <w:rFonts w:hint="eastAsia"/>
                <w:color w:val="000000"/>
                <w:sz w:val="24"/>
                <w:szCs w:val="24"/>
              </w:rPr>
            </w:pPr>
          </w:p>
        </w:tc>
      </w:tr>
      <w:tr w14:paraId="7A3D4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83" w:hRule="atLeast"/>
        </w:trPr>
        <w:tc>
          <w:tcPr>
            <w:tcW w:w="1371" w:type="dxa"/>
            <w:noWrap w:val="0"/>
            <w:vAlign w:val="center"/>
          </w:tcPr>
          <w:p w14:paraId="639B5C35">
            <w:pPr>
              <w:spacing w:line="360" w:lineRule="auto"/>
              <w:jc w:val="center"/>
              <w:rPr>
                <w:rFonts w:hint="eastAsia"/>
                <w:color w:val="000000"/>
                <w:sz w:val="24"/>
                <w:szCs w:val="24"/>
              </w:rPr>
            </w:pPr>
            <w:r>
              <w:rPr>
                <w:rFonts w:hint="eastAsia"/>
                <w:color w:val="000000"/>
                <w:sz w:val="24"/>
                <w:szCs w:val="24"/>
              </w:rPr>
              <w:t>合同交底内容</w:t>
            </w:r>
          </w:p>
        </w:tc>
        <w:tc>
          <w:tcPr>
            <w:tcW w:w="8484" w:type="dxa"/>
            <w:gridSpan w:val="3"/>
            <w:noWrap w:val="0"/>
            <w:vAlign w:val="top"/>
          </w:tcPr>
          <w:p w14:paraId="1035A771">
            <w:pPr>
              <w:spacing w:line="360" w:lineRule="auto"/>
              <w:jc w:val="both"/>
              <w:rPr>
                <w:rFonts w:hint="eastAsia" w:ascii="仿宋_GB2312" w:hAnsi="Times New Roman" w:eastAsia="仿宋_GB2312"/>
                <w:color w:val="auto"/>
                <w:sz w:val="24"/>
                <w:highlight w:val="none"/>
                <w:u w:val="single"/>
                <w:lang w:val="en-US" w:eastAsia="zh-CN"/>
              </w:rPr>
            </w:pPr>
            <w:r>
              <w:rPr>
                <w:rFonts w:hint="eastAsia"/>
                <w:color w:val="000000"/>
                <w:sz w:val="24"/>
                <w:szCs w:val="24"/>
              </w:rPr>
              <w:t>合同名称：</w:t>
            </w:r>
            <w:r>
              <w:rPr>
                <w:rFonts w:hint="eastAsia" w:ascii="仿宋_GB2312" w:hAnsi="Times New Roman" w:eastAsia="仿宋_GB2312"/>
                <w:color w:val="auto"/>
                <w:sz w:val="24"/>
                <w:highlight w:val="none"/>
                <w:u w:val="single"/>
                <w:lang w:val="en-US" w:eastAsia="zh-CN"/>
              </w:rPr>
              <w:t xml:space="preserve">惠州至肇庆高速公路白云至三水段项目给排水迁改工程供挖掘机租赁项目</w:t>
            </w:r>
          </w:p>
          <w:p w14:paraId="0A5D4EBA">
            <w:pPr>
              <w:spacing w:line="360" w:lineRule="auto"/>
              <w:jc w:val="both"/>
              <w:rPr>
                <w:rFonts w:hint="default" w:eastAsia="宋体"/>
                <w:color w:val="000000"/>
                <w:sz w:val="24"/>
                <w:szCs w:val="24"/>
                <w:u w:val="single"/>
                <w:lang w:val="en-US" w:eastAsia="zh-CN"/>
              </w:rPr>
            </w:pPr>
            <w:r>
              <w:rPr>
                <w:rFonts w:hint="eastAsia" w:eastAsia="宋体"/>
                <w:color w:val="000000"/>
                <w:sz w:val="24"/>
                <w:szCs w:val="24"/>
                <w:lang w:val="en-US" w:eastAsia="zh-CN"/>
              </w:rPr>
              <w:t>合同编号：</w:t>
            </w:r>
            <w:r>
              <w:rPr>
                <w:rFonts w:hint="eastAsia" w:eastAsia="宋体"/>
                <w:color w:val="000000"/>
                <w:sz w:val="24"/>
                <w:szCs w:val="24"/>
                <w:u w:val="single"/>
                <w:lang w:val="en-US" w:eastAsia="zh-CN"/>
              </w:rPr>
              <w:t xml:space="preserve">                                </w:t>
            </w:r>
          </w:p>
          <w:p w14:paraId="215A5325">
            <w:pPr>
              <w:rPr>
                <w:rFonts w:hint="eastAsia"/>
                <w:color w:val="000000"/>
                <w:sz w:val="24"/>
                <w:szCs w:val="24"/>
              </w:rPr>
            </w:pPr>
            <w:r>
              <w:rPr>
                <w:rFonts w:hint="eastAsia"/>
                <w:color w:val="000000"/>
                <w:sz w:val="24"/>
                <w:szCs w:val="24"/>
              </w:rPr>
              <w:t>合同内容：</w:t>
            </w:r>
            <w:r>
              <w:rPr>
                <w:rFonts w:hint="eastAsia" w:ascii="仿宋_GB2312" w:hAnsi="仿宋_GB2312" w:eastAsia="仿宋_GB2312" w:cs="仿宋_GB2312"/>
                <w:color w:val="auto"/>
                <w:sz w:val="24"/>
                <w:highlight w:val="none"/>
                <w:u w:val="single"/>
                <w:lang w:val="en-US" w:eastAsia="zh-CN"/>
              </w:rPr>
              <w:t xml:space="preserve">挖掘机</w:t>
            </w:r>
          </w:p>
          <w:p w14:paraId="7D3FEB28">
            <w:pPr>
              <w:spacing w:line="360" w:lineRule="auto"/>
              <w:rPr>
                <w:rFonts w:hint="default" w:eastAsia="宋体"/>
                <w:color w:val="000000"/>
                <w:sz w:val="24"/>
                <w:szCs w:val="24"/>
                <w:lang w:val="en-US" w:eastAsia="zh-CN"/>
              </w:rPr>
            </w:pPr>
            <w:r>
              <w:rPr>
                <w:rFonts w:hint="eastAsia"/>
                <w:color w:val="000000"/>
                <w:sz w:val="24"/>
                <w:szCs w:val="24"/>
                <w:lang w:val="en-US" w:eastAsia="zh-CN"/>
              </w:rPr>
              <w:t>合同金额：</w:t>
            </w:r>
            <w:r>
              <w:rPr>
                <w:rFonts w:hint="eastAsia" w:ascii="仿宋_GB2312" w:hAnsi="仿宋_GB2312" w:eastAsia="仿宋_GB2312" w:cs="仿宋_GB2312"/>
                <w:color w:val="auto"/>
                <w:sz w:val="24"/>
                <w:highlight w:val="none"/>
                <w:u w:val="single"/>
                <w:lang w:val="en-US" w:eastAsia="zh-CN"/>
              </w:rPr>
              <w:t xml:space="preserve">1512918.72元、1170605.31元</w:t>
            </w:r>
            <w:bookmarkStart w:id="0" w:name="_GoBack"/>
            <w:bookmarkEnd w:id="0"/>
          </w:p>
          <w:p w14:paraId="64E2E711">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eastAsia"/>
                <w:color w:val="000000"/>
                <w:sz w:val="24"/>
                <w:szCs w:val="24"/>
                <w:lang w:val="en-US" w:eastAsia="zh-CN"/>
              </w:rPr>
            </w:pPr>
            <w:r>
              <w:rPr>
                <w:rFonts w:hint="eastAsia"/>
                <w:color w:val="000000"/>
                <w:sz w:val="24"/>
                <w:szCs w:val="24"/>
                <w:lang w:val="en-US" w:eastAsia="zh-CN"/>
              </w:rPr>
              <w:t>支付方式：</w:t>
            </w:r>
          </w:p>
          <w:p w14:paraId="13BCA06F">
            <w:pPr>
              <w:keepNext w:val="0"/>
              <w:keepLines w:val="0"/>
              <w:pageBreakBefore w:val="0"/>
              <w:widowControl w:val="0"/>
              <w:kinsoku/>
              <w:wordWrap/>
              <w:overflowPunct/>
              <w:topLinePunct w:val="0"/>
              <w:autoSpaceDE/>
              <w:autoSpaceDN/>
              <w:bidi w:val="0"/>
              <w:adjustRightInd w:val="0"/>
              <w:snapToGrid w:val="0"/>
              <w:spacing w:line="360" w:lineRule="exact"/>
              <w:jc w:val="left"/>
              <w:textAlignment w:val="auto"/>
              <w:rPr>
                <w:rFonts w:hint="default" w:ascii="Times New Roman" w:hAnsi="Times New Roman" w:eastAsia="宋体" w:cs="Times New Roman"/>
                <w:color w:val="000000"/>
                <w:sz w:val="24"/>
                <w:szCs w:val="24"/>
                <w:lang w:val="en-US" w:eastAsia="zh-CN"/>
              </w:rPr>
            </w:pPr>
            <w:r>
              <w:rPr>
                <w:rFonts w:hint="eastAsia"/>
                <w:color w:val="000000"/>
                <w:sz w:val="24"/>
                <w:szCs w:val="24"/>
                <w:lang w:val="en-US" w:eastAsia="zh-CN"/>
              </w:rPr>
              <w:t>（1）预付款：</w:t>
            </w:r>
            <w:r>
              <w:rPr>
                <w:rFonts w:hint="eastAsia" w:ascii="Times New Roman" w:hAnsi="Times New Roman" w:eastAsia="宋体" w:cs="Times New Roman"/>
                <w:color w:val="000000"/>
                <w:sz w:val="24"/>
                <w:szCs w:val="24"/>
                <w:u w:val="single"/>
                <w:lang w:val="en-US" w:eastAsia="zh-CN"/>
              </w:rPr>
              <w:t xml:space="preserve">              </w:t>
            </w:r>
          </w:p>
          <w:p w14:paraId="29DF6428">
            <w:pPr>
              <w:numPr>
                <w:ilvl w:val="0"/>
                <w:numId w:val="1"/>
              </w:numPr>
              <w:spacing w:line="360" w:lineRule="auto"/>
              <w:rPr>
                <w:rFonts w:hint="eastAsia"/>
                <w:color w:val="000000"/>
                <w:sz w:val="24"/>
                <w:szCs w:val="24"/>
                <w:lang w:val="en-US" w:eastAsia="zh-CN"/>
              </w:rPr>
            </w:pPr>
            <w:r>
              <w:rPr>
                <w:rFonts w:hint="eastAsia"/>
                <w:color w:val="000000"/>
                <w:sz w:val="24"/>
                <w:szCs w:val="24"/>
                <w:lang w:val="en-US" w:eastAsia="zh-CN"/>
              </w:rPr>
              <w:t>进度款：</w:t>
            </w:r>
            <w:r>
              <w:rPr>
                <w:rFonts w:hint="eastAsia" w:ascii="Times New Roman" w:hAnsi="Times New Roman" w:eastAsia="宋体" w:cs="Times New Roman"/>
                <w:color w:val="000000"/>
                <w:sz w:val="24"/>
                <w:szCs w:val="24"/>
                <w:u w:val="single"/>
                <w:lang w:val="en-US" w:eastAsia="zh-CN"/>
              </w:rPr>
              <w:t xml:space="preserve">              </w:t>
            </w:r>
          </w:p>
          <w:p w14:paraId="56A9408A">
            <w:pPr>
              <w:numPr>
                <w:ilvl w:val="0"/>
                <w:numId w:val="1"/>
              </w:numPr>
              <w:spacing w:line="360" w:lineRule="auto"/>
              <w:rPr>
                <w:rFonts w:hint="default"/>
                <w:color w:val="000000"/>
                <w:sz w:val="24"/>
                <w:szCs w:val="24"/>
                <w:lang w:val="en-US" w:eastAsia="zh-CN"/>
              </w:rPr>
            </w:pPr>
            <w:r>
              <w:rPr>
                <w:rFonts w:hint="eastAsia"/>
                <w:color w:val="000000"/>
                <w:sz w:val="24"/>
                <w:szCs w:val="24"/>
                <w:lang w:val="en-US" w:eastAsia="zh-CN"/>
              </w:rPr>
              <w:t>结算款：</w:t>
            </w:r>
            <w:r>
              <w:rPr>
                <w:rFonts w:hint="eastAsia" w:ascii="Times New Roman" w:hAnsi="Times New Roman" w:eastAsia="宋体" w:cs="Times New Roman"/>
                <w:color w:val="000000"/>
                <w:sz w:val="24"/>
                <w:szCs w:val="24"/>
                <w:u w:val="single"/>
                <w:lang w:val="en-US" w:eastAsia="zh-CN"/>
              </w:rPr>
              <w:t xml:space="preserve">              </w:t>
            </w:r>
          </w:p>
          <w:p w14:paraId="118C0B94">
            <w:pPr>
              <w:numPr>
                <w:ilvl w:val="0"/>
                <w:numId w:val="1"/>
              </w:numPr>
              <w:spacing w:line="360" w:lineRule="auto"/>
              <w:rPr>
                <w:rFonts w:hint="default"/>
                <w:color w:val="000000"/>
                <w:sz w:val="24"/>
                <w:szCs w:val="24"/>
                <w:lang w:val="en-US" w:eastAsia="zh-CN"/>
              </w:rPr>
            </w:pPr>
            <w:r>
              <w:rPr>
                <w:rFonts w:hint="eastAsia"/>
                <w:color w:val="000000"/>
                <w:sz w:val="24"/>
                <w:szCs w:val="24"/>
                <w:lang w:val="en-US" w:eastAsia="zh-CN"/>
              </w:rPr>
              <w:t>质保金：</w:t>
            </w:r>
            <w:r>
              <w:rPr>
                <w:rFonts w:hint="eastAsia" w:ascii="Times New Roman" w:hAnsi="Times New Roman" w:eastAsia="宋体" w:cs="Times New Roman"/>
                <w:color w:val="000000"/>
                <w:sz w:val="24"/>
                <w:szCs w:val="24"/>
                <w:u w:val="single"/>
                <w:lang w:val="en-US" w:eastAsia="zh-CN"/>
              </w:rPr>
              <w:t xml:space="preserve">              </w:t>
            </w:r>
          </w:p>
          <w:p w14:paraId="3C88672F">
            <w:pPr>
              <w:numPr>
                <w:ilvl w:val="0"/>
                <w:numId w:val="0"/>
              </w:numPr>
              <w:spacing w:line="360" w:lineRule="auto"/>
              <w:rPr>
                <w:rFonts w:hint="eastAsia"/>
                <w:color w:val="000000"/>
                <w:sz w:val="24"/>
                <w:szCs w:val="24"/>
                <w:lang w:val="en-US" w:eastAsia="zh-CN"/>
              </w:rPr>
            </w:pPr>
            <w:r>
              <w:rPr>
                <w:rFonts w:hint="eastAsia"/>
                <w:color w:val="000000"/>
                <w:sz w:val="24"/>
                <w:szCs w:val="24"/>
                <w:lang w:val="en-US" w:eastAsia="zh-CN"/>
              </w:rPr>
              <w:t>工期要求：</w:t>
            </w:r>
            <w:r>
              <w:rPr>
                <w:rFonts w:hint="eastAsia" w:ascii="Times New Roman" w:hAnsi="Times New Roman" w:eastAsia="宋体" w:cs="Times New Roman"/>
                <w:color w:val="000000"/>
                <w:sz w:val="24"/>
                <w:szCs w:val="24"/>
                <w:u w:val="single"/>
                <w:lang w:val="en-US" w:eastAsia="zh-CN"/>
              </w:rPr>
              <w:t xml:space="preserve">              </w:t>
            </w:r>
          </w:p>
          <w:p w14:paraId="2DF50CC5">
            <w:pPr>
              <w:numPr>
                <w:ilvl w:val="0"/>
                <w:numId w:val="0"/>
              </w:numPr>
              <w:spacing w:line="360" w:lineRule="auto"/>
              <w:rPr>
                <w:rFonts w:hint="default"/>
                <w:color w:val="000000"/>
                <w:sz w:val="24"/>
                <w:szCs w:val="24"/>
                <w:lang w:val="en-US" w:eastAsia="zh-CN"/>
              </w:rPr>
            </w:pPr>
            <w:r>
              <w:rPr>
                <w:rFonts w:hint="eastAsia"/>
                <w:color w:val="000000"/>
                <w:sz w:val="24"/>
                <w:szCs w:val="24"/>
                <w:lang w:val="en-US" w:eastAsia="zh-CN"/>
              </w:rPr>
              <w:t>质量标准：</w:t>
            </w:r>
            <w:r>
              <w:rPr>
                <w:rFonts w:hint="eastAsia" w:ascii="Times New Roman" w:hAnsi="Times New Roman" w:eastAsia="宋体" w:cs="Times New Roman"/>
                <w:color w:val="000000"/>
                <w:sz w:val="24"/>
                <w:szCs w:val="24"/>
                <w:u w:val="single"/>
                <w:lang w:val="en-US" w:eastAsia="zh-CN"/>
              </w:rPr>
              <w:t xml:space="preserve">              </w:t>
            </w:r>
          </w:p>
          <w:p w14:paraId="53101461">
            <w:pPr>
              <w:numPr>
                <w:ilvl w:val="0"/>
                <w:numId w:val="0"/>
              </w:numPr>
              <w:spacing w:line="360" w:lineRule="auto"/>
              <w:rPr>
                <w:rFonts w:hint="default"/>
                <w:color w:val="000000"/>
                <w:sz w:val="24"/>
                <w:szCs w:val="24"/>
                <w:lang w:val="en-US" w:eastAsia="zh-CN"/>
              </w:rPr>
            </w:pPr>
            <w:r>
              <w:rPr>
                <w:rFonts w:hint="eastAsia"/>
                <w:color w:val="000000"/>
                <w:sz w:val="24"/>
                <w:szCs w:val="24"/>
                <w:lang w:val="en-US" w:eastAsia="zh-CN"/>
              </w:rPr>
              <w:t>其他重要条款：详见合同条款</w:t>
            </w:r>
          </w:p>
          <w:p w14:paraId="32F985E6">
            <w:pPr>
              <w:numPr>
                <w:ilvl w:val="0"/>
                <w:numId w:val="0"/>
              </w:numPr>
              <w:spacing w:line="360" w:lineRule="auto"/>
              <w:rPr>
                <w:rFonts w:hint="default"/>
                <w:color w:val="000000"/>
                <w:sz w:val="24"/>
                <w:szCs w:val="24"/>
                <w:lang w:val="en-US" w:eastAsia="zh-CN"/>
              </w:rPr>
            </w:pPr>
          </w:p>
        </w:tc>
      </w:tr>
      <w:tr w14:paraId="6FFD73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73" w:hRule="atLeast"/>
        </w:trPr>
        <w:tc>
          <w:tcPr>
            <w:tcW w:w="1371" w:type="dxa"/>
            <w:noWrap w:val="0"/>
            <w:vAlign w:val="center"/>
          </w:tcPr>
          <w:p w14:paraId="1881BD91">
            <w:pPr>
              <w:spacing w:line="360" w:lineRule="auto"/>
              <w:jc w:val="center"/>
              <w:rPr>
                <w:rFonts w:hint="default" w:eastAsia="宋体"/>
                <w:color w:val="000000"/>
                <w:sz w:val="24"/>
                <w:szCs w:val="24"/>
                <w:lang w:val="en-US" w:eastAsia="zh-CN"/>
              </w:rPr>
            </w:pPr>
            <w:r>
              <w:rPr>
                <w:rFonts w:hint="eastAsia"/>
                <w:color w:val="000000"/>
                <w:sz w:val="24"/>
                <w:szCs w:val="24"/>
                <w:lang w:val="en-US" w:eastAsia="zh-CN"/>
              </w:rPr>
              <w:t>合同注意事项</w:t>
            </w:r>
          </w:p>
        </w:tc>
        <w:tc>
          <w:tcPr>
            <w:tcW w:w="8484" w:type="dxa"/>
            <w:gridSpan w:val="3"/>
            <w:noWrap w:val="0"/>
            <w:vAlign w:val="top"/>
          </w:tcPr>
          <w:p w14:paraId="3A43451B">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注意工作</w:t>
            </w:r>
            <w:r>
              <w:rPr>
                <w:rFonts w:hint="eastAsia"/>
                <w:color w:val="000000"/>
                <w:sz w:val="24"/>
                <w:szCs w:val="24"/>
              </w:rPr>
              <w:t>界面划分，避免工作内容遗漏或重复</w:t>
            </w:r>
            <w:r>
              <w:rPr>
                <w:rFonts w:hint="eastAsia"/>
                <w:color w:val="000000"/>
                <w:sz w:val="24"/>
                <w:szCs w:val="24"/>
                <w:lang w:eastAsia="zh-CN"/>
              </w:rPr>
              <w:t>；</w:t>
            </w:r>
          </w:p>
          <w:p w14:paraId="3142C21B">
            <w:pPr>
              <w:numPr>
                <w:ilvl w:val="0"/>
                <w:numId w:val="2"/>
              </w:numPr>
              <w:spacing w:line="360" w:lineRule="auto"/>
              <w:jc w:val="left"/>
              <w:rPr>
                <w:rFonts w:hint="eastAsia"/>
                <w:color w:val="000000"/>
                <w:sz w:val="24"/>
                <w:szCs w:val="24"/>
                <w:lang w:eastAsia="zh-CN"/>
              </w:rPr>
            </w:pPr>
            <w:r>
              <w:rPr>
                <w:rFonts w:hint="eastAsia"/>
                <w:color w:val="000000"/>
                <w:sz w:val="24"/>
                <w:szCs w:val="24"/>
                <w:lang w:eastAsia="zh-CN"/>
              </w:rPr>
              <w:t>关注调价条款、变更签证程序；</w:t>
            </w:r>
          </w:p>
          <w:p w14:paraId="702EE59E">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付款条件、发票要求</w:t>
            </w:r>
            <w:r>
              <w:rPr>
                <w:rFonts w:hint="eastAsia"/>
                <w:color w:val="000000"/>
                <w:sz w:val="24"/>
                <w:szCs w:val="24"/>
                <w:lang w:val="en-US" w:eastAsia="zh-CN"/>
              </w:rPr>
              <w:t>等</w:t>
            </w:r>
            <w:r>
              <w:rPr>
                <w:rFonts w:hint="eastAsia"/>
                <w:color w:val="000000"/>
                <w:sz w:val="24"/>
                <w:szCs w:val="24"/>
                <w:lang w:eastAsia="zh-CN"/>
              </w:rPr>
              <w:t>责任；</w:t>
            </w:r>
          </w:p>
          <w:p w14:paraId="29B47BA5">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安全责任主体、保险购买义务；</w:t>
            </w:r>
          </w:p>
          <w:p w14:paraId="0F9084C9">
            <w:pPr>
              <w:numPr>
                <w:ilvl w:val="0"/>
                <w:numId w:val="2"/>
              </w:numPr>
              <w:spacing w:line="360" w:lineRule="auto"/>
              <w:jc w:val="left"/>
              <w:rPr>
                <w:rFonts w:hint="eastAsia"/>
                <w:color w:val="000000"/>
                <w:sz w:val="24"/>
                <w:szCs w:val="24"/>
                <w:lang w:eastAsia="zh-CN"/>
              </w:rPr>
            </w:pPr>
            <w:r>
              <w:rPr>
                <w:rFonts w:hint="eastAsia"/>
                <w:color w:val="000000"/>
                <w:sz w:val="24"/>
                <w:szCs w:val="24"/>
                <w:lang w:val="en-US" w:eastAsia="zh-CN"/>
              </w:rPr>
              <w:t>注意</w:t>
            </w:r>
            <w:r>
              <w:rPr>
                <w:rFonts w:hint="eastAsia"/>
                <w:color w:val="000000"/>
                <w:sz w:val="24"/>
                <w:szCs w:val="24"/>
                <w:lang w:eastAsia="zh-CN"/>
              </w:rPr>
              <w:t>验收程序、不合格处理方式；</w:t>
            </w:r>
          </w:p>
          <w:p w14:paraId="1C074191">
            <w:pPr>
              <w:numPr>
                <w:ilvl w:val="0"/>
                <w:numId w:val="2"/>
              </w:numPr>
              <w:spacing w:line="360" w:lineRule="auto"/>
              <w:jc w:val="left"/>
              <w:rPr>
                <w:rFonts w:hint="eastAsia"/>
                <w:color w:val="000000"/>
                <w:sz w:val="24"/>
                <w:szCs w:val="24"/>
                <w:lang w:eastAsia="zh-CN"/>
              </w:rPr>
            </w:pPr>
            <w:r>
              <w:rPr>
                <w:rFonts w:hint="eastAsia"/>
                <w:color w:val="000000"/>
                <w:sz w:val="24"/>
                <w:szCs w:val="24"/>
                <w:lang w:eastAsia="zh-CN"/>
              </w:rPr>
              <w:t>重点关注我方违约风险点。</w:t>
            </w:r>
          </w:p>
        </w:tc>
      </w:tr>
      <w:tr w14:paraId="3D92CE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69" w:hRule="atLeast"/>
        </w:trPr>
        <w:tc>
          <w:tcPr>
            <w:tcW w:w="9855" w:type="dxa"/>
            <w:gridSpan w:val="4"/>
            <w:noWrap w:val="0"/>
            <w:vAlign w:val="top"/>
          </w:tcPr>
          <w:p w14:paraId="61B1F0C4">
            <w:pPr>
              <w:rPr>
                <w:rFonts w:hint="eastAsia" w:ascii="Times New Roman" w:hAnsi="Times New Roman" w:eastAsia="宋体" w:cs="Times New Roman"/>
                <w:color w:val="000000"/>
                <w:sz w:val="24"/>
                <w:szCs w:val="24"/>
                <w:lang w:val="en-US" w:eastAsia="zh-CN"/>
              </w:rPr>
            </w:pPr>
            <w:r>
              <w:rPr>
                <w:rFonts w:hint="eastAsia" w:ascii="Times New Roman" w:hAnsi="Times New Roman" w:eastAsia="宋体" w:cs="Times New Roman"/>
                <w:color w:val="000000"/>
                <w:sz w:val="24"/>
                <w:szCs w:val="24"/>
                <w:lang w:val="en-US" w:eastAsia="zh-CN"/>
              </w:rPr>
              <w:t>受交底人确认</w:t>
            </w:r>
            <w:r>
              <w:rPr>
                <w:rFonts w:hint="eastAsia" w:ascii="Times New Roman" w:hAnsi="Times New Roman" w:eastAsia="宋体" w:cs="Times New Roman"/>
                <w:color w:val="000000"/>
                <w:sz w:val="24"/>
                <w:szCs w:val="24"/>
                <w:lang w:eastAsia="zh-CN"/>
              </w:rPr>
              <w:t>：</w:t>
            </w:r>
            <w:r>
              <w:rPr>
                <w:rFonts w:hint="eastAsia" w:ascii="Times New Roman" w:hAnsi="Times New Roman" w:eastAsia="宋体" w:cs="Times New Roman"/>
                <w:color w:val="000000"/>
                <w:sz w:val="24"/>
                <w:szCs w:val="24"/>
                <w:lang w:val="en-US" w:eastAsia="zh-CN"/>
              </w:rPr>
              <w:t>本人已签收合同且全面理解上述合同交底内容，清楚合同主要条款、权利义务及风险点，承诺在项目执行过程中严格按合同约定履行。</w:t>
            </w:r>
          </w:p>
          <w:p w14:paraId="75EC36CE">
            <w:pPr>
              <w:keepNext w:val="0"/>
              <w:keepLines w:val="0"/>
              <w:widowControl/>
              <w:suppressLineNumbers w:val="0"/>
              <w:jc w:val="left"/>
              <w:rPr>
                <w:rFonts w:ascii="宋体" w:hAnsi="宋体" w:eastAsia="宋体" w:cs="宋体"/>
                <w:kern w:val="0"/>
                <w:sz w:val="24"/>
                <w:szCs w:val="24"/>
                <w:lang w:val="en-US" w:eastAsia="zh-CN" w:bidi="ar"/>
              </w:rPr>
            </w:pPr>
          </w:p>
          <w:p w14:paraId="021949FE">
            <w:pPr>
              <w:keepNext w:val="0"/>
              <w:keepLines w:val="0"/>
              <w:widowControl/>
              <w:suppressLineNumbers w:val="0"/>
              <w:ind w:firstLine="3600" w:firstLineChars="1500"/>
              <w:jc w:val="left"/>
            </w:pPr>
            <w:r>
              <w:rPr>
                <w:rFonts w:ascii="宋体" w:hAnsi="宋体" w:eastAsia="宋体" w:cs="宋体"/>
                <w:kern w:val="0"/>
                <w:sz w:val="24"/>
                <w:szCs w:val="24"/>
                <w:lang w:val="en-US" w:eastAsia="zh-CN" w:bidi="ar"/>
              </w:rPr>
              <w:t>受交底人签字：__________ 日期：____</w:t>
            </w:r>
            <w:r>
              <w:rPr>
                <w:rStyle w:val="4"/>
                <w:rFonts w:ascii="宋体" w:hAnsi="宋体" w:eastAsia="宋体" w:cs="宋体"/>
                <w:b w:val="0"/>
                <w:bCs/>
                <w:kern w:val="0"/>
                <w:sz w:val="24"/>
                <w:szCs w:val="24"/>
                <w:lang w:val="en-US" w:eastAsia="zh-CN" w:bidi="ar"/>
              </w:rPr>
              <w:t>年</w:t>
            </w:r>
            <w:r>
              <w:rPr>
                <w:rFonts w:ascii="宋体" w:hAnsi="宋体" w:eastAsia="宋体" w:cs="宋体"/>
                <w:kern w:val="0"/>
                <w:sz w:val="24"/>
                <w:szCs w:val="24"/>
                <w:lang w:val="en-US" w:eastAsia="zh-CN" w:bidi="ar"/>
              </w:rPr>
              <w:t>____月____日</w:t>
            </w:r>
          </w:p>
          <w:p w14:paraId="75BACA8C">
            <w:pPr>
              <w:rPr>
                <w:rFonts w:hint="eastAsia" w:ascii="Times New Roman" w:hAnsi="Times New Roman" w:eastAsia="宋体" w:cs="Times New Roman"/>
                <w:color w:val="000000"/>
                <w:sz w:val="24"/>
                <w:szCs w:val="24"/>
                <w:lang w:val="en-US" w:eastAsia="zh-CN"/>
              </w:rPr>
            </w:pPr>
          </w:p>
        </w:tc>
      </w:tr>
    </w:tbl>
    <w:p w14:paraId="5B153D81"/>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34"/>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KSOFE44F9426">
    <w:panose1 w:val="02010609060101010101"/>
    <w:charset w:val="86"/>
    <w:family w:val="auto"/>
    <w:pitch w:val="default"/>
    <w:sig w:usb0="00000001" w:usb1="00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63277B1"/>
    <w:multiLevelType w:val="singleLevel"/>
    <w:tmpl w:val="063277B1"/>
    <w:lvl w:ilvl="0" w:tentative="0">
      <w:start w:val="1"/>
      <w:numFmt w:val="decimal"/>
      <w:suff w:val="nothing"/>
      <w:lvlText w:val="%1、"/>
      <w:lvlJc w:val="left"/>
    </w:lvl>
  </w:abstractNum>
  <w:abstractNum w:abstractNumId="1">
    <w:nsid w:val="3B09B25D"/>
    <w:multiLevelType w:val="singleLevel"/>
    <w:tmpl w:val="3B09B25D"/>
    <w:lvl w:ilvl="0" w:tentative="0">
      <w:start w:val="2"/>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7B7D"/>
    <w:rsid w:val="00000924"/>
    <w:rsid w:val="0000133D"/>
    <w:rsid w:val="00001992"/>
    <w:rsid w:val="000033C8"/>
    <w:rsid w:val="0000637C"/>
    <w:rsid w:val="000078FB"/>
    <w:rsid w:val="00007CAA"/>
    <w:rsid w:val="00007FE1"/>
    <w:rsid w:val="00011529"/>
    <w:rsid w:val="0001277D"/>
    <w:rsid w:val="000142E5"/>
    <w:rsid w:val="000153A4"/>
    <w:rsid w:val="00015FC0"/>
    <w:rsid w:val="00027200"/>
    <w:rsid w:val="0003108F"/>
    <w:rsid w:val="00043ED0"/>
    <w:rsid w:val="00043F03"/>
    <w:rsid w:val="0005173F"/>
    <w:rsid w:val="000535C0"/>
    <w:rsid w:val="000545D5"/>
    <w:rsid w:val="00061CE1"/>
    <w:rsid w:val="00064B35"/>
    <w:rsid w:val="000766BB"/>
    <w:rsid w:val="00082C30"/>
    <w:rsid w:val="00090F88"/>
    <w:rsid w:val="00092CF4"/>
    <w:rsid w:val="00094523"/>
    <w:rsid w:val="000953D0"/>
    <w:rsid w:val="000A33BA"/>
    <w:rsid w:val="000A66DD"/>
    <w:rsid w:val="000A7190"/>
    <w:rsid w:val="000B22C3"/>
    <w:rsid w:val="000C4848"/>
    <w:rsid w:val="000C5DEA"/>
    <w:rsid w:val="000E2435"/>
    <w:rsid w:val="000F0007"/>
    <w:rsid w:val="000F11D7"/>
    <w:rsid w:val="000F13AA"/>
    <w:rsid w:val="000F2DEF"/>
    <w:rsid w:val="000F740E"/>
    <w:rsid w:val="00101C63"/>
    <w:rsid w:val="00107974"/>
    <w:rsid w:val="001101EE"/>
    <w:rsid w:val="00110701"/>
    <w:rsid w:val="00110948"/>
    <w:rsid w:val="0011373B"/>
    <w:rsid w:val="00117C5C"/>
    <w:rsid w:val="00125A68"/>
    <w:rsid w:val="0012620B"/>
    <w:rsid w:val="00126579"/>
    <w:rsid w:val="00131BA4"/>
    <w:rsid w:val="00134968"/>
    <w:rsid w:val="001411A4"/>
    <w:rsid w:val="00142132"/>
    <w:rsid w:val="00147319"/>
    <w:rsid w:val="00152405"/>
    <w:rsid w:val="00170980"/>
    <w:rsid w:val="00171B03"/>
    <w:rsid w:val="00174528"/>
    <w:rsid w:val="00180C93"/>
    <w:rsid w:val="00183441"/>
    <w:rsid w:val="00185EED"/>
    <w:rsid w:val="001A049D"/>
    <w:rsid w:val="001A115E"/>
    <w:rsid w:val="001A27CC"/>
    <w:rsid w:val="001B6854"/>
    <w:rsid w:val="001C0F6F"/>
    <w:rsid w:val="001C72E1"/>
    <w:rsid w:val="001E0B3D"/>
    <w:rsid w:val="001E20BC"/>
    <w:rsid w:val="001E58E6"/>
    <w:rsid w:val="001E62AE"/>
    <w:rsid w:val="00200EEF"/>
    <w:rsid w:val="0020230C"/>
    <w:rsid w:val="00203DEB"/>
    <w:rsid w:val="00205732"/>
    <w:rsid w:val="002065F9"/>
    <w:rsid w:val="002112AD"/>
    <w:rsid w:val="00211F1D"/>
    <w:rsid w:val="002134A2"/>
    <w:rsid w:val="00224E2F"/>
    <w:rsid w:val="002318EE"/>
    <w:rsid w:val="00235595"/>
    <w:rsid w:val="00235EF8"/>
    <w:rsid w:val="0023600D"/>
    <w:rsid w:val="002405A1"/>
    <w:rsid w:val="00240CAE"/>
    <w:rsid w:val="00242AC6"/>
    <w:rsid w:val="00244017"/>
    <w:rsid w:val="00247286"/>
    <w:rsid w:val="00251919"/>
    <w:rsid w:val="00257E9A"/>
    <w:rsid w:val="002632BB"/>
    <w:rsid w:val="00286F87"/>
    <w:rsid w:val="00286FAE"/>
    <w:rsid w:val="00290D99"/>
    <w:rsid w:val="00295895"/>
    <w:rsid w:val="00295958"/>
    <w:rsid w:val="00297E9C"/>
    <w:rsid w:val="002A0EC0"/>
    <w:rsid w:val="002A1EBA"/>
    <w:rsid w:val="002A2EC7"/>
    <w:rsid w:val="002C3E3D"/>
    <w:rsid w:val="002C58E0"/>
    <w:rsid w:val="002C7B96"/>
    <w:rsid w:val="002D0317"/>
    <w:rsid w:val="002D157C"/>
    <w:rsid w:val="002D29DA"/>
    <w:rsid w:val="002D2F1F"/>
    <w:rsid w:val="002D3600"/>
    <w:rsid w:val="002D7CDC"/>
    <w:rsid w:val="002E3078"/>
    <w:rsid w:val="002E3A32"/>
    <w:rsid w:val="002E6DF1"/>
    <w:rsid w:val="002E7389"/>
    <w:rsid w:val="002F0BBB"/>
    <w:rsid w:val="002F4B74"/>
    <w:rsid w:val="002F62A9"/>
    <w:rsid w:val="002F7497"/>
    <w:rsid w:val="00303933"/>
    <w:rsid w:val="00305E3E"/>
    <w:rsid w:val="00313A77"/>
    <w:rsid w:val="00324276"/>
    <w:rsid w:val="00326142"/>
    <w:rsid w:val="00327158"/>
    <w:rsid w:val="00327C0A"/>
    <w:rsid w:val="00327C22"/>
    <w:rsid w:val="00331AAA"/>
    <w:rsid w:val="00331FF1"/>
    <w:rsid w:val="0033399C"/>
    <w:rsid w:val="00333D0C"/>
    <w:rsid w:val="00342078"/>
    <w:rsid w:val="003449B6"/>
    <w:rsid w:val="003465E2"/>
    <w:rsid w:val="00346B10"/>
    <w:rsid w:val="00356086"/>
    <w:rsid w:val="00357A97"/>
    <w:rsid w:val="003642A4"/>
    <w:rsid w:val="00366C36"/>
    <w:rsid w:val="003678AD"/>
    <w:rsid w:val="00375EDA"/>
    <w:rsid w:val="00384E41"/>
    <w:rsid w:val="003862E2"/>
    <w:rsid w:val="00387A63"/>
    <w:rsid w:val="00393EF6"/>
    <w:rsid w:val="00394CDD"/>
    <w:rsid w:val="00395E9A"/>
    <w:rsid w:val="003A6BEA"/>
    <w:rsid w:val="003A7682"/>
    <w:rsid w:val="003B0604"/>
    <w:rsid w:val="003B1BB8"/>
    <w:rsid w:val="003B6F6A"/>
    <w:rsid w:val="003C16D8"/>
    <w:rsid w:val="003C43A0"/>
    <w:rsid w:val="003D06A3"/>
    <w:rsid w:val="003D417C"/>
    <w:rsid w:val="003D4604"/>
    <w:rsid w:val="003E06D4"/>
    <w:rsid w:val="003E6529"/>
    <w:rsid w:val="00401CE8"/>
    <w:rsid w:val="00401E61"/>
    <w:rsid w:val="0040581D"/>
    <w:rsid w:val="00406C53"/>
    <w:rsid w:val="00415F5F"/>
    <w:rsid w:val="00421E1C"/>
    <w:rsid w:val="00424C17"/>
    <w:rsid w:val="0043229C"/>
    <w:rsid w:val="00432D25"/>
    <w:rsid w:val="00433205"/>
    <w:rsid w:val="00433369"/>
    <w:rsid w:val="004416B0"/>
    <w:rsid w:val="004639DD"/>
    <w:rsid w:val="0046483D"/>
    <w:rsid w:val="00470485"/>
    <w:rsid w:val="00470627"/>
    <w:rsid w:val="0047193F"/>
    <w:rsid w:val="0047201B"/>
    <w:rsid w:val="0047277C"/>
    <w:rsid w:val="00473D33"/>
    <w:rsid w:val="004756B9"/>
    <w:rsid w:val="00480059"/>
    <w:rsid w:val="00481ADB"/>
    <w:rsid w:val="00491936"/>
    <w:rsid w:val="004920E4"/>
    <w:rsid w:val="004943A1"/>
    <w:rsid w:val="004946FA"/>
    <w:rsid w:val="00495473"/>
    <w:rsid w:val="004A0A03"/>
    <w:rsid w:val="004A3A4E"/>
    <w:rsid w:val="004A4C98"/>
    <w:rsid w:val="004A799A"/>
    <w:rsid w:val="004B2432"/>
    <w:rsid w:val="004B31B5"/>
    <w:rsid w:val="004B5EA3"/>
    <w:rsid w:val="004C2BCB"/>
    <w:rsid w:val="004C5058"/>
    <w:rsid w:val="004D3608"/>
    <w:rsid w:val="004D3D9D"/>
    <w:rsid w:val="004E095C"/>
    <w:rsid w:val="004F279F"/>
    <w:rsid w:val="004F37D6"/>
    <w:rsid w:val="005011CD"/>
    <w:rsid w:val="005027CF"/>
    <w:rsid w:val="00504CE0"/>
    <w:rsid w:val="005130D2"/>
    <w:rsid w:val="00526368"/>
    <w:rsid w:val="00531CB9"/>
    <w:rsid w:val="005403D7"/>
    <w:rsid w:val="00540711"/>
    <w:rsid w:val="00541A78"/>
    <w:rsid w:val="0054365A"/>
    <w:rsid w:val="00544128"/>
    <w:rsid w:val="00544D3C"/>
    <w:rsid w:val="00545BC9"/>
    <w:rsid w:val="0056192A"/>
    <w:rsid w:val="005661FC"/>
    <w:rsid w:val="00566A0D"/>
    <w:rsid w:val="00577435"/>
    <w:rsid w:val="0058163D"/>
    <w:rsid w:val="00585B59"/>
    <w:rsid w:val="005946CB"/>
    <w:rsid w:val="005A15B7"/>
    <w:rsid w:val="005A3848"/>
    <w:rsid w:val="005B0844"/>
    <w:rsid w:val="005B21C3"/>
    <w:rsid w:val="005B25CB"/>
    <w:rsid w:val="005B2CBE"/>
    <w:rsid w:val="005B6DDF"/>
    <w:rsid w:val="005B79AE"/>
    <w:rsid w:val="005C0695"/>
    <w:rsid w:val="005C10AD"/>
    <w:rsid w:val="005C4334"/>
    <w:rsid w:val="005C4A8A"/>
    <w:rsid w:val="005C50F5"/>
    <w:rsid w:val="005C7B60"/>
    <w:rsid w:val="005E1D6B"/>
    <w:rsid w:val="005F6C74"/>
    <w:rsid w:val="00605935"/>
    <w:rsid w:val="00606388"/>
    <w:rsid w:val="00606DA2"/>
    <w:rsid w:val="00607647"/>
    <w:rsid w:val="00610DE5"/>
    <w:rsid w:val="00611CF6"/>
    <w:rsid w:val="006157DE"/>
    <w:rsid w:val="00627682"/>
    <w:rsid w:val="00632A4E"/>
    <w:rsid w:val="006337A7"/>
    <w:rsid w:val="0064033F"/>
    <w:rsid w:val="0064309C"/>
    <w:rsid w:val="00647823"/>
    <w:rsid w:val="00654000"/>
    <w:rsid w:val="006540B4"/>
    <w:rsid w:val="0066397A"/>
    <w:rsid w:val="00664A7C"/>
    <w:rsid w:val="006666C0"/>
    <w:rsid w:val="00671A34"/>
    <w:rsid w:val="00674B51"/>
    <w:rsid w:val="00681079"/>
    <w:rsid w:val="00687B3D"/>
    <w:rsid w:val="006909D4"/>
    <w:rsid w:val="00690EDA"/>
    <w:rsid w:val="0069289B"/>
    <w:rsid w:val="00695488"/>
    <w:rsid w:val="00697FF9"/>
    <w:rsid w:val="006A0790"/>
    <w:rsid w:val="006A1A77"/>
    <w:rsid w:val="006B17C5"/>
    <w:rsid w:val="006C3630"/>
    <w:rsid w:val="006C5D19"/>
    <w:rsid w:val="006C666B"/>
    <w:rsid w:val="006C7919"/>
    <w:rsid w:val="006D22FF"/>
    <w:rsid w:val="006D4082"/>
    <w:rsid w:val="006D5CD5"/>
    <w:rsid w:val="006D636D"/>
    <w:rsid w:val="006D63A8"/>
    <w:rsid w:val="006E229C"/>
    <w:rsid w:val="006F2470"/>
    <w:rsid w:val="006F4068"/>
    <w:rsid w:val="006F6EC3"/>
    <w:rsid w:val="007048C8"/>
    <w:rsid w:val="00710DD7"/>
    <w:rsid w:val="00726BED"/>
    <w:rsid w:val="0073300F"/>
    <w:rsid w:val="00736B8F"/>
    <w:rsid w:val="00743460"/>
    <w:rsid w:val="007461A4"/>
    <w:rsid w:val="00750A4B"/>
    <w:rsid w:val="00760632"/>
    <w:rsid w:val="00762F58"/>
    <w:rsid w:val="00763083"/>
    <w:rsid w:val="00764BEF"/>
    <w:rsid w:val="007657CA"/>
    <w:rsid w:val="007740D5"/>
    <w:rsid w:val="00783DDC"/>
    <w:rsid w:val="00787846"/>
    <w:rsid w:val="007968ED"/>
    <w:rsid w:val="007978F5"/>
    <w:rsid w:val="007A561B"/>
    <w:rsid w:val="007A58C8"/>
    <w:rsid w:val="007A58EA"/>
    <w:rsid w:val="007B77E1"/>
    <w:rsid w:val="007B786D"/>
    <w:rsid w:val="007C20DB"/>
    <w:rsid w:val="007C710F"/>
    <w:rsid w:val="007C7240"/>
    <w:rsid w:val="007C7F51"/>
    <w:rsid w:val="007D0016"/>
    <w:rsid w:val="007D2F9B"/>
    <w:rsid w:val="007D37B2"/>
    <w:rsid w:val="007D6FD2"/>
    <w:rsid w:val="007E299E"/>
    <w:rsid w:val="007E6DDC"/>
    <w:rsid w:val="008021C1"/>
    <w:rsid w:val="0080662F"/>
    <w:rsid w:val="0081076C"/>
    <w:rsid w:val="008118EF"/>
    <w:rsid w:val="0081214B"/>
    <w:rsid w:val="008144AA"/>
    <w:rsid w:val="00816355"/>
    <w:rsid w:val="008164B5"/>
    <w:rsid w:val="008240EE"/>
    <w:rsid w:val="0082691B"/>
    <w:rsid w:val="008307CB"/>
    <w:rsid w:val="00831D57"/>
    <w:rsid w:val="0083355E"/>
    <w:rsid w:val="00833C71"/>
    <w:rsid w:val="008348C8"/>
    <w:rsid w:val="00847704"/>
    <w:rsid w:val="00850DAA"/>
    <w:rsid w:val="00850E45"/>
    <w:rsid w:val="00853B8E"/>
    <w:rsid w:val="00854012"/>
    <w:rsid w:val="008576AC"/>
    <w:rsid w:val="00857853"/>
    <w:rsid w:val="008615A7"/>
    <w:rsid w:val="00863ECD"/>
    <w:rsid w:val="00873F4B"/>
    <w:rsid w:val="00874D52"/>
    <w:rsid w:val="00875B49"/>
    <w:rsid w:val="00875CBB"/>
    <w:rsid w:val="008817AF"/>
    <w:rsid w:val="00886B95"/>
    <w:rsid w:val="0089251C"/>
    <w:rsid w:val="008A141E"/>
    <w:rsid w:val="008A3068"/>
    <w:rsid w:val="008B35EA"/>
    <w:rsid w:val="008B6FCF"/>
    <w:rsid w:val="008C2D7B"/>
    <w:rsid w:val="008C3F98"/>
    <w:rsid w:val="008C72B7"/>
    <w:rsid w:val="008C731A"/>
    <w:rsid w:val="008C7C01"/>
    <w:rsid w:val="008D2C03"/>
    <w:rsid w:val="008D3B7C"/>
    <w:rsid w:val="008D7AB2"/>
    <w:rsid w:val="008E4AE5"/>
    <w:rsid w:val="008E5E19"/>
    <w:rsid w:val="008E7574"/>
    <w:rsid w:val="008F40EB"/>
    <w:rsid w:val="008F6B85"/>
    <w:rsid w:val="008F6FE4"/>
    <w:rsid w:val="00901C2B"/>
    <w:rsid w:val="00904B7A"/>
    <w:rsid w:val="009071A3"/>
    <w:rsid w:val="009154F5"/>
    <w:rsid w:val="00923660"/>
    <w:rsid w:val="0094408B"/>
    <w:rsid w:val="00945BCE"/>
    <w:rsid w:val="00947F58"/>
    <w:rsid w:val="00950940"/>
    <w:rsid w:val="00956D94"/>
    <w:rsid w:val="00956DC2"/>
    <w:rsid w:val="00960E64"/>
    <w:rsid w:val="00962B72"/>
    <w:rsid w:val="009712D5"/>
    <w:rsid w:val="00971AB3"/>
    <w:rsid w:val="00974BA5"/>
    <w:rsid w:val="009750D0"/>
    <w:rsid w:val="009808FB"/>
    <w:rsid w:val="00983A93"/>
    <w:rsid w:val="00983C9E"/>
    <w:rsid w:val="00984CA6"/>
    <w:rsid w:val="009900D5"/>
    <w:rsid w:val="00991127"/>
    <w:rsid w:val="00993BB6"/>
    <w:rsid w:val="00994D5B"/>
    <w:rsid w:val="00997568"/>
    <w:rsid w:val="009A08C8"/>
    <w:rsid w:val="009A1144"/>
    <w:rsid w:val="009A3465"/>
    <w:rsid w:val="009B161D"/>
    <w:rsid w:val="009B201F"/>
    <w:rsid w:val="009B2F19"/>
    <w:rsid w:val="009B44B8"/>
    <w:rsid w:val="009B7A9A"/>
    <w:rsid w:val="009C32E5"/>
    <w:rsid w:val="009C363D"/>
    <w:rsid w:val="009C3A21"/>
    <w:rsid w:val="009E1BF5"/>
    <w:rsid w:val="009E4652"/>
    <w:rsid w:val="009E7C24"/>
    <w:rsid w:val="009F0060"/>
    <w:rsid w:val="009F793B"/>
    <w:rsid w:val="00A0191A"/>
    <w:rsid w:val="00A0518C"/>
    <w:rsid w:val="00A13129"/>
    <w:rsid w:val="00A16622"/>
    <w:rsid w:val="00A26266"/>
    <w:rsid w:val="00A305F3"/>
    <w:rsid w:val="00A34C9B"/>
    <w:rsid w:val="00A468D9"/>
    <w:rsid w:val="00A511EF"/>
    <w:rsid w:val="00A53504"/>
    <w:rsid w:val="00A57DB2"/>
    <w:rsid w:val="00A63C00"/>
    <w:rsid w:val="00A65A14"/>
    <w:rsid w:val="00A65F85"/>
    <w:rsid w:val="00A7097B"/>
    <w:rsid w:val="00A71105"/>
    <w:rsid w:val="00A77DDE"/>
    <w:rsid w:val="00A801AE"/>
    <w:rsid w:val="00A8138B"/>
    <w:rsid w:val="00A83091"/>
    <w:rsid w:val="00A8360E"/>
    <w:rsid w:val="00A852F5"/>
    <w:rsid w:val="00A87392"/>
    <w:rsid w:val="00A91EC0"/>
    <w:rsid w:val="00A92AB6"/>
    <w:rsid w:val="00AA19E8"/>
    <w:rsid w:val="00AB04C0"/>
    <w:rsid w:val="00AB5ACA"/>
    <w:rsid w:val="00AB6789"/>
    <w:rsid w:val="00AC4F3F"/>
    <w:rsid w:val="00AC651E"/>
    <w:rsid w:val="00AD277E"/>
    <w:rsid w:val="00AD5358"/>
    <w:rsid w:val="00AE584A"/>
    <w:rsid w:val="00AE6A6F"/>
    <w:rsid w:val="00AF4242"/>
    <w:rsid w:val="00AF4C64"/>
    <w:rsid w:val="00B01A45"/>
    <w:rsid w:val="00B02693"/>
    <w:rsid w:val="00B06648"/>
    <w:rsid w:val="00B10369"/>
    <w:rsid w:val="00B10F60"/>
    <w:rsid w:val="00B11512"/>
    <w:rsid w:val="00B17A0C"/>
    <w:rsid w:val="00B21D05"/>
    <w:rsid w:val="00B2227B"/>
    <w:rsid w:val="00B37FE6"/>
    <w:rsid w:val="00B46BD3"/>
    <w:rsid w:val="00B47C0B"/>
    <w:rsid w:val="00B47C49"/>
    <w:rsid w:val="00B51B0E"/>
    <w:rsid w:val="00B52BBE"/>
    <w:rsid w:val="00B62CFA"/>
    <w:rsid w:val="00B64D69"/>
    <w:rsid w:val="00B65481"/>
    <w:rsid w:val="00B673ED"/>
    <w:rsid w:val="00B67827"/>
    <w:rsid w:val="00B7496C"/>
    <w:rsid w:val="00B8071E"/>
    <w:rsid w:val="00B80A86"/>
    <w:rsid w:val="00B82954"/>
    <w:rsid w:val="00B82F5C"/>
    <w:rsid w:val="00B858E8"/>
    <w:rsid w:val="00B86DB7"/>
    <w:rsid w:val="00B87724"/>
    <w:rsid w:val="00B9016B"/>
    <w:rsid w:val="00B913E8"/>
    <w:rsid w:val="00B9539B"/>
    <w:rsid w:val="00BA7496"/>
    <w:rsid w:val="00BB1477"/>
    <w:rsid w:val="00BB2A79"/>
    <w:rsid w:val="00BB48B5"/>
    <w:rsid w:val="00BB4A30"/>
    <w:rsid w:val="00BC3CB8"/>
    <w:rsid w:val="00BC6BD3"/>
    <w:rsid w:val="00BC6CC3"/>
    <w:rsid w:val="00BD1089"/>
    <w:rsid w:val="00BD2D4C"/>
    <w:rsid w:val="00BD43E8"/>
    <w:rsid w:val="00BD5E73"/>
    <w:rsid w:val="00BD672D"/>
    <w:rsid w:val="00BE2A25"/>
    <w:rsid w:val="00BE561E"/>
    <w:rsid w:val="00BE68D9"/>
    <w:rsid w:val="00BF4C30"/>
    <w:rsid w:val="00C01586"/>
    <w:rsid w:val="00C01694"/>
    <w:rsid w:val="00C0396E"/>
    <w:rsid w:val="00C03B8F"/>
    <w:rsid w:val="00C06BEF"/>
    <w:rsid w:val="00C12E8C"/>
    <w:rsid w:val="00C21141"/>
    <w:rsid w:val="00C220C2"/>
    <w:rsid w:val="00C26B15"/>
    <w:rsid w:val="00C40C4C"/>
    <w:rsid w:val="00C422CE"/>
    <w:rsid w:val="00C526F7"/>
    <w:rsid w:val="00C5547C"/>
    <w:rsid w:val="00C575BE"/>
    <w:rsid w:val="00C60B5F"/>
    <w:rsid w:val="00C62E3A"/>
    <w:rsid w:val="00C6325E"/>
    <w:rsid w:val="00C7538E"/>
    <w:rsid w:val="00C75BBC"/>
    <w:rsid w:val="00C761EB"/>
    <w:rsid w:val="00C776A5"/>
    <w:rsid w:val="00C80C4A"/>
    <w:rsid w:val="00C8387F"/>
    <w:rsid w:val="00C83F98"/>
    <w:rsid w:val="00C83FF7"/>
    <w:rsid w:val="00C9174C"/>
    <w:rsid w:val="00C93591"/>
    <w:rsid w:val="00C95B19"/>
    <w:rsid w:val="00CA2BF7"/>
    <w:rsid w:val="00CA672F"/>
    <w:rsid w:val="00CA7B7D"/>
    <w:rsid w:val="00CB431F"/>
    <w:rsid w:val="00CB43C8"/>
    <w:rsid w:val="00CC10D8"/>
    <w:rsid w:val="00CC15F0"/>
    <w:rsid w:val="00CC3DD5"/>
    <w:rsid w:val="00CD3BA5"/>
    <w:rsid w:val="00CD5596"/>
    <w:rsid w:val="00CD5B75"/>
    <w:rsid w:val="00CE2EBC"/>
    <w:rsid w:val="00CE7206"/>
    <w:rsid w:val="00D10C4E"/>
    <w:rsid w:val="00D163E5"/>
    <w:rsid w:val="00D2281B"/>
    <w:rsid w:val="00D23F12"/>
    <w:rsid w:val="00D272BE"/>
    <w:rsid w:val="00D3140B"/>
    <w:rsid w:val="00D34282"/>
    <w:rsid w:val="00D366A8"/>
    <w:rsid w:val="00D43379"/>
    <w:rsid w:val="00D510E9"/>
    <w:rsid w:val="00D549E2"/>
    <w:rsid w:val="00D576EC"/>
    <w:rsid w:val="00D674C3"/>
    <w:rsid w:val="00D700D0"/>
    <w:rsid w:val="00D76010"/>
    <w:rsid w:val="00D77C9B"/>
    <w:rsid w:val="00D8391E"/>
    <w:rsid w:val="00D87608"/>
    <w:rsid w:val="00D8780E"/>
    <w:rsid w:val="00D91599"/>
    <w:rsid w:val="00D945FA"/>
    <w:rsid w:val="00D95EAB"/>
    <w:rsid w:val="00DA4041"/>
    <w:rsid w:val="00DA5ABE"/>
    <w:rsid w:val="00DA67AE"/>
    <w:rsid w:val="00DB18A8"/>
    <w:rsid w:val="00DB537D"/>
    <w:rsid w:val="00DB6F44"/>
    <w:rsid w:val="00DC0B12"/>
    <w:rsid w:val="00DC18B7"/>
    <w:rsid w:val="00DC1928"/>
    <w:rsid w:val="00DC3856"/>
    <w:rsid w:val="00DE253B"/>
    <w:rsid w:val="00DE4C19"/>
    <w:rsid w:val="00DE61B3"/>
    <w:rsid w:val="00DE6A1B"/>
    <w:rsid w:val="00DF1FF6"/>
    <w:rsid w:val="00DF24EA"/>
    <w:rsid w:val="00DF6395"/>
    <w:rsid w:val="00DF7ED0"/>
    <w:rsid w:val="00E01658"/>
    <w:rsid w:val="00E01D59"/>
    <w:rsid w:val="00E02EA4"/>
    <w:rsid w:val="00E0457B"/>
    <w:rsid w:val="00E04B1E"/>
    <w:rsid w:val="00E10F74"/>
    <w:rsid w:val="00E14A3A"/>
    <w:rsid w:val="00E15CC4"/>
    <w:rsid w:val="00E17EF9"/>
    <w:rsid w:val="00E210E2"/>
    <w:rsid w:val="00E308FE"/>
    <w:rsid w:val="00E35ED5"/>
    <w:rsid w:val="00E374C5"/>
    <w:rsid w:val="00E37BC9"/>
    <w:rsid w:val="00E37BF9"/>
    <w:rsid w:val="00E457F7"/>
    <w:rsid w:val="00E56623"/>
    <w:rsid w:val="00E56D21"/>
    <w:rsid w:val="00E579D5"/>
    <w:rsid w:val="00E723DF"/>
    <w:rsid w:val="00E73414"/>
    <w:rsid w:val="00E73C45"/>
    <w:rsid w:val="00E96153"/>
    <w:rsid w:val="00EA03CA"/>
    <w:rsid w:val="00EA07D8"/>
    <w:rsid w:val="00EA4E44"/>
    <w:rsid w:val="00EA5212"/>
    <w:rsid w:val="00EA521B"/>
    <w:rsid w:val="00EB3104"/>
    <w:rsid w:val="00EB31BA"/>
    <w:rsid w:val="00EB4676"/>
    <w:rsid w:val="00EC65A8"/>
    <w:rsid w:val="00EE03FC"/>
    <w:rsid w:val="00EE137E"/>
    <w:rsid w:val="00EE3DA6"/>
    <w:rsid w:val="00EE6423"/>
    <w:rsid w:val="00EF06D6"/>
    <w:rsid w:val="00EF5BF1"/>
    <w:rsid w:val="00F0180C"/>
    <w:rsid w:val="00F035B0"/>
    <w:rsid w:val="00F05C9E"/>
    <w:rsid w:val="00F07B58"/>
    <w:rsid w:val="00F11EC9"/>
    <w:rsid w:val="00F25412"/>
    <w:rsid w:val="00F40821"/>
    <w:rsid w:val="00F42661"/>
    <w:rsid w:val="00F51349"/>
    <w:rsid w:val="00F522F2"/>
    <w:rsid w:val="00F53064"/>
    <w:rsid w:val="00F63CA9"/>
    <w:rsid w:val="00F758D9"/>
    <w:rsid w:val="00F761FC"/>
    <w:rsid w:val="00F8046D"/>
    <w:rsid w:val="00F84904"/>
    <w:rsid w:val="00F87224"/>
    <w:rsid w:val="00F877C5"/>
    <w:rsid w:val="00F90A23"/>
    <w:rsid w:val="00F923C5"/>
    <w:rsid w:val="00F9459D"/>
    <w:rsid w:val="00FA1183"/>
    <w:rsid w:val="00FA34EC"/>
    <w:rsid w:val="00FA3D9D"/>
    <w:rsid w:val="00FB16AE"/>
    <w:rsid w:val="00FB36BB"/>
    <w:rsid w:val="00FB48B3"/>
    <w:rsid w:val="00FB6125"/>
    <w:rsid w:val="00FB75F2"/>
    <w:rsid w:val="00FC1CA4"/>
    <w:rsid w:val="00FD409A"/>
    <w:rsid w:val="00FD71EF"/>
    <w:rsid w:val="00FE134F"/>
    <w:rsid w:val="00FE2FA5"/>
    <w:rsid w:val="00FE698F"/>
    <w:rsid w:val="032558AB"/>
    <w:rsid w:val="04476C6C"/>
    <w:rsid w:val="0E0B1B42"/>
    <w:rsid w:val="10F60887"/>
    <w:rsid w:val="11896C4C"/>
    <w:rsid w:val="18F6008C"/>
    <w:rsid w:val="1FBB1525"/>
    <w:rsid w:val="213077CB"/>
    <w:rsid w:val="24512FE0"/>
    <w:rsid w:val="262C312F"/>
    <w:rsid w:val="27224202"/>
    <w:rsid w:val="27433CA3"/>
    <w:rsid w:val="27E965F8"/>
    <w:rsid w:val="297B5976"/>
    <w:rsid w:val="330431C4"/>
    <w:rsid w:val="419D24D5"/>
    <w:rsid w:val="4C194E4E"/>
    <w:rsid w:val="57563533"/>
    <w:rsid w:val="59B84020"/>
    <w:rsid w:val="62960B4F"/>
    <w:rsid w:val="635F53E5"/>
    <w:rsid w:val="63793DC1"/>
    <w:rsid w:val="66284402"/>
    <w:rsid w:val="68906041"/>
    <w:rsid w:val="6F944668"/>
    <w:rsid w:val="75814C3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 w:type="paragraph" w:customStyle="1" w:styleId="5">
    <w:name w:val="行5-表格首行"/>
    <w:basedOn w:val="1"/>
    <w:uiPriority w:val="0"/>
    <w:pPr>
      <w:spacing w:before="156" w:beforeLines="50" w:after="156" w:afterLines="50"/>
      <w:jc w:val="center"/>
    </w:pPr>
    <w:rPr>
      <w:rFonts w:ascii="宋体"/>
      <w:sz w:val="24"/>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1</Pages>
  <Words>277</Words>
  <Characters>369</Characters>
  <Lines>2</Lines>
  <Paragraphs>1</Paragraphs>
  <TotalTime>0</TotalTime>
  <ScaleCrop>false</ScaleCrop>
  <LinksUpToDate>false</LinksUpToDate>
  <CharactersWithSpaces>487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2013-04-04T08:11:00Z</dcterms:created>
  <dc:creator>user</dc:creator>
  <cp:lastModifiedBy>xiangjiewen</cp:lastModifiedBy>
  <cp:lastPrinted>2026-02-05T01:32:00Z</cp:lastPrinted>
  <dcterms:modified xsi:type="dcterms:W3CDTF">2026-03-20T14:22:57Z</dcterms:modified>
  <dc:title>YMDL-QR-11-01</dc:title>
  <cp:revision>14</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eyJoZGlkIjoiZTgzYzNlMDhjMGY4NDZhNjhlZTk2ZTQ0YmEzMDk4NTMiLCJ1c2VySWQiOiIzNjA4Nzc1MzIifQ==</vt:lpwstr>
  </property>
  <property fmtid="{D5CDD505-2E9C-101B-9397-08002B2CF9AE}" pid="3" name="KSOProductBuildVer">
    <vt:lpwstr>2052-12.1.0.25225</vt:lpwstr>
  </property>
  <property fmtid="{D5CDD505-2E9C-101B-9397-08002B2CF9AE}" pid="4" name="ICV">
    <vt:lpwstr>3E5F0873D928464B9B6A5EE7CE52408B_13</vt:lpwstr>
  </property>
</Properties>
</file>