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867F6" w14:textId="5A59E7B7" w:rsidR="001B04BF" w:rsidRDefault="00CB50D5" w:rsidP="001B04BF">
      <w:pPr>
        <w:spacing w:line="360" w:lineRule="auto"/>
        <w:ind w:firstLineChars="200" w:firstLine="420"/>
        <w:rPr>
          <w:sz w:val="24"/>
        </w:rPr>
      </w:pPr>
      <w:r>
        <w:rPr>
          <w:rFonts w:hint="eastAsia"/>
        </w:rPr>
        <w:t xml:space="preserve"> </w:t>
      </w:r>
      <w:r>
        <w:rPr>
          <w:rFonts w:hint="eastAsia"/>
          <w:color w:val="FF0000"/>
        </w:rPr>
        <w:t xml:space="preserve"> </w:t>
      </w:r>
      <w:r w:rsidR="001B04BF">
        <w:rPr>
          <w:rFonts w:hint="eastAsia"/>
          <w:sz w:val="24"/>
        </w:rPr>
        <w:t>本发明公开了一种激光反无人机武器模拟终端，包括发射端和接收端；发射</w:t>
      </w:r>
      <w:proofErr w:type="gramStart"/>
      <w:r w:rsidR="001B04BF">
        <w:rPr>
          <w:rFonts w:hint="eastAsia"/>
          <w:sz w:val="24"/>
        </w:rPr>
        <w:t>端包括</w:t>
      </w:r>
      <w:proofErr w:type="gramEnd"/>
      <w:r w:rsidR="001B04BF">
        <w:rPr>
          <w:rFonts w:hint="eastAsia"/>
          <w:sz w:val="24"/>
        </w:rPr>
        <w:t>激光发射器、激光驱动电路、第一通信组件、第一控制单元、</w:t>
      </w:r>
      <w:r w:rsidR="001B04BF">
        <w:rPr>
          <w:rFonts w:hint="eastAsia"/>
          <w:sz w:val="24"/>
        </w:rPr>
        <w:t>LED</w:t>
      </w:r>
      <w:r w:rsidR="001B04BF">
        <w:rPr>
          <w:rFonts w:hint="eastAsia"/>
          <w:sz w:val="24"/>
        </w:rPr>
        <w:t>指示灯和电源系统；电源系统</w:t>
      </w:r>
      <w:r w:rsidR="001B04BF">
        <w:rPr>
          <w:rFonts w:ascii="宋体" w:hAnsi="宋体" w:hint="eastAsia"/>
          <w:kern w:val="0"/>
          <w:sz w:val="24"/>
        </w:rPr>
        <w:t>用于</w:t>
      </w:r>
      <w:r w:rsidR="001B04BF">
        <w:rPr>
          <w:rFonts w:hint="eastAsia"/>
          <w:sz w:val="24"/>
        </w:rPr>
        <w:t>供电；激光发射器与实装激光武器固定；</w:t>
      </w:r>
      <w:r w:rsidR="001B04BF">
        <w:rPr>
          <w:rFonts w:hint="eastAsia"/>
          <w:sz w:val="24"/>
        </w:rPr>
        <w:t>LED</w:t>
      </w:r>
      <w:r w:rsidR="001B04BF">
        <w:rPr>
          <w:rFonts w:hint="eastAsia"/>
          <w:sz w:val="24"/>
        </w:rPr>
        <w:t>指示灯指示激光发射；第一通信组件将发射数据发送到后台系统；第一控制单元与实装武器主控相连，通过第一通信组件将发射数据发送到后台系统；接收</w:t>
      </w:r>
      <w:proofErr w:type="gramStart"/>
      <w:r w:rsidR="001B04BF">
        <w:rPr>
          <w:rFonts w:hint="eastAsia"/>
          <w:sz w:val="24"/>
        </w:rPr>
        <w:t>端包括</w:t>
      </w:r>
      <w:proofErr w:type="gramEnd"/>
      <w:r w:rsidR="001B04BF">
        <w:rPr>
          <w:rFonts w:hint="eastAsia"/>
          <w:sz w:val="24"/>
        </w:rPr>
        <w:t>激光接收探头、第二通信组件、第二控制单元和</w:t>
      </w:r>
      <w:r w:rsidR="001B04BF">
        <w:rPr>
          <w:rFonts w:ascii="宋体" w:hAnsi="宋体" w:hint="eastAsia"/>
          <w:kern w:val="0"/>
          <w:sz w:val="24"/>
        </w:rPr>
        <w:t>供电电源</w:t>
      </w:r>
      <w:r w:rsidR="001B04BF">
        <w:rPr>
          <w:rFonts w:hint="eastAsia"/>
          <w:sz w:val="24"/>
        </w:rPr>
        <w:t>；</w:t>
      </w:r>
      <w:r w:rsidR="001B04BF">
        <w:rPr>
          <w:rFonts w:ascii="宋体" w:hAnsi="宋体" w:hint="eastAsia"/>
          <w:kern w:val="0"/>
          <w:sz w:val="24"/>
        </w:rPr>
        <w:t>供电电源用于</w:t>
      </w:r>
      <w:r w:rsidR="001B04BF">
        <w:rPr>
          <w:rFonts w:hint="eastAsia"/>
          <w:sz w:val="24"/>
        </w:rPr>
        <w:t>供电；激光接收探头</w:t>
      </w:r>
      <w:r w:rsidR="001B04BF">
        <w:rPr>
          <w:rFonts w:ascii="宋体" w:hAnsi="宋体" w:hint="eastAsia"/>
          <w:kern w:val="0"/>
          <w:sz w:val="24"/>
        </w:rPr>
        <w:t>接收</w:t>
      </w:r>
      <w:r w:rsidR="001B04BF">
        <w:rPr>
          <w:rFonts w:hint="eastAsia"/>
          <w:sz w:val="24"/>
        </w:rPr>
        <w:t>激光发射器发射的激光；第二控制单元对激光接收探头</w:t>
      </w:r>
      <w:r w:rsidR="001B04BF">
        <w:rPr>
          <w:rFonts w:ascii="宋体" w:hAnsi="宋体" w:hint="eastAsia"/>
          <w:kern w:val="0"/>
          <w:sz w:val="24"/>
        </w:rPr>
        <w:t>接收的</w:t>
      </w:r>
      <w:r w:rsidR="001B04BF">
        <w:rPr>
          <w:rFonts w:hint="eastAsia"/>
          <w:sz w:val="24"/>
        </w:rPr>
        <w:t>激光信号，</w:t>
      </w:r>
      <w:r w:rsidR="001B04BF">
        <w:rPr>
          <w:rFonts w:ascii="宋体" w:hAnsi="宋体" w:hint="eastAsia"/>
          <w:kern w:val="0"/>
          <w:sz w:val="24"/>
        </w:rPr>
        <w:t>通过</w:t>
      </w:r>
      <w:r w:rsidR="001B04BF">
        <w:rPr>
          <w:rFonts w:hint="eastAsia"/>
          <w:sz w:val="24"/>
        </w:rPr>
        <w:t>第二通信组件将</w:t>
      </w:r>
      <w:r w:rsidR="001B04BF">
        <w:rPr>
          <w:rFonts w:ascii="宋体" w:hAnsi="宋体" w:hint="eastAsia"/>
          <w:kern w:val="0"/>
          <w:sz w:val="24"/>
        </w:rPr>
        <w:t>数据包发送至后台</w:t>
      </w:r>
      <w:r w:rsidR="001B04BF">
        <w:rPr>
          <w:rFonts w:hint="eastAsia"/>
          <w:sz w:val="24"/>
        </w:rPr>
        <w:t>系统。可</w:t>
      </w:r>
      <w:r w:rsidR="001B04BF">
        <w:rPr>
          <w:rFonts w:ascii="宋体" w:hAnsi="宋体" w:hint="eastAsia"/>
          <w:sz w:val="24"/>
        </w:rPr>
        <w:t>模拟激光反无人机武器对无人机的攻击效果。</w:t>
      </w:r>
    </w:p>
    <w:p w14:paraId="165A6A0E" w14:textId="77777777" w:rsidR="00AA4E4F" w:rsidRDefault="00AA4E4F"/>
    <w:p w14:paraId="25A351DC" w14:textId="77777777" w:rsidR="00AA4E4F" w:rsidRDefault="00AA4E4F"/>
    <w:p w14:paraId="4A778B32" w14:textId="77777777" w:rsidR="00AA4E4F" w:rsidRDefault="00AA4E4F">
      <w:pPr>
        <w:sectPr w:rsidR="00AA4E4F">
          <w:headerReference w:type="default" r:id="rId7"/>
          <w:footerReference w:type="even" r:id="rId8"/>
          <w:footerReference w:type="default" r:id="rId9"/>
          <w:pgSz w:w="11906" w:h="16838"/>
          <w:pgMar w:top="1571" w:right="1418" w:bottom="1089" w:left="1418" w:header="624" w:footer="992" w:gutter="0"/>
          <w:cols w:space="425"/>
          <w:docGrid w:type="lines" w:linePitch="312"/>
        </w:sectPr>
      </w:pPr>
    </w:p>
    <w:p w14:paraId="334DFB62" w14:textId="06B22C29" w:rsidR="00AA4E4F" w:rsidRDefault="001B04BF">
      <w:pPr>
        <w:jc w:val="center"/>
        <w:sectPr w:rsidR="00AA4E4F">
          <w:headerReference w:type="default" r:id="rId10"/>
          <w:pgSz w:w="11906" w:h="16838"/>
          <w:pgMar w:top="1871" w:right="1418" w:bottom="1440" w:left="1418" w:header="936" w:footer="992" w:gutter="0"/>
          <w:pgNumType w:start="1"/>
          <w:cols w:space="425"/>
          <w:docGrid w:type="lines" w:linePitch="312"/>
        </w:sectPr>
      </w:pPr>
      <w:r>
        <w:rPr>
          <w:noProof/>
        </w:rPr>
        <w:lastRenderedPageBreak/>
        <w:drawing>
          <wp:inline distT="0" distB="0" distL="0" distR="0" wp14:anchorId="7C54CF92" wp14:editId="21DB9AF2">
            <wp:extent cx="5759450" cy="3482945"/>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lum contrast="50000"/>
                      <a:extLst>
                        <a:ext uri="{28A0092B-C50C-407E-A947-70E740481C1C}">
                          <a14:useLocalDpi xmlns:a14="http://schemas.microsoft.com/office/drawing/2010/main" val="0"/>
                        </a:ext>
                      </a:extLst>
                    </a:blip>
                    <a:srcRect/>
                    <a:stretch>
                      <a:fillRect/>
                    </a:stretch>
                  </pic:blipFill>
                  <pic:spPr bwMode="auto">
                    <a:xfrm>
                      <a:off x="0" y="0"/>
                      <a:ext cx="5759450" cy="3482945"/>
                    </a:xfrm>
                    <a:prstGeom prst="rect">
                      <a:avLst/>
                    </a:prstGeom>
                    <a:noFill/>
                    <a:ln>
                      <a:noFill/>
                    </a:ln>
                  </pic:spPr>
                </pic:pic>
              </a:graphicData>
            </a:graphic>
          </wp:inline>
        </w:drawing>
      </w:r>
    </w:p>
    <w:p w14:paraId="24A94E23" w14:textId="2192EE32" w:rsidR="00AA4E4F" w:rsidRDefault="00CB50D5">
      <w:pPr>
        <w:spacing w:line="360" w:lineRule="auto"/>
        <w:ind w:firstLineChars="200" w:firstLine="480"/>
        <w:rPr>
          <w:sz w:val="24"/>
        </w:rPr>
      </w:pPr>
      <w:r>
        <w:rPr>
          <w:rFonts w:ascii="宋体" w:hAnsi="宋体" w:hint="eastAsia"/>
          <w:sz w:val="24"/>
        </w:rPr>
        <w:lastRenderedPageBreak/>
        <w:t>1、</w:t>
      </w:r>
      <w:r w:rsidR="0068796C">
        <w:rPr>
          <w:rFonts w:hint="eastAsia"/>
          <w:sz w:val="24"/>
        </w:rPr>
        <w:t>一种激光反无人机武器模拟终端，其特征在于，包括设置在实装激光武器上的发射端和设置在无人机上的接收端；</w:t>
      </w:r>
    </w:p>
    <w:p w14:paraId="58EB0F37" w14:textId="3C99C0F3" w:rsidR="0068796C" w:rsidRDefault="0068796C">
      <w:pPr>
        <w:spacing w:line="360" w:lineRule="auto"/>
        <w:ind w:firstLineChars="200" w:firstLine="480"/>
        <w:rPr>
          <w:sz w:val="24"/>
        </w:rPr>
      </w:pPr>
      <w:r>
        <w:rPr>
          <w:rFonts w:hint="eastAsia"/>
          <w:sz w:val="24"/>
        </w:rPr>
        <w:t>所述发射</w:t>
      </w:r>
      <w:proofErr w:type="gramStart"/>
      <w:r>
        <w:rPr>
          <w:rFonts w:hint="eastAsia"/>
          <w:sz w:val="24"/>
        </w:rPr>
        <w:t>端包括</w:t>
      </w:r>
      <w:proofErr w:type="gramEnd"/>
      <w:r>
        <w:rPr>
          <w:rFonts w:hint="eastAsia"/>
          <w:sz w:val="24"/>
        </w:rPr>
        <w:t>激光发射器、激光驱动电路、第一通信组件、第一控制单元、</w:t>
      </w:r>
      <w:r>
        <w:rPr>
          <w:rFonts w:hint="eastAsia"/>
          <w:sz w:val="24"/>
        </w:rPr>
        <w:t>LED</w:t>
      </w:r>
      <w:r>
        <w:rPr>
          <w:rFonts w:hint="eastAsia"/>
          <w:sz w:val="24"/>
        </w:rPr>
        <w:t>指示灯和电源系统；</w:t>
      </w:r>
    </w:p>
    <w:p w14:paraId="2E573261" w14:textId="77777777" w:rsidR="00AF73F9" w:rsidRDefault="0068796C">
      <w:pPr>
        <w:spacing w:line="360" w:lineRule="auto"/>
        <w:ind w:firstLineChars="200" w:firstLine="480"/>
        <w:rPr>
          <w:sz w:val="24"/>
        </w:rPr>
      </w:pPr>
      <w:r>
        <w:rPr>
          <w:rFonts w:hint="eastAsia"/>
          <w:sz w:val="24"/>
        </w:rPr>
        <w:t>所述电源系统用于为第一控制单元、激光驱动电路、第一通信组件供电；</w:t>
      </w:r>
    </w:p>
    <w:p w14:paraId="12A83160" w14:textId="0A238E81" w:rsidR="00AF73F9" w:rsidRDefault="00AF73F9">
      <w:pPr>
        <w:spacing w:line="360" w:lineRule="auto"/>
        <w:ind w:firstLineChars="200" w:firstLine="480"/>
        <w:rPr>
          <w:sz w:val="24"/>
        </w:rPr>
      </w:pPr>
      <w:r>
        <w:rPr>
          <w:rFonts w:hint="eastAsia"/>
          <w:sz w:val="24"/>
        </w:rPr>
        <w:t>所述激光发射器与实装激光武器同轴固定，适配实装光电瞄准系统；</w:t>
      </w:r>
    </w:p>
    <w:p w14:paraId="6921FF95" w14:textId="1AF6AE14" w:rsidR="00AF73F9" w:rsidRDefault="00AF73F9">
      <w:pPr>
        <w:spacing w:line="360" w:lineRule="auto"/>
        <w:ind w:firstLineChars="200" w:firstLine="480"/>
        <w:rPr>
          <w:sz w:val="24"/>
        </w:rPr>
      </w:pPr>
      <w:r>
        <w:rPr>
          <w:rFonts w:hint="eastAsia"/>
          <w:sz w:val="24"/>
        </w:rPr>
        <w:t>所述</w:t>
      </w:r>
      <w:r>
        <w:rPr>
          <w:rFonts w:hint="eastAsia"/>
          <w:sz w:val="24"/>
        </w:rPr>
        <w:t>LED</w:t>
      </w:r>
      <w:r>
        <w:rPr>
          <w:rFonts w:hint="eastAsia"/>
          <w:sz w:val="24"/>
        </w:rPr>
        <w:t>指示灯用于指示完成一次激光发射；</w:t>
      </w:r>
    </w:p>
    <w:p w14:paraId="64BA8129" w14:textId="50CB15FD" w:rsidR="00AF73F9" w:rsidRPr="00AF73F9" w:rsidRDefault="00AF73F9">
      <w:pPr>
        <w:spacing w:line="360" w:lineRule="auto"/>
        <w:ind w:firstLineChars="200" w:firstLine="480"/>
        <w:rPr>
          <w:sz w:val="24"/>
        </w:rPr>
      </w:pPr>
      <w:r>
        <w:rPr>
          <w:rFonts w:hint="eastAsia"/>
          <w:sz w:val="24"/>
        </w:rPr>
        <w:t>所述第一通信组件用于将发射数据发送到后台系统；</w:t>
      </w:r>
    </w:p>
    <w:p w14:paraId="718BF38E" w14:textId="0DA0F154" w:rsidR="0068796C" w:rsidRDefault="0068796C">
      <w:pPr>
        <w:spacing w:line="360" w:lineRule="auto"/>
        <w:ind w:firstLineChars="200" w:firstLine="480"/>
        <w:rPr>
          <w:sz w:val="24"/>
        </w:rPr>
      </w:pPr>
      <w:r>
        <w:rPr>
          <w:rFonts w:hint="eastAsia"/>
          <w:sz w:val="24"/>
        </w:rPr>
        <w:t>所述第一控制单元与实装武器主控相连，向实装武器主控发送和读取控制信号，通过发送激光器关闭报文和激光器开启报文，控制实装武器激光器的开关，根据实装主控的数据协议解析本次实装发射的射向、射角、激光功率，编码为</w:t>
      </w:r>
      <w:proofErr w:type="gramStart"/>
      <w:r>
        <w:rPr>
          <w:rFonts w:hint="eastAsia"/>
          <w:sz w:val="24"/>
        </w:rPr>
        <w:t>待发出</w:t>
      </w:r>
      <w:proofErr w:type="gramEnd"/>
      <w:r>
        <w:rPr>
          <w:rFonts w:hint="eastAsia"/>
          <w:sz w:val="24"/>
        </w:rPr>
        <w:t>的激光数据流；</w:t>
      </w:r>
      <w:r w:rsidR="00AF73F9">
        <w:rPr>
          <w:rFonts w:hint="eastAsia"/>
          <w:sz w:val="24"/>
        </w:rPr>
        <w:t>通过解析本次发射的激光功率数值，改变激光发射器驱动功率的大小，调节激光发射器的射程；通过解析本次击发的激光数据流，来打开或者关闭激光发射器，通过第一通信组件用于将发射数据发送到后台系统；</w:t>
      </w:r>
    </w:p>
    <w:p w14:paraId="7256DCD5" w14:textId="54BA6D85" w:rsidR="00AF73F9" w:rsidRDefault="00AF73F9">
      <w:pPr>
        <w:spacing w:line="360" w:lineRule="auto"/>
        <w:ind w:firstLineChars="200" w:firstLine="480"/>
        <w:rPr>
          <w:sz w:val="24"/>
        </w:rPr>
      </w:pPr>
      <w:r>
        <w:rPr>
          <w:rFonts w:hint="eastAsia"/>
          <w:sz w:val="24"/>
        </w:rPr>
        <w:t>所述接收</w:t>
      </w:r>
      <w:proofErr w:type="gramStart"/>
      <w:r>
        <w:rPr>
          <w:rFonts w:hint="eastAsia"/>
          <w:sz w:val="24"/>
        </w:rPr>
        <w:t>端包括</w:t>
      </w:r>
      <w:proofErr w:type="gramEnd"/>
      <w:r>
        <w:rPr>
          <w:rFonts w:hint="eastAsia"/>
          <w:sz w:val="24"/>
        </w:rPr>
        <w:t>激光接收探头、第二通信组件、第二控制单元和</w:t>
      </w:r>
      <w:r>
        <w:rPr>
          <w:rFonts w:ascii="宋体" w:hAnsi="宋体" w:hint="eastAsia"/>
          <w:kern w:val="0"/>
          <w:sz w:val="24"/>
        </w:rPr>
        <w:t>供电电源</w:t>
      </w:r>
      <w:r>
        <w:rPr>
          <w:rFonts w:hint="eastAsia"/>
          <w:sz w:val="24"/>
        </w:rPr>
        <w:t>；</w:t>
      </w:r>
    </w:p>
    <w:p w14:paraId="06AB26D0" w14:textId="359D8A6C" w:rsidR="00AF73F9" w:rsidRDefault="00AF73F9">
      <w:pPr>
        <w:spacing w:line="360" w:lineRule="auto"/>
        <w:ind w:firstLineChars="200" w:firstLine="480"/>
        <w:rPr>
          <w:sz w:val="24"/>
        </w:rPr>
      </w:pPr>
      <w:r>
        <w:rPr>
          <w:rFonts w:hint="eastAsia"/>
          <w:sz w:val="24"/>
        </w:rPr>
        <w:t>所述</w:t>
      </w:r>
      <w:r>
        <w:rPr>
          <w:rFonts w:ascii="宋体" w:hAnsi="宋体" w:hint="eastAsia"/>
          <w:kern w:val="0"/>
          <w:sz w:val="24"/>
        </w:rPr>
        <w:t>供电电源用于为</w:t>
      </w:r>
      <w:r>
        <w:rPr>
          <w:rFonts w:hint="eastAsia"/>
          <w:sz w:val="24"/>
        </w:rPr>
        <w:t>激光接收探头、第二通信组件、第二控制单元供电；</w:t>
      </w:r>
    </w:p>
    <w:p w14:paraId="77D42C92" w14:textId="659C3A6F" w:rsidR="00AF73F9" w:rsidRDefault="00AF73F9">
      <w:pPr>
        <w:spacing w:line="360" w:lineRule="auto"/>
        <w:ind w:firstLineChars="200" w:firstLine="480"/>
        <w:rPr>
          <w:sz w:val="24"/>
        </w:rPr>
      </w:pPr>
      <w:r>
        <w:rPr>
          <w:rFonts w:hint="eastAsia"/>
          <w:sz w:val="24"/>
        </w:rPr>
        <w:t>所述激光接收探头设置在</w:t>
      </w:r>
      <w:r>
        <w:rPr>
          <w:rFonts w:ascii="宋体" w:hAnsi="宋体" w:hint="eastAsia"/>
          <w:kern w:val="0"/>
          <w:sz w:val="24"/>
        </w:rPr>
        <w:t>无人机体四周，用于接收</w:t>
      </w:r>
      <w:r>
        <w:rPr>
          <w:rFonts w:hint="eastAsia"/>
          <w:sz w:val="24"/>
        </w:rPr>
        <w:t>激光发射器发射的激光；</w:t>
      </w:r>
    </w:p>
    <w:p w14:paraId="4A0B529A" w14:textId="41AF69A3" w:rsidR="00AF73F9" w:rsidRDefault="00AF73F9">
      <w:pPr>
        <w:spacing w:line="360" w:lineRule="auto"/>
        <w:ind w:firstLineChars="200" w:firstLine="480"/>
        <w:rPr>
          <w:sz w:val="24"/>
        </w:rPr>
      </w:pPr>
      <w:r>
        <w:rPr>
          <w:rFonts w:hint="eastAsia"/>
          <w:sz w:val="24"/>
        </w:rPr>
        <w:t>所述第二控制单元用于对激光接收探头</w:t>
      </w:r>
      <w:r>
        <w:rPr>
          <w:rFonts w:ascii="宋体" w:hAnsi="宋体" w:hint="eastAsia"/>
          <w:kern w:val="0"/>
          <w:sz w:val="24"/>
        </w:rPr>
        <w:t>接收的</w:t>
      </w:r>
      <w:r>
        <w:rPr>
          <w:rFonts w:hint="eastAsia"/>
          <w:sz w:val="24"/>
        </w:rPr>
        <w:t>激光信号进行</w:t>
      </w:r>
      <w:r>
        <w:rPr>
          <w:rFonts w:ascii="宋体" w:hAnsi="宋体" w:hint="eastAsia"/>
          <w:kern w:val="0"/>
          <w:sz w:val="24"/>
        </w:rPr>
        <w:t>解码，</w:t>
      </w:r>
      <w:r w:rsidR="00DB4149">
        <w:rPr>
          <w:rFonts w:ascii="宋体" w:hAnsi="宋体" w:hint="eastAsia"/>
          <w:kern w:val="0"/>
          <w:sz w:val="24"/>
        </w:rPr>
        <w:t>区分杀伤模式，并通过</w:t>
      </w:r>
      <w:r w:rsidR="00DB4149">
        <w:rPr>
          <w:rFonts w:hint="eastAsia"/>
          <w:sz w:val="24"/>
        </w:rPr>
        <w:t>第二通信组件</w:t>
      </w:r>
      <w:r w:rsidR="001B04BF">
        <w:rPr>
          <w:rFonts w:hint="eastAsia"/>
          <w:sz w:val="24"/>
        </w:rPr>
        <w:t>将</w:t>
      </w:r>
      <w:r w:rsidR="00DB4149">
        <w:rPr>
          <w:rFonts w:ascii="宋体" w:hAnsi="宋体" w:hint="eastAsia"/>
          <w:kern w:val="0"/>
          <w:sz w:val="24"/>
        </w:rPr>
        <w:t>包含G</w:t>
      </w:r>
      <w:r w:rsidR="00DB4149">
        <w:rPr>
          <w:rFonts w:ascii="宋体" w:hAnsi="宋体"/>
          <w:kern w:val="0"/>
          <w:sz w:val="24"/>
        </w:rPr>
        <w:t>PS</w:t>
      </w:r>
      <w:r w:rsidR="00DB4149">
        <w:rPr>
          <w:rFonts w:ascii="宋体" w:hAnsi="宋体" w:hint="eastAsia"/>
          <w:kern w:val="0"/>
          <w:sz w:val="24"/>
        </w:rPr>
        <w:t>信息在内的毁伤信息的数据包发送至后台</w:t>
      </w:r>
      <w:r w:rsidR="00DB4149">
        <w:rPr>
          <w:rFonts w:hint="eastAsia"/>
          <w:sz w:val="24"/>
        </w:rPr>
        <w:t>系统。</w:t>
      </w:r>
    </w:p>
    <w:p w14:paraId="4F3D38CB" w14:textId="0908E033" w:rsidR="00DB4149" w:rsidRDefault="00DB4149">
      <w:pPr>
        <w:spacing w:line="360" w:lineRule="auto"/>
        <w:ind w:firstLineChars="200" w:firstLine="480"/>
        <w:rPr>
          <w:sz w:val="24"/>
        </w:rPr>
      </w:pPr>
      <w:r>
        <w:rPr>
          <w:rFonts w:hint="eastAsia"/>
          <w:sz w:val="24"/>
        </w:rPr>
        <w:t>2</w:t>
      </w:r>
      <w:r>
        <w:rPr>
          <w:rFonts w:hint="eastAsia"/>
          <w:sz w:val="24"/>
        </w:rPr>
        <w:t>、根据权利要求</w:t>
      </w:r>
      <w:r>
        <w:rPr>
          <w:rFonts w:hint="eastAsia"/>
          <w:sz w:val="24"/>
        </w:rPr>
        <w:t>1</w:t>
      </w:r>
      <w:r>
        <w:rPr>
          <w:rFonts w:hint="eastAsia"/>
          <w:sz w:val="24"/>
        </w:rPr>
        <w:t>所述的激光反无人机武器模拟终端，其特征在于，所述第一控制单元采用嵌入式主控制板，该主控制板的</w:t>
      </w:r>
      <w:r>
        <w:rPr>
          <w:rFonts w:hint="eastAsia"/>
          <w:sz w:val="24"/>
        </w:rPr>
        <w:t>SPI</w:t>
      </w:r>
      <w:r>
        <w:rPr>
          <w:rFonts w:hint="eastAsia"/>
          <w:sz w:val="24"/>
        </w:rPr>
        <w:t>管脚与激光驱动电路中数字电位器相连，通过解析本次发射的激光功率数值，调节数字电位器的阻值，从而实现改变激光发射器驱动功率的大小；该主控制板的</w:t>
      </w:r>
      <w:r>
        <w:rPr>
          <w:rFonts w:hint="eastAsia"/>
          <w:sz w:val="24"/>
        </w:rPr>
        <w:t>GPIO</w:t>
      </w:r>
      <w:r>
        <w:rPr>
          <w:rFonts w:hint="eastAsia"/>
          <w:sz w:val="24"/>
        </w:rPr>
        <w:t>引脚与激光发射器的电源驱动管脚相连，主控制板解析本次击发的激光数据流，通过控制该</w:t>
      </w:r>
      <w:r>
        <w:rPr>
          <w:rFonts w:hint="eastAsia"/>
          <w:sz w:val="24"/>
        </w:rPr>
        <w:t>GPIO</w:t>
      </w:r>
      <w:r>
        <w:rPr>
          <w:rFonts w:hint="eastAsia"/>
          <w:sz w:val="24"/>
        </w:rPr>
        <w:t>引脚的输出高低电平，来打开或者关闭激光发射器；该主控制板的</w:t>
      </w:r>
      <w:r>
        <w:rPr>
          <w:rFonts w:hint="eastAsia"/>
          <w:sz w:val="24"/>
        </w:rPr>
        <w:t>GPIO</w:t>
      </w:r>
      <w:r>
        <w:rPr>
          <w:rFonts w:hint="eastAsia"/>
          <w:sz w:val="24"/>
        </w:rPr>
        <w:t>引脚与</w:t>
      </w:r>
      <w:r>
        <w:rPr>
          <w:rFonts w:hint="eastAsia"/>
          <w:sz w:val="24"/>
        </w:rPr>
        <w:t>LED</w:t>
      </w:r>
      <w:r>
        <w:rPr>
          <w:rFonts w:hint="eastAsia"/>
          <w:sz w:val="24"/>
        </w:rPr>
        <w:t>指示灯驱动脚相连，当激光编码数据发送完成后，该管脚输出一个宽度为</w:t>
      </w:r>
      <w:r>
        <w:rPr>
          <w:rFonts w:hint="eastAsia"/>
          <w:sz w:val="24"/>
        </w:rPr>
        <w:t>1</w:t>
      </w:r>
      <w:r>
        <w:rPr>
          <w:sz w:val="24"/>
        </w:rPr>
        <w:t>s</w:t>
      </w:r>
      <w:r>
        <w:rPr>
          <w:rFonts w:hint="eastAsia"/>
          <w:sz w:val="24"/>
        </w:rPr>
        <w:t>左右的脉冲信号，点亮一次</w:t>
      </w:r>
      <w:r>
        <w:rPr>
          <w:rFonts w:hint="eastAsia"/>
          <w:sz w:val="24"/>
        </w:rPr>
        <w:t>LED</w:t>
      </w:r>
      <w:r>
        <w:rPr>
          <w:rFonts w:hint="eastAsia"/>
          <w:sz w:val="24"/>
        </w:rPr>
        <w:t>指示灯。</w:t>
      </w:r>
    </w:p>
    <w:p w14:paraId="348DC7E4" w14:textId="234EDCDC" w:rsidR="00DB4149" w:rsidRDefault="00DB4149">
      <w:pPr>
        <w:spacing w:line="360" w:lineRule="auto"/>
        <w:ind w:firstLineChars="200" w:firstLine="480"/>
        <w:rPr>
          <w:sz w:val="24"/>
        </w:rPr>
      </w:pPr>
      <w:r>
        <w:rPr>
          <w:rFonts w:hint="eastAsia"/>
          <w:sz w:val="24"/>
        </w:rPr>
        <w:t>3</w:t>
      </w:r>
      <w:r>
        <w:rPr>
          <w:rFonts w:hint="eastAsia"/>
          <w:sz w:val="24"/>
        </w:rPr>
        <w:t>、根据权利要求</w:t>
      </w:r>
      <w:r>
        <w:rPr>
          <w:rFonts w:hint="eastAsia"/>
          <w:sz w:val="24"/>
        </w:rPr>
        <w:t>1</w:t>
      </w:r>
      <w:r>
        <w:rPr>
          <w:rFonts w:hint="eastAsia"/>
          <w:sz w:val="24"/>
        </w:rPr>
        <w:t>所述的激光反无人机武器模拟终端，其特征在于，所述第一通信组件采用</w:t>
      </w:r>
      <w:r>
        <w:rPr>
          <w:rFonts w:hint="eastAsia"/>
          <w:sz w:val="24"/>
        </w:rPr>
        <w:t>4G LTE</w:t>
      </w:r>
      <w:r>
        <w:rPr>
          <w:rFonts w:hint="eastAsia"/>
          <w:sz w:val="24"/>
        </w:rPr>
        <w:t>通信模块，用于连接到专用或公用</w:t>
      </w:r>
      <w:r>
        <w:rPr>
          <w:rFonts w:hint="eastAsia"/>
          <w:sz w:val="24"/>
        </w:rPr>
        <w:t>4G</w:t>
      </w:r>
      <w:r>
        <w:rPr>
          <w:rFonts w:hint="eastAsia"/>
          <w:sz w:val="24"/>
        </w:rPr>
        <w:t>网络。</w:t>
      </w:r>
    </w:p>
    <w:p w14:paraId="237BB512" w14:textId="21C776B1" w:rsidR="00DB4149" w:rsidRDefault="00DB4149">
      <w:pPr>
        <w:spacing w:line="360" w:lineRule="auto"/>
        <w:ind w:firstLineChars="200" w:firstLine="480"/>
        <w:rPr>
          <w:rFonts w:ascii="宋体" w:hAnsi="宋体"/>
          <w:kern w:val="0"/>
          <w:sz w:val="24"/>
        </w:rPr>
      </w:pPr>
      <w:r>
        <w:rPr>
          <w:rFonts w:hint="eastAsia"/>
          <w:sz w:val="24"/>
        </w:rPr>
        <w:t>4</w:t>
      </w:r>
      <w:r>
        <w:rPr>
          <w:rFonts w:hint="eastAsia"/>
          <w:sz w:val="24"/>
        </w:rPr>
        <w:t>、根据权利要求</w:t>
      </w:r>
      <w:r>
        <w:rPr>
          <w:rFonts w:hint="eastAsia"/>
          <w:sz w:val="24"/>
        </w:rPr>
        <w:t>1</w:t>
      </w:r>
      <w:r>
        <w:rPr>
          <w:rFonts w:hint="eastAsia"/>
          <w:sz w:val="24"/>
        </w:rPr>
        <w:t>所述的激光反无人机武器模拟终端，其特征在于，所述</w:t>
      </w:r>
      <w:r>
        <w:rPr>
          <w:rFonts w:ascii="宋体" w:hAnsi="宋体" w:hint="eastAsia"/>
          <w:kern w:val="0"/>
          <w:sz w:val="24"/>
        </w:rPr>
        <w:t>激光接</w:t>
      </w:r>
      <w:r>
        <w:rPr>
          <w:rFonts w:ascii="宋体" w:hAnsi="宋体" w:hint="eastAsia"/>
          <w:kern w:val="0"/>
          <w:sz w:val="24"/>
        </w:rPr>
        <w:lastRenderedPageBreak/>
        <w:t>收探头的壳体外接一个绕线器，</w:t>
      </w:r>
      <w:r w:rsidR="004169BB">
        <w:rPr>
          <w:rFonts w:ascii="宋体" w:hAnsi="宋体" w:hint="eastAsia"/>
          <w:kern w:val="0"/>
          <w:sz w:val="24"/>
        </w:rPr>
        <w:t>激光接收探头的</w:t>
      </w:r>
      <w:r>
        <w:rPr>
          <w:rFonts w:ascii="宋体" w:hAnsi="宋体" w:hint="eastAsia"/>
          <w:kern w:val="0"/>
          <w:sz w:val="24"/>
        </w:rPr>
        <w:t>连接线可通过拉动转动绕线</w:t>
      </w:r>
      <w:proofErr w:type="gramStart"/>
      <w:r>
        <w:rPr>
          <w:rFonts w:ascii="宋体" w:hAnsi="宋体" w:hint="eastAsia"/>
          <w:kern w:val="0"/>
          <w:sz w:val="24"/>
        </w:rPr>
        <w:t>器轴实现</w:t>
      </w:r>
      <w:proofErr w:type="gramEnd"/>
      <w:r>
        <w:rPr>
          <w:rFonts w:ascii="宋体" w:hAnsi="宋体" w:hint="eastAsia"/>
          <w:kern w:val="0"/>
          <w:sz w:val="24"/>
        </w:rPr>
        <w:t>线路延长</w:t>
      </w:r>
      <w:r w:rsidR="004169BB">
        <w:rPr>
          <w:rFonts w:ascii="宋体" w:hAnsi="宋体" w:hint="eastAsia"/>
          <w:kern w:val="0"/>
          <w:sz w:val="24"/>
        </w:rPr>
        <w:t>，通过连接线的回弹力将</w:t>
      </w:r>
      <w:r w:rsidR="004169BB">
        <w:rPr>
          <w:rFonts w:hint="eastAsia"/>
          <w:sz w:val="24"/>
        </w:rPr>
        <w:t>第二控制单元</w:t>
      </w:r>
      <w:r w:rsidR="004169BB">
        <w:rPr>
          <w:rFonts w:ascii="宋体" w:hAnsi="宋体" w:hint="eastAsia"/>
          <w:kern w:val="0"/>
          <w:sz w:val="24"/>
        </w:rPr>
        <w:t>壳体兜在无人机体底部。</w:t>
      </w:r>
    </w:p>
    <w:p w14:paraId="39D686D3" w14:textId="2E7D8471" w:rsidR="004169BB" w:rsidRDefault="004169BB">
      <w:pPr>
        <w:spacing w:line="360" w:lineRule="auto"/>
        <w:ind w:firstLineChars="200" w:firstLine="480"/>
        <w:rPr>
          <w:rFonts w:ascii="宋体" w:hAnsi="宋体"/>
          <w:kern w:val="0"/>
          <w:sz w:val="24"/>
        </w:rPr>
      </w:pPr>
      <w:r>
        <w:rPr>
          <w:rFonts w:ascii="宋体" w:hAnsi="宋体" w:hint="eastAsia"/>
          <w:kern w:val="0"/>
          <w:sz w:val="24"/>
        </w:rPr>
        <w:t>5、</w:t>
      </w:r>
      <w:r>
        <w:rPr>
          <w:rFonts w:hint="eastAsia"/>
          <w:sz w:val="24"/>
        </w:rPr>
        <w:t>根据权利要求</w:t>
      </w:r>
      <w:r>
        <w:rPr>
          <w:rFonts w:hint="eastAsia"/>
          <w:sz w:val="24"/>
        </w:rPr>
        <w:t>1</w:t>
      </w:r>
      <w:r>
        <w:rPr>
          <w:rFonts w:hint="eastAsia"/>
          <w:sz w:val="24"/>
        </w:rPr>
        <w:t>所述的激光反无人机武器模拟终端，其特征在于，所述</w:t>
      </w:r>
      <w:r>
        <w:rPr>
          <w:rFonts w:ascii="宋体" w:hAnsi="宋体" w:hint="eastAsia"/>
          <w:kern w:val="0"/>
          <w:sz w:val="24"/>
        </w:rPr>
        <w:t>激光接收探头与</w:t>
      </w:r>
      <w:r>
        <w:rPr>
          <w:rFonts w:hint="eastAsia"/>
          <w:sz w:val="24"/>
        </w:rPr>
        <w:t>第二控制单元</w:t>
      </w:r>
      <w:r>
        <w:rPr>
          <w:rFonts w:ascii="宋体" w:hAnsi="宋体" w:hint="eastAsia"/>
          <w:kern w:val="0"/>
          <w:sz w:val="24"/>
        </w:rPr>
        <w:t>通过CAN总线进行数据线交互。</w:t>
      </w:r>
    </w:p>
    <w:p w14:paraId="204EA776" w14:textId="415F2E55" w:rsidR="004169BB" w:rsidRDefault="004169BB">
      <w:pPr>
        <w:spacing w:line="360" w:lineRule="auto"/>
        <w:ind w:firstLineChars="200" w:firstLine="480"/>
        <w:rPr>
          <w:rFonts w:ascii="宋体" w:hAnsi="宋体"/>
          <w:kern w:val="0"/>
          <w:sz w:val="24"/>
        </w:rPr>
      </w:pPr>
      <w:r>
        <w:rPr>
          <w:rFonts w:ascii="宋体" w:hAnsi="宋体" w:hint="eastAsia"/>
          <w:kern w:val="0"/>
          <w:sz w:val="24"/>
        </w:rPr>
        <w:t>6、</w:t>
      </w:r>
      <w:r>
        <w:rPr>
          <w:rFonts w:hint="eastAsia"/>
          <w:sz w:val="24"/>
        </w:rPr>
        <w:t>根据权利要求</w:t>
      </w:r>
      <w:r>
        <w:rPr>
          <w:rFonts w:hint="eastAsia"/>
          <w:sz w:val="24"/>
        </w:rPr>
        <w:t>1</w:t>
      </w:r>
      <w:r>
        <w:rPr>
          <w:rFonts w:hint="eastAsia"/>
          <w:sz w:val="24"/>
        </w:rPr>
        <w:t>所述的激光反无人机武器模拟终端，其特征在于，所述</w:t>
      </w:r>
      <w:r>
        <w:rPr>
          <w:rFonts w:ascii="宋体" w:hAnsi="宋体" w:hint="eastAsia"/>
          <w:kern w:val="0"/>
          <w:sz w:val="24"/>
        </w:rPr>
        <w:t>供电电源选用电压</w:t>
      </w:r>
      <w:r>
        <w:rPr>
          <w:rFonts w:ascii="宋体" w:hAnsi="宋体"/>
          <w:kern w:val="0"/>
          <w:sz w:val="24"/>
        </w:rPr>
        <w:t>4.2V</w:t>
      </w:r>
      <w:r>
        <w:rPr>
          <w:rFonts w:ascii="宋体" w:hAnsi="宋体" w:hint="eastAsia"/>
          <w:kern w:val="0"/>
          <w:sz w:val="24"/>
        </w:rPr>
        <w:t>、容量</w:t>
      </w:r>
      <w:r>
        <w:rPr>
          <w:rFonts w:ascii="宋体" w:hAnsi="宋体"/>
          <w:kern w:val="0"/>
          <w:sz w:val="24"/>
        </w:rPr>
        <w:t>3000mAh</w:t>
      </w:r>
      <w:r>
        <w:rPr>
          <w:rFonts w:ascii="宋体" w:hAnsi="宋体" w:hint="eastAsia"/>
          <w:kern w:val="0"/>
          <w:sz w:val="24"/>
        </w:rPr>
        <w:t>的</w:t>
      </w:r>
      <w:r>
        <w:rPr>
          <w:rFonts w:ascii="宋体" w:hAnsi="宋体"/>
          <w:kern w:val="0"/>
          <w:sz w:val="24"/>
        </w:rPr>
        <w:t>18650</w:t>
      </w:r>
      <w:r>
        <w:rPr>
          <w:rFonts w:ascii="宋体" w:hAnsi="宋体" w:hint="eastAsia"/>
          <w:kern w:val="0"/>
          <w:sz w:val="24"/>
        </w:rPr>
        <w:t>电池。</w:t>
      </w:r>
    </w:p>
    <w:p w14:paraId="7B8151BC" w14:textId="7C6456B7" w:rsidR="004169BB" w:rsidRPr="004169BB" w:rsidRDefault="004169BB">
      <w:pPr>
        <w:spacing w:line="360" w:lineRule="auto"/>
        <w:ind w:firstLineChars="200" w:firstLine="480"/>
        <w:rPr>
          <w:sz w:val="24"/>
        </w:rPr>
      </w:pPr>
      <w:r>
        <w:rPr>
          <w:rFonts w:hint="eastAsia"/>
          <w:sz w:val="24"/>
        </w:rPr>
        <w:t>7</w:t>
      </w:r>
      <w:r>
        <w:rPr>
          <w:rFonts w:hint="eastAsia"/>
          <w:sz w:val="24"/>
        </w:rPr>
        <w:t>、根据权利要求</w:t>
      </w:r>
      <w:r>
        <w:rPr>
          <w:rFonts w:hint="eastAsia"/>
          <w:sz w:val="24"/>
        </w:rPr>
        <w:t>1</w:t>
      </w:r>
      <w:r>
        <w:rPr>
          <w:rFonts w:hint="eastAsia"/>
          <w:sz w:val="24"/>
        </w:rPr>
        <w:t>所述的激光反无人机武器模拟终端，其特征在于，所述</w:t>
      </w:r>
      <w:r>
        <w:rPr>
          <w:rFonts w:ascii="宋体" w:hAnsi="宋体" w:hint="eastAsia"/>
          <w:kern w:val="0"/>
          <w:sz w:val="24"/>
        </w:rPr>
        <w:t>激光接收探头的光电二极管接收到激光后，将光信号转换为模拟信号，经放大电路放大后，输出至激光接收探头内置的解码芯片管脚，进行解码计算。</w:t>
      </w:r>
    </w:p>
    <w:p w14:paraId="6F0A5288" w14:textId="77777777" w:rsidR="00DB4149" w:rsidRPr="00AF73F9" w:rsidRDefault="00DB4149">
      <w:pPr>
        <w:spacing w:line="360" w:lineRule="auto"/>
        <w:ind w:firstLineChars="200" w:firstLine="480"/>
        <w:rPr>
          <w:sz w:val="24"/>
        </w:rPr>
      </w:pPr>
    </w:p>
    <w:p w14:paraId="221A1251" w14:textId="77777777" w:rsidR="0068796C" w:rsidRDefault="0068796C">
      <w:pPr>
        <w:spacing w:line="360" w:lineRule="auto"/>
        <w:ind w:firstLineChars="200" w:firstLine="480"/>
        <w:rPr>
          <w:sz w:val="24"/>
        </w:rPr>
      </w:pPr>
    </w:p>
    <w:p w14:paraId="210B8127" w14:textId="77777777" w:rsidR="0068796C" w:rsidRDefault="0068796C">
      <w:pPr>
        <w:spacing w:line="360" w:lineRule="auto"/>
        <w:ind w:firstLineChars="200" w:firstLine="480"/>
        <w:rPr>
          <w:rFonts w:ascii="宋体" w:hAnsi="宋体"/>
          <w:sz w:val="24"/>
        </w:rPr>
        <w:sectPr w:rsidR="0068796C">
          <w:headerReference w:type="default" r:id="rId12"/>
          <w:pgSz w:w="11906" w:h="16838"/>
          <w:pgMar w:top="1741" w:right="1418" w:bottom="1440" w:left="1418" w:header="936" w:footer="992" w:gutter="0"/>
          <w:pgNumType w:start="1"/>
          <w:cols w:space="425"/>
          <w:docGrid w:type="lines" w:linePitch="312"/>
        </w:sectPr>
      </w:pPr>
    </w:p>
    <w:p w14:paraId="0E2765DE" w14:textId="77777777" w:rsidR="00AA4E4F" w:rsidRDefault="00CB50D5">
      <w:pPr>
        <w:adjustRightInd w:val="0"/>
        <w:snapToGrid w:val="0"/>
        <w:spacing w:beforeLines="50" w:before="156" w:line="360" w:lineRule="auto"/>
        <w:jc w:val="center"/>
        <w:rPr>
          <w:rFonts w:eastAsia="黑体"/>
          <w:sz w:val="24"/>
        </w:rPr>
      </w:pPr>
      <w:r>
        <w:rPr>
          <w:rFonts w:eastAsia="黑体" w:hint="eastAsia"/>
          <w:sz w:val="24"/>
        </w:rPr>
        <w:lastRenderedPageBreak/>
        <w:t>一种激光反无人机武器模拟终端</w:t>
      </w:r>
    </w:p>
    <w:p w14:paraId="187B9E43" w14:textId="77777777" w:rsidR="00AA4E4F" w:rsidRDefault="00CB50D5">
      <w:pPr>
        <w:adjustRightInd w:val="0"/>
        <w:snapToGrid w:val="0"/>
        <w:spacing w:beforeLines="50" w:before="156" w:line="360" w:lineRule="auto"/>
        <w:jc w:val="left"/>
        <w:rPr>
          <w:rFonts w:eastAsia="黑体"/>
          <w:sz w:val="24"/>
        </w:rPr>
      </w:pPr>
      <w:r>
        <w:rPr>
          <w:rFonts w:eastAsia="黑体"/>
          <w:sz w:val="24"/>
        </w:rPr>
        <w:t>技术领域</w:t>
      </w:r>
    </w:p>
    <w:p w14:paraId="5973350C" w14:textId="77777777" w:rsidR="00AA4E4F" w:rsidRDefault="00CB50D5">
      <w:pPr>
        <w:adjustRightInd w:val="0"/>
        <w:snapToGrid w:val="0"/>
        <w:spacing w:line="360" w:lineRule="auto"/>
        <w:ind w:firstLineChars="200" w:firstLine="480"/>
        <w:jc w:val="left"/>
        <w:rPr>
          <w:rFonts w:ascii="宋体" w:hAnsi="宋体"/>
          <w:sz w:val="24"/>
        </w:rPr>
      </w:pPr>
      <w:r>
        <w:rPr>
          <w:rFonts w:hAnsi="宋体" w:hint="eastAsia"/>
          <w:bCs/>
          <w:sz w:val="24"/>
          <w:lang w:val="zh-CN"/>
        </w:rPr>
        <w:t>本发明属于军</w:t>
      </w:r>
      <w:r>
        <w:rPr>
          <w:rFonts w:hint="eastAsia"/>
          <w:color w:val="000000"/>
          <w:sz w:val="24"/>
        </w:rPr>
        <w:t>事模拟训练技术领域，具体涉及一种激光反无人机武器模拟终端</w:t>
      </w:r>
      <w:r>
        <w:rPr>
          <w:rFonts w:hint="eastAsia"/>
          <w:kern w:val="0"/>
          <w:sz w:val="24"/>
        </w:rPr>
        <w:t>。</w:t>
      </w:r>
    </w:p>
    <w:p w14:paraId="33C6FCDB" w14:textId="77777777" w:rsidR="00AA4E4F" w:rsidRDefault="00CB50D5">
      <w:pPr>
        <w:adjustRightInd w:val="0"/>
        <w:snapToGrid w:val="0"/>
        <w:spacing w:beforeLines="50" w:before="156" w:line="360" w:lineRule="auto"/>
        <w:jc w:val="left"/>
        <w:rPr>
          <w:rFonts w:eastAsia="黑体"/>
          <w:sz w:val="24"/>
        </w:rPr>
      </w:pPr>
      <w:r>
        <w:rPr>
          <w:rFonts w:eastAsia="黑体"/>
          <w:sz w:val="24"/>
        </w:rPr>
        <w:t>背景技术</w:t>
      </w:r>
    </w:p>
    <w:p w14:paraId="73DF1BD2" w14:textId="77777777" w:rsidR="00AA4E4F" w:rsidRDefault="00CB50D5">
      <w:pPr>
        <w:spacing w:line="360" w:lineRule="auto"/>
        <w:ind w:firstLineChars="200" w:firstLine="480"/>
        <w:rPr>
          <w:rFonts w:hAnsi="宋体"/>
          <w:bCs/>
          <w:sz w:val="24"/>
          <w:lang w:val="zh-CN"/>
        </w:rPr>
      </w:pPr>
      <w:r>
        <w:rPr>
          <w:rFonts w:hAnsi="宋体" w:hint="eastAsia"/>
          <w:bCs/>
          <w:sz w:val="24"/>
          <w:lang w:val="zh-CN"/>
        </w:rPr>
        <w:t>随着无人机技术的飞速发展，无人机在军事、民用、科研等领域的应用逐渐增多。然而，世界各国除了加紧投入无人机的研发采购，同时也积极寻求反制敌方无人机的方法。激光攻击作为定向能武器的一种，与传统用导弹、机炮这类昂贵的攻击手段相比，具有速度快、精度高、火力转移迅速、成本低等优点。随着相关研究的日趋成熟，激光武器必然将在反无人机领域发挥越来越重要的作用。</w:t>
      </w:r>
    </w:p>
    <w:p w14:paraId="513B4551" w14:textId="77777777" w:rsidR="00AA4E4F" w:rsidRDefault="00CB50D5">
      <w:pPr>
        <w:spacing w:line="360" w:lineRule="auto"/>
        <w:ind w:firstLineChars="200" w:firstLine="480"/>
        <w:rPr>
          <w:rFonts w:hAnsi="宋体"/>
          <w:bCs/>
          <w:sz w:val="24"/>
          <w:lang w:val="zh-CN"/>
        </w:rPr>
      </w:pPr>
      <w:r>
        <w:rPr>
          <w:rFonts w:hAnsi="宋体" w:hint="eastAsia"/>
          <w:bCs/>
          <w:sz w:val="24"/>
          <w:lang w:val="zh-CN"/>
        </w:rPr>
        <w:t>为了保障己方空域安全，反无人机系统的研发变得尤为重要。然而，对于反无系统的测试、评估和操作员培训，缺乏真实的环境模拟手段，限制了反无系统的性能提升。传统的激光反无人机设备往往昂贵且操作复杂，其发射的高能激光需要大量的电力消耗，难以实现高度可控且安全便捷的反无人机训练效果。</w:t>
      </w:r>
    </w:p>
    <w:p w14:paraId="69DF2258" w14:textId="77777777" w:rsidR="00AA4E4F" w:rsidRDefault="00CB50D5">
      <w:pPr>
        <w:adjustRightInd w:val="0"/>
        <w:snapToGrid w:val="0"/>
        <w:spacing w:beforeLines="50" w:before="156" w:line="360" w:lineRule="auto"/>
        <w:jc w:val="left"/>
        <w:rPr>
          <w:rFonts w:eastAsia="黑体"/>
          <w:sz w:val="24"/>
        </w:rPr>
      </w:pPr>
      <w:r>
        <w:rPr>
          <w:rFonts w:eastAsia="黑体"/>
          <w:sz w:val="24"/>
        </w:rPr>
        <w:t>发明内容</w:t>
      </w:r>
    </w:p>
    <w:p w14:paraId="303575B8" w14:textId="77777777" w:rsidR="00AA4E4F" w:rsidRDefault="00CB50D5">
      <w:pPr>
        <w:spacing w:line="360" w:lineRule="auto"/>
        <w:ind w:firstLineChars="200" w:firstLine="480"/>
        <w:jc w:val="left"/>
        <w:rPr>
          <w:rFonts w:ascii="宋体" w:hAnsi="宋体"/>
          <w:sz w:val="24"/>
        </w:rPr>
      </w:pPr>
      <w:r>
        <w:rPr>
          <w:rFonts w:ascii="宋体" w:hAnsi="宋体" w:hint="eastAsia"/>
          <w:sz w:val="24"/>
        </w:rPr>
        <w:t>本发明的目的是为解决上述问题，本发明提供激光反无人机武器模拟终端，能够通过发射安全低能耗激光束，模拟激光反无人机武器对无人机的攻击效果，为反无人机系统的仿真测试和培训提供了高度可控的模拟手段。</w:t>
      </w:r>
    </w:p>
    <w:p w14:paraId="25C20E24" w14:textId="77777777" w:rsidR="001B04BF" w:rsidRDefault="00CB50D5">
      <w:pPr>
        <w:adjustRightInd w:val="0"/>
        <w:snapToGrid w:val="0"/>
        <w:spacing w:line="360" w:lineRule="auto"/>
        <w:ind w:firstLineChars="200" w:firstLine="480"/>
        <w:jc w:val="left"/>
        <w:rPr>
          <w:rFonts w:hAnsi="宋体"/>
          <w:color w:val="FF0000"/>
          <w:sz w:val="24"/>
        </w:rPr>
      </w:pPr>
      <w:r>
        <w:rPr>
          <w:sz w:val="24"/>
        </w:rPr>
        <w:t>实现本发明目的的技术解决方案为</w:t>
      </w:r>
      <w:r>
        <w:rPr>
          <w:rFonts w:hint="eastAsia"/>
          <w:sz w:val="24"/>
        </w:rPr>
        <w:t>：</w:t>
      </w:r>
    </w:p>
    <w:p w14:paraId="0110D48C" w14:textId="77777777" w:rsidR="001B04BF" w:rsidRDefault="001B04BF" w:rsidP="001B04BF">
      <w:pPr>
        <w:spacing w:line="360" w:lineRule="auto"/>
        <w:ind w:firstLineChars="200" w:firstLine="480"/>
        <w:rPr>
          <w:sz w:val="24"/>
        </w:rPr>
      </w:pPr>
      <w:r>
        <w:rPr>
          <w:rFonts w:hint="eastAsia"/>
          <w:sz w:val="24"/>
        </w:rPr>
        <w:t>一种激光反无人机武器模拟终端，其特征在于，包括设置在实装激光武器上的发射端和设置在无人机上的接收端；</w:t>
      </w:r>
    </w:p>
    <w:p w14:paraId="7DB6BAB9" w14:textId="77777777" w:rsidR="001B04BF" w:rsidRDefault="001B04BF" w:rsidP="001B04BF">
      <w:pPr>
        <w:spacing w:line="360" w:lineRule="auto"/>
        <w:ind w:firstLineChars="200" w:firstLine="480"/>
        <w:rPr>
          <w:sz w:val="24"/>
        </w:rPr>
      </w:pPr>
      <w:r>
        <w:rPr>
          <w:rFonts w:hint="eastAsia"/>
          <w:sz w:val="24"/>
        </w:rPr>
        <w:t>所述发射</w:t>
      </w:r>
      <w:proofErr w:type="gramStart"/>
      <w:r>
        <w:rPr>
          <w:rFonts w:hint="eastAsia"/>
          <w:sz w:val="24"/>
        </w:rPr>
        <w:t>端包括</w:t>
      </w:r>
      <w:proofErr w:type="gramEnd"/>
      <w:r>
        <w:rPr>
          <w:rFonts w:hint="eastAsia"/>
          <w:sz w:val="24"/>
        </w:rPr>
        <w:t>激光发射器、激光驱动电路、第一通信组件、第一控制单元、</w:t>
      </w:r>
      <w:r>
        <w:rPr>
          <w:rFonts w:hint="eastAsia"/>
          <w:sz w:val="24"/>
        </w:rPr>
        <w:t>LED</w:t>
      </w:r>
      <w:r>
        <w:rPr>
          <w:rFonts w:hint="eastAsia"/>
          <w:sz w:val="24"/>
        </w:rPr>
        <w:t>指示灯和电源系统；</w:t>
      </w:r>
    </w:p>
    <w:p w14:paraId="6626506E" w14:textId="77777777" w:rsidR="001B04BF" w:rsidRDefault="001B04BF" w:rsidP="001B04BF">
      <w:pPr>
        <w:spacing w:line="360" w:lineRule="auto"/>
        <w:ind w:firstLineChars="200" w:firstLine="480"/>
        <w:rPr>
          <w:sz w:val="24"/>
        </w:rPr>
      </w:pPr>
      <w:r>
        <w:rPr>
          <w:rFonts w:hint="eastAsia"/>
          <w:sz w:val="24"/>
        </w:rPr>
        <w:t>所述电源系统用于为第一控制单元、激光驱动电路、第一通信组件供电；</w:t>
      </w:r>
    </w:p>
    <w:p w14:paraId="66E86FB0" w14:textId="77777777" w:rsidR="001B04BF" w:rsidRDefault="001B04BF" w:rsidP="001B04BF">
      <w:pPr>
        <w:spacing w:line="360" w:lineRule="auto"/>
        <w:ind w:firstLineChars="200" w:firstLine="480"/>
        <w:rPr>
          <w:sz w:val="24"/>
        </w:rPr>
      </w:pPr>
      <w:r>
        <w:rPr>
          <w:rFonts w:hint="eastAsia"/>
          <w:sz w:val="24"/>
        </w:rPr>
        <w:t>所述激光发射器与实装激光武器同轴固定，适配实装光电瞄准系统；</w:t>
      </w:r>
    </w:p>
    <w:p w14:paraId="7E11AA12" w14:textId="77777777" w:rsidR="001B04BF" w:rsidRDefault="001B04BF" w:rsidP="001B04BF">
      <w:pPr>
        <w:spacing w:line="360" w:lineRule="auto"/>
        <w:ind w:firstLineChars="200" w:firstLine="480"/>
        <w:rPr>
          <w:sz w:val="24"/>
        </w:rPr>
      </w:pPr>
      <w:r>
        <w:rPr>
          <w:rFonts w:hint="eastAsia"/>
          <w:sz w:val="24"/>
        </w:rPr>
        <w:t>所述</w:t>
      </w:r>
      <w:r>
        <w:rPr>
          <w:rFonts w:hint="eastAsia"/>
          <w:sz w:val="24"/>
        </w:rPr>
        <w:t>LED</w:t>
      </w:r>
      <w:r>
        <w:rPr>
          <w:rFonts w:hint="eastAsia"/>
          <w:sz w:val="24"/>
        </w:rPr>
        <w:t>指示灯用于指示完成一次激光发射；</w:t>
      </w:r>
    </w:p>
    <w:p w14:paraId="06B66D67" w14:textId="77777777" w:rsidR="001B04BF" w:rsidRPr="00AF73F9" w:rsidRDefault="001B04BF" w:rsidP="001B04BF">
      <w:pPr>
        <w:spacing w:line="360" w:lineRule="auto"/>
        <w:ind w:firstLineChars="200" w:firstLine="480"/>
        <w:rPr>
          <w:sz w:val="24"/>
        </w:rPr>
      </w:pPr>
      <w:r>
        <w:rPr>
          <w:rFonts w:hint="eastAsia"/>
          <w:sz w:val="24"/>
        </w:rPr>
        <w:t>所述第一通信组件用于将发射数据发送到后台系统；</w:t>
      </w:r>
    </w:p>
    <w:p w14:paraId="1F8FBB72" w14:textId="77777777" w:rsidR="001B04BF" w:rsidRDefault="001B04BF" w:rsidP="001B04BF">
      <w:pPr>
        <w:spacing w:line="360" w:lineRule="auto"/>
        <w:ind w:firstLineChars="200" w:firstLine="480"/>
        <w:rPr>
          <w:sz w:val="24"/>
        </w:rPr>
      </w:pPr>
      <w:r>
        <w:rPr>
          <w:rFonts w:hint="eastAsia"/>
          <w:sz w:val="24"/>
        </w:rPr>
        <w:t>所述第一控制单元与实装武器主控相连，向实装武器主控发送和读取控制信号，通过发送激光器关闭报文和激光器开启报文，控制实装武器激光器的开关，根据实装主控</w:t>
      </w:r>
      <w:r>
        <w:rPr>
          <w:rFonts w:hint="eastAsia"/>
          <w:sz w:val="24"/>
        </w:rPr>
        <w:lastRenderedPageBreak/>
        <w:t>的数据协议解析本次实装发射的射向、射角、激光功率，编码为</w:t>
      </w:r>
      <w:proofErr w:type="gramStart"/>
      <w:r>
        <w:rPr>
          <w:rFonts w:hint="eastAsia"/>
          <w:sz w:val="24"/>
        </w:rPr>
        <w:t>待发出</w:t>
      </w:r>
      <w:proofErr w:type="gramEnd"/>
      <w:r>
        <w:rPr>
          <w:rFonts w:hint="eastAsia"/>
          <w:sz w:val="24"/>
        </w:rPr>
        <w:t>的激光数据流；通过解析本次发射的激光功率数值，改变激光发射器驱动功率的大小，调节激光发射器的射程；通过解析本次击发的激光数据流，来打开或者关闭激光发射器，通过第一通信组件用于将发射数据发送到后台系统；</w:t>
      </w:r>
    </w:p>
    <w:p w14:paraId="6816D2A3" w14:textId="77777777" w:rsidR="001B04BF" w:rsidRDefault="001B04BF" w:rsidP="001B04BF">
      <w:pPr>
        <w:spacing w:line="360" w:lineRule="auto"/>
        <w:ind w:firstLineChars="200" w:firstLine="480"/>
        <w:rPr>
          <w:sz w:val="24"/>
        </w:rPr>
      </w:pPr>
      <w:r>
        <w:rPr>
          <w:rFonts w:hint="eastAsia"/>
          <w:sz w:val="24"/>
        </w:rPr>
        <w:t>所述接收</w:t>
      </w:r>
      <w:proofErr w:type="gramStart"/>
      <w:r>
        <w:rPr>
          <w:rFonts w:hint="eastAsia"/>
          <w:sz w:val="24"/>
        </w:rPr>
        <w:t>端包括</w:t>
      </w:r>
      <w:proofErr w:type="gramEnd"/>
      <w:r>
        <w:rPr>
          <w:rFonts w:hint="eastAsia"/>
          <w:sz w:val="24"/>
        </w:rPr>
        <w:t>激光接收探头、第二通信组件、第二控制单元和</w:t>
      </w:r>
      <w:r>
        <w:rPr>
          <w:rFonts w:ascii="宋体" w:hAnsi="宋体" w:hint="eastAsia"/>
          <w:kern w:val="0"/>
          <w:sz w:val="24"/>
        </w:rPr>
        <w:t>供电电源</w:t>
      </w:r>
      <w:r>
        <w:rPr>
          <w:rFonts w:hint="eastAsia"/>
          <w:sz w:val="24"/>
        </w:rPr>
        <w:t>；</w:t>
      </w:r>
    </w:p>
    <w:p w14:paraId="4E9BA954" w14:textId="77777777" w:rsidR="001B04BF" w:rsidRDefault="001B04BF" w:rsidP="001B04BF">
      <w:pPr>
        <w:spacing w:line="360" w:lineRule="auto"/>
        <w:ind w:firstLineChars="200" w:firstLine="480"/>
        <w:rPr>
          <w:sz w:val="24"/>
        </w:rPr>
      </w:pPr>
      <w:r>
        <w:rPr>
          <w:rFonts w:hint="eastAsia"/>
          <w:sz w:val="24"/>
        </w:rPr>
        <w:t>所述</w:t>
      </w:r>
      <w:r>
        <w:rPr>
          <w:rFonts w:ascii="宋体" w:hAnsi="宋体" w:hint="eastAsia"/>
          <w:kern w:val="0"/>
          <w:sz w:val="24"/>
        </w:rPr>
        <w:t>供电电源用于为</w:t>
      </w:r>
      <w:r>
        <w:rPr>
          <w:rFonts w:hint="eastAsia"/>
          <w:sz w:val="24"/>
        </w:rPr>
        <w:t>激光接收探头、第二通信组件、第二控制单元供电；</w:t>
      </w:r>
    </w:p>
    <w:p w14:paraId="44BBEDDB" w14:textId="77777777" w:rsidR="001B04BF" w:rsidRDefault="001B04BF" w:rsidP="001B04BF">
      <w:pPr>
        <w:spacing w:line="360" w:lineRule="auto"/>
        <w:ind w:firstLineChars="200" w:firstLine="480"/>
        <w:rPr>
          <w:sz w:val="24"/>
        </w:rPr>
      </w:pPr>
      <w:r>
        <w:rPr>
          <w:rFonts w:hint="eastAsia"/>
          <w:sz w:val="24"/>
        </w:rPr>
        <w:t>所述激光接收探头设置在</w:t>
      </w:r>
      <w:r>
        <w:rPr>
          <w:rFonts w:ascii="宋体" w:hAnsi="宋体" w:hint="eastAsia"/>
          <w:kern w:val="0"/>
          <w:sz w:val="24"/>
        </w:rPr>
        <w:t>无人机体四周，用于接收</w:t>
      </w:r>
      <w:r>
        <w:rPr>
          <w:rFonts w:hint="eastAsia"/>
          <w:sz w:val="24"/>
        </w:rPr>
        <w:t>激光发射器发射的激光；</w:t>
      </w:r>
    </w:p>
    <w:p w14:paraId="78A0CB70" w14:textId="28E704C9" w:rsidR="001B04BF" w:rsidRDefault="001B04BF" w:rsidP="001B04BF">
      <w:pPr>
        <w:spacing w:line="360" w:lineRule="auto"/>
        <w:ind w:firstLineChars="200" w:firstLine="480"/>
        <w:rPr>
          <w:sz w:val="24"/>
        </w:rPr>
      </w:pPr>
      <w:r>
        <w:rPr>
          <w:rFonts w:hint="eastAsia"/>
          <w:sz w:val="24"/>
        </w:rPr>
        <w:t>所述第二控制单元用于对激光接收探头</w:t>
      </w:r>
      <w:r>
        <w:rPr>
          <w:rFonts w:ascii="宋体" w:hAnsi="宋体" w:hint="eastAsia"/>
          <w:kern w:val="0"/>
          <w:sz w:val="24"/>
        </w:rPr>
        <w:t>接收的</w:t>
      </w:r>
      <w:r>
        <w:rPr>
          <w:rFonts w:hint="eastAsia"/>
          <w:sz w:val="24"/>
        </w:rPr>
        <w:t>激光信号进行</w:t>
      </w:r>
      <w:r>
        <w:rPr>
          <w:rFonts w:ascii="宋体" w:hAnsi="宋体" w:hint="eastAsia"/>
          <w:kern w:val="0"/>
          <w:sz w:val="24"/>
        </w:rPr>
        <w:t>解码，区分杀伤模式，并通过</w:t>
      </w:r>
      <w:r>
        <w:rPr>
          <w:rFonts w:hint="eastAsia"/>
          <w:sz w:val="24"/>
        </w:rPr>
        <w:t>第二通信组件将</w:t>
      </w:r>
      <w:r>
        <w:rPr>
          <w:rFonts w:ascii="宋体" w:hAnsi="宋体" w:hint="eastAsia"/>
          <w:kern w:val="0"/>
          <w:sz w:val="24"/>
        </w:rPr>
        <w:t>包含G</w:t>
      </w:r>
      <w:r>
        <w:rPr>
          <w:rFonts w:ascii="宋体" w:hAnsi="宋体"/>
          <w:kern w:val="0"/>
          <w:sz w:val="24"/>
        </w:rPr>
        <w:t>PS</w:t>
      </w:r>
      <w:r>
        <w:rPr>
          <w:rFonts w:ascii="宋体" w:hAnsi="宋体" w:hint="eastAsia"/>
          <w:kern w:val="0"/>
          <w:sz w:val="24"/>
        </w:rPr>
        <w:t>信息在内的毁伤信息的数据包发送至后台</w:t>
      </w:r>
      <w:r>
        <w:rPr>
          <w:rFonts w:hint="eastAsia"/>
          <w:sz w:val="24"/>
        </w:rPr>
        <w:t>系统。</w:t>
      </w:r>
    </w:p>
    <w:p w14:paraId="109D9946" w14:textId="77777777" w:rsidR="00AA4E4F" w:rsidRDefault="00CB50D5">
      <w:pPr>
        <w:adjustRightInd w:val="0"/>
        <w:snapToGrid w:val="0"/>
        <w:spacing w:line="360" w:lineRule="auto"/>
        <w:ind w:firstLineChars="200" w:firstLine="480"/>
        <w:jc w:val="left"/>
        <w:rPr>
          <w:sz w:val="24"/>
        </w:rPr>
      </w:pPr>
      <w:r>
        <w:rPr>
          <w:sz w:val="24"/>
        </w:rPr>
        <w:t>本发明与现有技术相比，其显著优点是：</w:t>
      </w:r>
      <w:r>
        <w:rPr>
          <w:sz w:val="24"/>
        </w:rPr>
        <w:t xml:space="preserve"> </w:t>
      </w:r>
    </w:p>
    <w:p w14:paraId="090DC71C" w14:textId="77777777" w:rsidR="00AA4E4F" w:rsidRDefault="00CB50D5">
      <w:pPr>
        <w:spacing w:line="360" w:lineRule="auto"/>
        <w:ind w:firstLineChars="200" w:firstLine="480"/>
        <w:jc w:val="left"/>
        <w:rPr>
          <w:rFonts w:ascii="宋体" w:hAnsi="宋体"/>
          <w:sz w:val="24"/>
        </w:rPr>
      </w:pPr>
      <w:r>
        <w:rPr>
          <w:rFonts w:ascii="宋体" w:hAnsi="宋体" w:hint="eastAsia"/>
          <w:sz w:val="24"/>
        </w:rPr>
        <w:t>（1）传统的激光反无人机设备往往昂贵且复杂，该终端结构设计相对简单，可维护性强，发射的常规激光对测试人员无伤害，能耗低，激光发射器功率小于5</w:t>
      </w:r>
      <w:r>
        <w:rPr>
          <w:rFonts w:ascii="宋体" w:hAnsi="宋体"/>
          <w:sz w:val="24"/>
        </w:rPr>
        <w:t>W</w:t>
      </w:r>
      <w:r>
        <w:rPr>
          <w:rFonts w:ascii="宋体" w:hAnsi="宋体" w:hint="eastAsia"/>
          <w:sz w:val="24"/>
        </w:rPr>
        <w:t>；且该终端对无人机实施的是模拟打击，并不对无人机产生实际毁伤，无人机可以反复使用。因此，该终端可以大大降低训练成本，为反无人机系统的研发和验证提供了更经济的选择。</w:t>
      </w:r>
    </w:p>
    <w:p w14:paraId="709C24E2" w14:textId="77777777" w:rsidR="00AA4E4F" w:rsidRDefault="00CB50D5">
      <w:pPr>
        <w:spacing w:line="360" w:lineRule="auto"/>
        <w:ind w:firstLineChars="200" w:firstLine="480"/>
        <w:jc w:val="left"/>
        <w:rPr>
          <w:rFonts w:ascii="宋体" w:hAnsi="宋体"/>
          <w:sz w:val="24"/>
        </w:rPr>
      </w:pPr>
      <w:r>
        <w:rPr>
          <w:rFonts w:ascii="宋体" w:hAnsi="宋体" w:hint="eastAsia"/>
          <w:sz w:val="24"/>
        </w:rPr>
        <w:t>（2）该终端加装挂载于实装武器上，除不发射高能激光外，其他操作均采用实装设备进行支撑，给参训人员模拟完全真实的作战环境，为反无人机系统的测试、性能评估和操作培训创造条件。</w:t>
      </w:r>
    </w:p>
    <w:p w14:paraId="313FD648" w14:textId="77777777" w:rsidR="00AA4E4F" w:rsidRDefault="00CB50D5">
      <w:pPr>
        <w:spacing w:line="360" w:lineRule="auto"/>
        <w:ind w:firstLineChars="200" w:firstLine="480"/>
        <w:jc w:val="left"/>
        <w:rPr>
          <w:rFonts w:ascii="宋体" w:hAnsi="宋体"/>
          <w:kern w:val="0"/>
          <w:sz w:val="24"/>
        </w:rPr>
      </w:pPr>
      <w:r>
        <w:rPr>
          <w:rFonts w:ascii="宋体" w:hAnsi="宋体" w:hint="eastAsia"/>
          <w:sz w:val="24"/>
        </w:rPr>
        <w:t>（3）通过通信模块与基站的连接可实现作战装备主控数据流、终端事件、毁伤数据等信息到后台的传输，作战数据可直接用于导调控制、裁决评估，形成了训练数据的全闭环。</w:t>
      </w:r>
    </w:p>
    <w:p w14:paraId="790C5C73" w14:textId="77777777" w:rsidR="00AA4E4F" w:rsidRDefault="00CB50D5">
      <w:pPr>
        <w:adjustRightInd w:val="0"/>
        <w:snapToGrid w:val="0"/>
        <w:spacing w:beforeLines="50" w:before="156" w:line="360" w:lineRule="auto"/>
        <w:jc w:val="left"/>
        <w:rPr>
          <w:rFonts w:eastAsia="黑体"/>
          <w:sz w:val="24"/>
        </w:rPr>
      </w:pPr>
      <w:r>
        <w:rPr>
          <w:rFonts w:eastAsia="黑体"/>
          <w:sz w:val="24"/>
        </w:rPr>
        <w:t>附图说明</w:t>
      </w:r>
    </w:p>
    <w:p w14:paraId="6A438EE0" w14:textId="77777777" w:rsidR="00AA4E4F" w:rsidRDefault="00CB50D5">
      <w:pPr>
        <w:widowControl/>
        <w:spacing w:line="360" w:lineRule="auto"/>
        <w:ind w:firstLineChars="200" w:firstLine="480"/>
        <w:jc w:val="left"/>
        <w:rPr>
          <w:rFonts w:ascii="宋体" w:hAnsi="宋体"/>
          <w:sz w:val="24"/>
        </w:rPr>
      </w:pPr>
      <w:r>
        <w:rPr>
          <w:rFonts w:ascii="宋体" w:hAnsi="宋体" w:hint="eastAsia"/>
          <w:sz w:val="24"/>
        </w:rPr>
        <w:t>图1为本发明整体应用框图；</w:t>
      </w:r>
    </w:p>
    <w:p w14:paraId="3CCD252E" w14:textId="77777777" w:rsidR="00AA4E4F" w:rsidRDefault="00CB50D5">
      <w:pPr>
        <w:widowControl/>
        <w:spacing w:line="360" w:lineRule="auto"/>
        <w:ind w:firstLineChars="200" w:firstLine="480"/>
        <w:jc w:val="left"/>
        <w:rPr>
          <w:rFonts w:ascii="宋体" w:hAnsi="宋体"/>
          <w:sz w:val="24"/>
        </w:rPr>
      </w:pPr>
      <w:r>
        <w:rPr>
          <w:rFonts w:ascii="宋体" w:hAnsi="宋体" w:hint="eastAsia"/>
          <w:sz w:val="24"/>
        </w:rPr>
        <w:t>图2为本发明模拟终端的发射端原理框图；</w:t>
      </w:r>
    </w:p>
    <w:p w14:paraId="25182E94" w14:textId="77777777" w:rsidR="00AA4E4F" w:rsidRDefault="00CB50D5">
      <w:pPr>
        <w:widowControl/>
        <w:spacing w:line="360" w:lineRule="auto"/>
        <w:ind w:firstLineChars="200" w:firstLine="480"/>
        <w:jc w:val="left"/>
        <w:rPr>
          <w:rFonts w:ascii="宋体" w:hAnsi="宋体"/>
          <w:sz w:val="24"/>
        </w:rPr>
      </w:pPr>
      <w:r>
        <w:rPr>
          <w:rFonts w:ascii="宋体" w:hAnsi="宋体" w:hint="eastAsia"/>
          <w:sz w:val="24"/>
        </w:rPr>
        <w:t>图3为本发明模拟终端接收端原理框图。</w:t>
      </w:r>
    </w:p>
    <w:p w14:paraId="5290FC27" w14:textId="778E5938" w:rsidR="0068796C" w:rsidRDefault="0068796C">
      <w:pPr>
        <w:widowControl/>
        <w:spacing w:line="360" w:lineRule="auto"/>
        <w:ind w:firstLineChars="200" w:firstLine="480"/>
        <w:jc w:val="left"/>
        <w:rPr>
          <w:rFonts w:ascii="宋体" w:hAnsi="宋体"/>
          <w:sz w:val="24"/>
        </w:rPr>
      </w:pPr>
      <w:r>
        <w:rPr>
          <w:rFonts w:ascii="宋体" w:hAnsi="宋体" w:hint="eastAsia"/>
          <w:sz w:val="24"/>
        </w:rPr>
        <w:t>图4为</w:t>
      </w:r>
      <w:r w:rsidRPr="0068796C">
        <w:rPr>
          <w:rFonts w:ascii="宋体" w:hAnsi="宋体" w:hint="eastAsia"/>
          <w:sz w:val="24"/>
        </w:rPr>
        <w:t>光学器件损伤概率和能量密度的关系</w:t>
      </w:r>
      <w:r>
        <w:rPr>
          <w:rFonts w:ascii="宋体" w:hAnsi="宋体" w:hint="eastAsia"/>
          <w:sz w:val="24"/>
        </w:rPr>
        <w:t>。</w:t>
      </w:r>
    </w:p>
    <w:p w14:paraId="2BBFA794" w14:textId="77777777" w:rsidR="00AA4E4F" w:rsidRDefault="00CB50D5">
      <w:pPr>
        <w:adjustRightInd w:val="0"/>
        <w:snapToGrid w:val="0"/>
        <w:spacing w:line="360" w:lineRule="auto"/>
        <w:jc w:val="left"/>
        <w:rPr>
          <w:rFonts w:eastAsia="黑体"/>
          <w:sz w:val="24"/>
        </w:rPr>
      </w:pPr>
      <w:r>
        <w:rPr>
          <w:rFonts w:eastAsia="黑体"/>
          <w:sz w:val="24"/>
        </w:rPr>
        <w:t>具体实</w:t>
      </w:r>
      <w:r>
        <w:rPr>
          <w:rFonts w:eastAsia="黑体" w:hint="eastAsia"/>
          <w:sz w:val="24"/>
        </w:rPr>
        <w:t>施</w:t>
      </w:r>
      <w:r>
        <w:rPr>
          <w:rFonts w:eastAsia="黑体"/>
          <w:sz w:val="24"/>
        </w:rPr>
        <w:t>方式</w:t>
      </w:r>
    </w:p>
    <w:p w14:paraId="17233EB9" w14:textId="77777777" w:rsidR="00AA4E4F" w:rsidRDefault="00CB50D5">
      <w:pPr>
        <w:pStyle w:val="2"/>
        <w:adjustRightInd w:val="0"/>
        <w:snapToGrid w:val="0"/>
        <w:spacing w:after="0" w:line="360" w:lineRule="auto"/>
        <w:ind w:leftChars="0" w:left="0" w:firstLineChars="200" w:firstLine="480"/>
        <w:jc w:val="left"/>
        <w:rPr>
          <w:rFonts w:ascii="宋体" w:hAnsi="宋体"/>
          <w:kern w:val="0"/>
          <w:sz w:val="24"/>
        </w:rPr>
      </w:pPr>
      <w:r>
        <w:rPr>
          <w:rFonts w:ascii="宋体" w:hAnsi="宋体" w:hint="eastAsia"/>
          <w:kern w:val="0"/>
          <w:sz w:val="24"/>
        </w:rPr>
        <w:t>为了使本发明的目的、技术方案及优点更加清楚明白，以下结合附图及实施例，对本发明进行进一步详细说明。应当理解，此处所描述的具体实施</w:t>
      </w:r>
      <w:proofErr w:type="gramStart"/>
      <w:r>
        <w:rPr>
          <w:rFonts w:ascii="宋体" w:hAnsi="宋体" w:hint="eastAsia"/>
          <w:kern w:val="0"/>
          <w:sz w:val="24"/>
        </w:rPr>
        <w:t>例仅仅</w:t>
      </w:r>
      <w:proofErr w:type="gramEnd"/>
      <w:r>
        <w:rPr>
          <w:rFonts w:ascii="宋体" w:hAnsi="宋体" w:hint="eastAsia"/>
          <w:kern w:val="0"/>
          <w:sz w:val="24"/>
        </w:rPr>
        <w:t>用以解释本发明，并不用于限定本发明。</w:t>
      </w:r>
    </w:p>
    <w:p w14:paraId="3E29EC17" w14:textId="77777777" w:rsidR="00AA4E4F" w:rsidRDefault="00CB50D5">
      <w:pPr>
        <w:pStyle w:val="2"/>
        <w:adjustRightInd w:val="0"/>
        <w:snapToGrid w:val="0"/>
        <w:spacing w:after="0" w:line="360" w:lineRule="auto"/>
        <w:ind w:leftChars="0" w:left="0" w:firstLineChars="200" w:firstLine="480"/>
        <w:jc w:val="left"/>
        <w:rPr>
          <w:rFonts w:ascii="宋体" w:hAnsi="宋体"/>
          <w:kern w:val="0"/>
          <w:sz w:val="24"/>
        </w:rPr>
      </w:pPr>
      <w:r>
        <w:rPr>
          <w:rFonts w:ascii="宋体" w:hAnsi="宋体" w:hint="eastAsia"/>
          <w:kern w:val="0"/>
          <w:sz w:val="24"/>
        </w:rPr>
        <w:lastRenderedPageBreak/>
        <w:t>以下结合具体实施例对本发明的实现进行详细的描述。</w:t>
      </w:r>
    </w:p>
    <w:p w14:paraId="695300A0" w14:textId="77777777" w:rsidR="00AA4E4F" w:rsidRDefault="00CB50D5">
      <w:pPr>
        <w:pStyle w:val="2"/>
        <w:adjustRightInd w:val="0"/>
        <w:snapToGrid w:val="0"/>
        <w:spacing w:after="0" w:line="360" w:lineRule="auto"/>
        <w:ind w:leftChars="0" w:left="0" w:firstLineChars="200" w:firstLine="480"/>
        <w:jc w:val="left"/>
        <w:rPr>
          <w:rFonts w:ascii="宋体" w:hAnsi="宋体"/>
          <w:kern w:val="0"/>
          <w:sz w:val="24"/>
        </w:rPr>
      </w:pPr>
      <w:r>
        <w:rPr>
          <w:rFonts w:ascii="宋体" w:hAnsi="宋体" w:hint="eastAsia"/>
          <w:kern w:val="0"/>
          <w:sz w:val="24"/>
        </w:rPr>
        <w:t>本实施例的</w:t>
      </w:r>
      <w:r>
        <w:rPr>
          <w:rFonts w:hint="eastAsia"/>
          <w:sz w:val="24"/>
        </w:rPr>
        <w:t>一种激光反无人机武器模拟终端，包括设置在实装激光武器上的发射端和设置在无人机上的接收端；发射</w:t>
      </w:r>
      <w:proofErr w:type="gramStart"/>
      <w:r>
        <w:rPr>
          <w:rFonts w:hint="eastAsia"/>
          <w:sz w:val="24"/>
        </w:rPr>
        <w:t>端包括</w:t>
      </w:r>
      <w:proofErr w:type="gramEnd"/>
      <w:r>
        <w:rPr>
          <w:rFonts w:hint="eastAsia"/>
          <w:sz w:val="24"/>
        </w:rPr>
        <w:t>激光发射器、</w:t>
      </w:r>
      <w:r>
        <w:rPr>
          <w:rFonts w:hint="eastAsia"/>
          <w:sz w:val="24"/>
          <w:lang w:val="en-US"/>
        </w:rPr>
        <w:t>激光驱动电路</w:t>
      </w:r>
      <w:r>
        <w:rPr>
          <w:rFonts w:hint="eastAsia"/>
          <w:sz w:val="24"/>
        </w:rPr>
        <w:t>、第一通信组件、第一控制单元、</w:t>
      </w:r>
      <w:r>
        <w:rPr>
          <w:rFonts w:hint="eastAsia"/>
          <w:sz w:val="24"/>
        </w:rPr>
        <w:t>LED</w:t>
      </w:r>
      <w:r>
        <w:rPr>
          <w:rFonts w:hint="eastAsia"/>
          <w:sz w:val="24"/>
        </w:rPr>
        <w:t>指示灯和电源系统；接收</w:t>
      </w:r>
      <w:proofErr w:type="gramStart"/>
      <w:r>
        <w:rPr>
          <w:rFonts w:hint="eastAsia"/>
          <w:sz w:val="24"/>
        </w:rPr>
        <w:t>端包括</w:t>
      </w:r>
      <w:proofErr w:type="gramEnd"/>
      <w:r>
        <w:rPr>
          <w:rFonts w:hint="eastAsia"/>
          <w:sz w:val="24"/>
        </w:rPr>
        <w:t>激光接收探头、第二通信组件、第二控制单元和电池；</w:t>
      </w:r>
    </w:p>
    <w:p w14:paraId="6A991F2C" w14:textId="427E8E24" w:rsidR="00AA4E4F" w:rsidRDefault="00CB50D5">
      <w:pPr>
        <w:adjustRightInd w:val="0"/>
        <w:snapToGrid w:val="0"/>
        <w:spacing w:line="360" w:lineRule="auto"/>
        <w:ind w:firstLineChars="200" w:firstLine="480"/>
        <w:jc w:val="left"/>
        <w:rPr>
          <w:sz w:val="24"/>
        </w:rPr>
      </w:pPr>
      <w:r>
        <w:rPr>
          <w:rFonts w:hint="eastAsia"/>
          <w:sz w:val="24"/>
        </w:rPr>
        <w:t>结合图</w:t>
      </w:r>
      <w:r>
        <w:rPr>
          <w:rFonts w:hint="eastAsia"/>
          <w:sz w:val="24"/>
        </w:rPr>
        <w:t>1-</w:t>
      </w:r>
      <w:r>
        <w:rPr>
          <w:rFonts w:hint="eastAsia"/>
          <w:sz w:val="24"/>
        </w:rPr>
        <w:t>图</w:t>
      </w:r>
      <w:r>
        <w:rPr>
          <w:rFonts w:hint="eastAsia"/>
          <w:sz w:val="24"/>
        </w:rPr>
        <w:t>3</w:t>
      </w:r>
      <w:r>
        <w:rPr>
          <w:rFonts w:hint="eastAsia"/>
          <w:sz w:val="24"/>
        </w:rPr>
        <w:t>，发射</w:t>
      </w:r>
      <w:proofErr w:type="gramStart"/>
      <w:r>
        <w:rPr>
          <w:rFonts w:hint="eastAsia"/>
          <w:sz w:val="24"/>
        </w:rPr>
        <w:t>端选择</w:t>
      </w:r>
      <w:proofErr w:type="gramEnd"/>
      <w:r>
        <w:rPr>
          <w:rFonts w:hint="eastAsia"/>
          <w:sz w:val="24"/>
        </w:rPr>
        <w:t>高性能的嵌入式主控制板</w:t>
      </w:r>
      <w:r>
        <w:rPr>
          <w:rFonts w:hint="eastAsia"/>
          <w:sz w:val="24"/>
        </w:rPr>
        <w:t>NVIDIA Jetson Xavier</w:t>
      </w:r>
      <w:r>
        <w:rPr>
          <w:rFonts w:hint="eastAsia"/>
          <w:sz w:val="24"/>
        </w:rPr>
        <w:t>，该主控制板将作为发射端的核心控制单元</w:t>
      </w:r>
      <w:r w:rsidR="00D45ED3">
        <w:rPr>
          <w:rFonts w:hint="eastAsia"/>
          <w:sz w:val="24"/>
        </w:rPr>
        <w:t>（第一控制单元）</w:t>
      </w:r>
      <w:r>
        <w:rPr>
          <w:rFonts w:hint="eastAsia"/>
          <w:sz w:val="24"/>
        </w:rPr>
        <w:t>。车载电源或电池接入电源系统，通过系统内的电源模块，将输入的</w:t>
      </w:r>
      <w:r>
        <w:rPr>
          <w:rFonts w:hint="eastAsia"/>
          <w:sz w:val="24"/>
        </w:rPr>
        <w:t>4.2V-36V</w:t>
      </w:r>
      <w:r>
        <w:rPr>
          <w:rFonts w:hint="eastAsia"/>
          <w:sz w:val="24"/>
        </w:rPr>
        <w:t>电压转换为</w:t>
      </w:r>
      <w:r>
        <w:rPr>
          <w:rFonts w:hint="eastAsia"/>
          <w:sz w:val="24"/>
        </w:rPr>
        <w:t>3.3V</w:t>
      </w:r>
      <w:r>
        <w:rPr>
          <w:rFonts w:hint="eastAsia"/>
          <w:sz w:val="24"/>
        </w:rPr>
        <w:t>和</w:t>
      </w:r>
      <w:r>
        <w:rPr>
          <w:rFonts w:hint="eastAsia"/>
          <w:sz w:val="24"/>
        </w:rPr>
        <w:t>5V</w:t>
      </w:r>
      <w:r>
        <w:rPr>
          <w:rFonts w:hint="eastAsia"/>
          <w:sz w:val="24"/>
        </w:rPr>
        <w:t>电压，为主控制板、通讯模块与激光驱动电路供电。主控制板通过预留</w:t>
      </w:r>
      <w:r>
        <w:rPr>
          <w:rFonts w:hint="eastAsia"/>
          <w:sz w:val="24"/>
        </w:rPr>
        <w:t>CAN</w:t>
      </w:r>
      <w:r>
        <w:rPr>
          <w:rFonts w:hint="eastAsia"/>
          <w:sz w:val="24"/>
        </w:rPr>
        <w:t>总线接口与实装武器主控相连，通过该接口发送或读取控制信号。主控</w:t>
      </w:r>
      <w:proofErr w:type="gramStart"/>
      <w:r>
        <w:rPr>
          <w:rFonts w:hint="eastAsia"/>
          <w:sz w:val="24"/>
        </w:rPr>
        <w:t>板通过</w:t>
      </w:r>
      <w:proofErr w:type="gramEnd"/>
      <w:r>
        <w:rPr>
          <w:rFonts w:hint="eastAsia"/>
          <w:sz w:val="24"/>
        </w:rPr>
        <w:t>发送激光器关闭报文和激光器开启报文，控制实装武器激光器的开关，报文结构如下表</w:t>
      </w:r>
      <w:r>
        <w:rPr>
          <w:rFonts w:hint="eastAsia"/>
          <w:sz w:val="24"/>
        </w:rPr>
        <w:t>1</w:t>
      </w:r>
      <w:r>
        <w:rPr>
          <w:rFonts w:hint="eastAsia"/>
          <w:sz w:val="24"/>
        </w:rPr>
        <w:t>。通过读取总线上的数据，根据实装主控的数据协议解析本次实装发射的射向、射角、激光功率等参数。通过编码，将有效参数</w:t>
      </w:r>
      <w:r w:rsidRPr="00D45ED3">
        <w:rPr>
          <w:rFonts w:hint="eastAsia"/>
          <w:sz w:val="24"/>
        </w:rPr>
        <w:t>根据激光通讯接口协议，</w:t>
      </w:r>
      <w:r>
        <w:rPr>
          <w:rFonts w:hint="eastAsia"/>
          <w:sz w:val="24"/>
        </w:rPr>
        <w:t>编码为</w:t>
      </w:r>
      <w:proofErr w:type="gramStart"/>
      <w:r>
        <w:rPr>
          <w:rFonts w:hint="eastAsia"/>
          <w:sz w:val="24"/>
        </w:rPr>
        <w:t>待发出</w:t>
      </w:r>
      <w:proofErr w:type="gramEnd"/>
      <w:r>
        <w:rPr>
          <w:rFonts w:hint="eastAsia"/>
          <w:sz w:val="24"/>
        </w:rPr>
        <w:t>的激光数据流，采用调制频率为</w:t>
      </w:r>
      <w:r>
        <w:rPr>
          <w:rFonts w:hint="eastAsia"/>
          <w:sz w:val="24"/>
        </w:rPr>
        <w:t>48KHz</w:t>
      </w:r>
      <w:r>
        <w:rPr>
          <w:rFonts w:hint="eastAsia"/>
          <w:sz w:val="24"/>
        </w:rPr>
        <w:t>的</w:t>
      </w:r>
      <w:r>
        <w:rPr>
          <w:rFonts w:hint="eastAsia"/>
          <w:sz w:val="24"/>
        </w:rPr>
        <w:t>6-11MPPM</w:t>
      </w:r>
      <w:r>
        <w:rPr>
          <w:rFonts w:hint="eastAsia"/>
          <w:sz w:val="24"/>
        </w:rPr>
        <w:t>编码调制方式对</w:t>
      </w:r>
      <w:r>
        <w:rPr>
          <w:rFonts w:hint="eastAsia"/>
          <w:sz w:val="24"/>
        </w:rPr>
        <w:t>8</w:t>
      </w:r>
      <w:r>
        <w:rPr>
          <w:rFonts w:hint="eastAsia"/>
          <w:sz w:val="24"/>
        </w:rPr>
        <w:t>位二进制数进行调制，数据帧格式见表</w:t>
      </w:r>
      <w:r>
        <w:rPr>
          <w:rFonts w:hint="eastAsia"/>
          <w:sz w:val="24"/>
        </w:rPr>
        <w:t>2</w:t>
      </w:r>
      <w:r>
        <w:rPr>
          <w:rFonts w:hint="eastAsia"/>
          <w:sz w:val="24"/>
        </w:rPr>
        <w:t>，激光编码数据内容见表</w:t>
      </w:r>
      <w:r>
        <w:rPr>
          <w:rFonts w:hint="eastAsia"/>
          <w:sz w:val="24"/>
        </w:rPr>
        <w:t>3</w:t>
      </w:r>
      <w:r>
        <w:rPr>
          <w:rFonts w:hint="eastAsia"/>
          <w:sz w:val="24"/>
        </w:rPr>
        <w:t>。</w:t>
      </w:r>
    </w:p>
    <w:p w14:paraId="7661A586" w14:textId="77777777" w:rsidR="00AA4E4F" w:rsidRDefault="00CB50D5" w:rsidP="001B04BF">
      <w:pPr>
        <w:adjustRightInd w:val="0"/>
        <w:snapToGrid w:val="0"/>
        <w:spacing w:line="360" w:lineRule="auto"/>
        <w:ind w:firstLineChars="200" w:firstLine="480"/>
        <w:jc w:val="center"/>
        <w:rPr>
          <w:rFonts w:ascii="黑体" w:eastAsia="黑体" w:hAnsi="黑体" w:cs="黑体"/>
          <w:sz w:val="24"/>
        </w:rPr>
      </w:pPr>
      <w:r w:rsidRPr="001B04BF">
        <w:rPr>
          <w:rFonts w:ascii="黑体" w:eastAsia="黑体" w:hAnsi="黑体" w:cs="黑体" w:hint="eastAsia"/>
          <w:sz w:val="24"/>
        </w:rPr>
        <w:t>表</w:t>
      </w:r>
      <w:r w:rsidRPr="001B04BF">
        <w:rPr>
          <w:rFonts w:ascii="黑体" w:eastAsia="黑体" w:hAnsi="黑体" w:cs="黑体"/>
          <w:sz w:val="24"/>
        </w:rPr>
        <w:t xml:space="preserve">1 </w:t>
      </w:r>
      <w:r w:rsidRPr="001B04BF">
        <w:rPr>
          <w:rFonts w:ascii="黑体" w:eastAsia="黑体" w:hAnsi="黑体" w:cs="黑体" w:hint="eastAsia"/>
          <w:sz w:val="24"/>
        </w:rPr>
        <w:t>报文结构</w:t>
      </w:r>
    </w:p>
    <w:tbl>
      <w:tblPr>
        <w:tblStyle w:val="ab"/>
        <w:tblW w:w="9286" w:type="dxa"/>
        <w:tblLayout w:type="fixed"/>
        <w:tblLook w:val="04A0" w:firstRow="1" w:lastRow="0" w:firstColumn="1" w:lastColumn="0" w:noHBand="0" w:noVBand="1"/>
      </w:tblPr>
      <w:tblGrid>
        <w:gridCol w:w="1857"/>
        <w:gridCol w:w="1857"/>
        <w:gridCol w:w="1857"/>
        <w:gridCol w:w="1857"/>
        <w:gridCol w:w="1858"/>
      </w:tblGrid>
      <w:tr w:rsidR="00AA4E4F" w14:paraId="2BE57C20" w14:textId="77777777">
        <w:tc>
          <w:tcPr>
            <w:tcW w:w="1857" w:type="dxa"/>
          </w:tcPr>
          <w:p w14:paraId="1B180E47"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1字节</w:t>
            </w:r>
          </w:p>
        </w:tc>
        <w:tc>
          <w:tcPr>
            <w:tcW w:w="1857" w:type="dxa"/>
          </w:tcPr>
          <w:p w14:paraId="04E8725E"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2字节</w:t>
            </w:r>
          </w:p>
        </w:tc>
        <w:tc>
          <w:tcPr>
            <w:tcW w:w="1857" w:type="dxa"/>
          </w:tcPr>
          <w:p w14:paraId="647838F1"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w:t>
            </w:r>
          </w:p>
        </w:tc>
        <w:tc>
          <w:tcPr>
            <w:tcW w:w="1857" w:type="dxa"/>
          </w:tcPr>
          <w:p w14:paraId="732D699D"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n-1字节</w:t>
            </w:r>
          </w:p>
        </w:tc>
        <w:tc>
          <w:tcPr>
            <w:tcW w:w="1858" w:type="dxa"/>
          </w:tcPr>
          <w:p w14:paraId="303993BD"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n字节</w:t>
            </w:r>
          </w:p>
        </w:tc>
      </w:tr>
      <w:tr w:rsidR="00AA4E4F" w14:paraId="1134C6A4" w14:textId="77777777">
        <w:tc>
          <w:tcPr>
            <w:tcW w:w="1857" w:type="dxa"/>
          </w:tcPr>
          <w:p w14:paraId="1DD78F86"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命令字</w:t>
            </w:r>
          </w:p>
          <w:p w14:paraId="71A9CE7C"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0x01~0xFF</w:t>
            </w:r>
          </w:p>
        </w:tc>
        <w:tc>
          <w:tcPr>
            <w:tcW w:w="1857" w:type="dxa"/>
          </w:tcPr>
          <w:p w14:paraId="1A635DD7"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数据1</w:t>
            </w:r>
          </w:p>
        </w:tc>
        <w:tc>
          <w:tcPr>
            <w:tcW w:w="1857" w:type="dxa"/>
          </w:tcPr>
          <w:p w14:paraId="7113BF12" w14:textId="77777777" w:rsidR="00AA4E4F" w:rsidRDefault="00AA4E4F">
            <w:pPr>
              <w:adjustRightInd w:val="0"/>
              <w:snapToGrid w:val="0"/>
              <w:spacing w:line="360" w:lineRule="auto"/>
              <w:jc w:val="center"/>
              <w:rPr>
                <w:rFonts w:ascii="黑体" w:eastAsia="黑体" w:hAnsi="黑体" w:cs="黑体"/>
                <w:sz w:val="24"/>
              </w:rPr>
            </w:pPr>
          </w:p>
        </w:tc>
        <w:tc>
          <w:tcPr>
            <w:tcW w:w="1857" w:type="dxa"/>
          </w:tcPr>
          <w:p w14:paraId="1D95F7B3"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数据n-1</w:t>
            </w:r>
          </w:p>
        </w:tc>
        <w:tc>
          <w:tcPr>
            <w:tcW w:w="1858" w:type="dxa"/>
          </w:tcPr>
          <w:p w14:paraId="1D4C3FB5"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校验和</w:t>
            </w:r>
          </w:p>
        </w:tc>
      </w:tr>
    </w:tbl>
    <w:p w14:paraId="30B54AC9" w14:textId="77777777" w:rsidR="00AA4E4F" w:rsidRDefault="00AA4E4F" w:rsidP="001B04BF">
      <w:pPr>
        <w:adjustRightInd w:val="0"/>
        <w:snapToGrid w:val="0"/>
        <w:spacing w:line="360" w:lineRule="auto"/>
        <w:ind w:firstLineChars="200" w:firstLine="480"/>
        <w:jc w:val="center"/>
        <w:rPr>
          <w:rFonts w:ascii="黑体" w:eastAsia="黑体" w:hAnsi="黑体" w:cs="黑体"/>
          <w:sz w:val="24"/>
        </w:rPr>
      </w:pPr>
    </w:p>
    <w:p w14:paraId="3602C641" w14:textId="77777777" w:rsidR="00AA4E4F" w:rsidRDefault="00CB50D5" w:rsidP="001B04BF">
      <w:pPr>
        <w:adjustRightInd w:val="0"/>
        <w:snapToGrid w:val="0"/>
        <w:spacing w:line="360" w:lineRule="auto"/>
        <w:ind w:firstLineChars="200" w:firstLine="480"/>
        <w:jc w:val="center"/>
        <w:rPr>
          <w:rFonts w:ascii="黑体" w:eastAsia="黑体" w:hAnsi="黑体" w:cs="黑体"/>
          <w:sz w:val="24"/>
        </w:rPr>
      </w:pPr>
      <w:r w:rsidRPr="001B04BF">
        <w:rPr>
          <w:rFonts w:ascii="黑体" w:eastAsia="黑体" w:hAnsi="黑体" w:cs="黑体" w:hint="eastAsia"/>
          <w:sz w:val="24"/>
        </w:rPr>
        <w:t>表</w:t>
      </w:r>
      <w:r>
        <w:rPr>
          <w:rFonts w:ascii="黑体" w:eastAsia="黑体" w:hAnsi="黑体" w:cs="黑体" w:hint="eastAsia"/>
          <w:sz w:val="24"/>
        </w:rPr>
        <w:t>2</w:t>
      </w:r>
      <w:r w:rsidRPr="001B04BF">
        <w:rPr>
          <w:rFonts w:ascii="黑体" w:eastAsia="黑体" w:hAnsi="黑体" w:cs="黑体"/>
          <w:sz w:val="24"/>
        </w:rPr>
        <w:t xml:space="preserve"> </w:t>
      </w:r>
      <w:r w:rsidRPr="001B04BF">
        <w:rPr>
          <w:rFonts w:ascii="黑体" w:eastAsia="黑体" w:hAnsi="黑体" w:cs="黑体" w:hint="eastAsia"/>
          <w:sz w:val="24"/>
        </w:rPr>
        <w:t>数据帧格式表</w:t>
      </w:r>
    </w:p>
    <w:tbl>
      <w:tblPr>
        <w:tblStyle w:val="ab"/>
        <w:tblW w:w="9286" w:type="dxa"/>
        <w:tblLayout w:type="fixed"/>
        <w:tblLook w:val="04A0" w:firstRow="1" w:lastRow="0" w:firstColumn="1" w:lastColumn="0" w:noHBand="0" w:noVBand="1"/>
      </w:tblPr>
      <w:tblGrid>
        <w:gridCol w:w="1281"/>
        <w:gridCol w:w="2433"/>
        <w:gridCol w:w="1857"/>
        <w:gridCol w:w="1545"/>
        <w:gridCol w:w="2170"/>
      </w:tblGrid>
      <w:tr w:rsidR="00AA4E4F" w14:paraId="7F352724" w14:textId="77777777" w:rsidTr="001B04BF">
        <w:tc>
          <w:tcPr>
            <w:tcW w:w="1281" w:type="dxa"/>
          </w:tcPr>
          <w:p w14:paraId="237C7F29"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字段</w:t>
            </w:r>
          </w:p>
        </w:tc>
        <w:tc>
          <w:tcPr>
            <w:tcW w:w="2433" w:type="dxa"/>
          </w:tcPr>
          <w:p w14:paraId="7A270FAC"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定义</w:t>
            </w:r>
          </w:p>
        </w:tc>
        <w:tc>
          <w:tcPr>
            <w:tcW w:w="1857" w:type="dxa"/>
          </w:tcPr>
          <w:p w14:paraId="47913A23"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长度（字节）</w:t>
            </w:r>
          </w:p>
        </w:tc>
        <w:tc>
          <w:tcPr>
            <w:tcW w:w="1545" w:type="dxa"/>
          </w:tcPr>
          <w:p w14:paraId="297025E9"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重复次数</w:t>
            </w:r>
          </w:p>
        </w:tc>
        <w:tc>
          <w:tcPr>
            <w:tcW w:w="2170" w:type="dxa"/>
          </w:tcPr>
          <w:p w14:paraId="4E6B2347"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备注</w:t>
            </w:r>
          </w:p>
        </w:tc>
      </w:tr>
      <w:tr w:rsidR="00AA4E4F" w14:paraId="459D5F00" w14:textId="77777777" w:rsidTr="001B04BF">
        <w:tc>
          <w:tcPr>
            <w:tcW w:w="1281" w:type="dxa"/>
          </w:tcPr>
          <w:p w14:paraId="352B93CE"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H</w:t>
            </w:r>
          </w:p>
        </w:tc>
        <w:tc>
          <w:tcPr>
            <w:tcW w:w="2433" w:type="dxa"/>
          </w:tcPr>
          <w:p w14:paraId="63D205E6" w14:textId="77777777" w:rsidR="00AA4E4F" w:rsidRDefault="00CB50D5">
            <w:pPr>
              <w:adjustRightInd w:val="0"/>
              <w:snapToGrid w:val="0"/>
              <w:spacing w:line="360" w:lineRule="auto"/>
              <w:jc w:val="center"/>
              <w:rPr>
                <w:rFonts w:ascii="黑体" w:eastAsia="黑体" w:hAnsi="黑体" w:cs="黑体"/>
                <w:sz w:val="24"/>
              </w:rPr>
            </w:pPr>
            <w:proofErr w:type="gramStart"/>
            <w:r>
              <w:rPr>
                <w:rFonts w:ascii="黑体" w:eastAsia="黑体" w:hAnsi="黑体" w:cs="黑体" w:hint="eastAsia"/>
                <w:sz w:val="24"/>
              </w:rPr>
              <w:t>帧头</w:t>
            </w:r>
            <w:proofErr w:type="gramEnd"/>
          </w:p>
        </w:tc>
        <w:tc>
          <w:tcPr>
            <w:tcW w:w="1857" w:type="dxa"/>
          </w:tcPr>
          <w:p w14:paraId="0B392E03"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w:t>
            </w:r>
          </w:p>
        </w:tc>
        <w:tc>
          <w:tcPr>
            <w:tcW w:w="1545" w:type="dxa"/>
          </w:tcPr>
          <w:p w14:paraId="2BA6DA52"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3</w:t>
            </w:r>
          </w:p>
        </w:tc>
        <w:tc>
          <w:tcPr>
            <w:tcW w:w="2170" w:type="dxa"/>
          </w:tcPr>
          <w:p w14:paraId="3B123C3A" w14:textId="77777777" w:rsidR="00AA4E4F" w:rsidRDefault="00AA4E4F">
            <w:pPr>
              <w:adjustRightInd w:val="0"/>
              <w:snapToGrid w:val="0"/>
              <w:spacing w:line="360" w:lineRule="auto"/>
              <w:jc w:val="center"/>
              <w:rPr>
                <w:rFonts w:ascii="黑体" w:eastAsia="黑体" w:hAnsi="黑体" w:cs="黑体"/>
                <w:sz w:val="24"/>
              </w:rPr>
            </w:pPr>
          </w:p>
        </w:tc>
      </w:tr>
      <w:tr w:rsidR="00AA4E4F" w14:paraId="0E9BE5AF" w14:textId="77777777">
        <w:tc>
          <w:tcPr>
            <w:tcW w:w="1281" w:type="dxa"/>
          </w:tcPr>
          <w:p w14:paraId="41526C59"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D1_H</w:t>
            </w:r>
          </w:p>
        </w:tc>
        <w:tc>
          <w:tcPr>
            <w:tcW w:w="2433" w:type="dxa"/>
          </w:tcPr>
          <w:p w14:paraId="12137B03"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第1个数据高四位</w:t>
            </w:r>
          </w:p>
        </w:tc>
        <w:tc>
          <w:tcPr>
            <w:tcW w:w="1857" w:type="dxa"/>
          </w:tcPr>
          <w:p w14:paraId="1062CC0E"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1/2</w:t>
            </w:r>
          </w:p>
        </w:tc>
        <w:tc>
          <w:tcPr>
            <w:tcW w:w="1545" w:type="dxa"/>
          </w:tcPr>
          <w:p w14:paraId="393ADDC6"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3</w:t>
            </w:r>
          </w:p>
        </w:tc>
        <w:tc>
          <w:tcPr>
            <w:tcW w:w="2170" w:type="dxa"/>
            <w:vMerge w:val="restart"/>
          </w:tcPr>
          <w:p w14:paraId="225AC09C" w14:textId="0FB955EC"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数据内容见表</w:t>
            </w:r>
            <w:r w:rsidR="00495EF0">
              <w:rPr>
                <w:rFonts w:ascii="黑体" w:eastAsia="黑体" w:hAnsi="黑体" w:cs="黑体"/>
                <w:sz w:val="24"/>
              </w:rPr>
              <w:t>3</w:t>
            </w:r>
          </w:p>
        </w:tc>
      </w:tr>
      <w:tr w:rsidR="00AA4E4F" w14:paraId="361F441A" w14:textId="77777777">
        <w:tc>
          <w:tcPr>
            <w:tcW w:w="1281" w:type="dxa"/>
          </w:tcPr>
          <w:p w14:paraId="0DC72938"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D1_L</w:t>
            </w:r>
          </w:p>
        </w:tc>
        <w:tc>
          <w:tcPr>
            <w:tcW w:w="2433" w:type="dxa"/>
          </w:tcPr>
          <w:p w14:paraId="2C84F720"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第1个数据低四位</w:t>
            </w:r>
          </w:p>
        </w:tc>
        <w:tc>
          <w:tcPr>
            <w:tcW w:w="1857" w:type="dxa"/>
          </w:tcPr>
          <w:p w14:paraId="04095FCB"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1/2</w:t>
            </w:r>
          </w:p>
        </w:tc>
        <w:tc>
          <w:tcPr>
            <w:tcW w:w="1545" w:type="dxa"/>
          </w:tcPr>
          <w:p w14:paraId="76ACA810"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3</w:t>
            </w:r>
          </w:p>
        </w:tc>
        <w:tc>
          <w:tcPr>
            <w:tcW w:w="2170" w:type="dxa"/>
            <w:vMerge/>
          </w:tcPr>
          <w:p w14:paraId="58B86C4A" w14:textId="77777777" w:rsidR="00AA4E4F" w:rsidRDefault="00AA4E4F">
            <w:pPr>
              <w:adjustRightInd w:val="0"/>
              <w:snapToGrid w:val="0"/>
              <w:spacing w:line="360" w:lineRule="auto"/>
              <w:jc w:val="center"/>
              <w:rPr>
                <w:rFonts w:ascii="黑体" w:eastAsia="黑体" w:hAnsi="黑体" w:cs="黑体"/>
                <w:sz w:val="24"/>
              </w:rPr>
            </w:pPr>
          </w:p>
        </w:tc>
      </w:tr>
      <w:tr w:rsidR="00AA4E4F" w14:paraId="729BE680" w14:textId="77777777">
        <w:tc>
          <w:tcPr>
            <w:tcW w:w="1281" w:type="dxa"/>
          </w:tcPr>
          <w:p w14:paraId="68845E87"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w:t>
            </w:r>
          </w:p>
        </w:tc>
        <w:tc>
          <w:tcPr>
            <w:tcW w:w="2433" w:type="dxa"/>
          </w:tcPr>
          <w:p w14:paraId="392B4D04" w14:textId="77777777" w:rsidR="00AA4E4F" w:rsidRDefault="00AA4E4F">
            <w:pPr>
              <w:adjustRightInd w:val="0"/>
              <w:snapToGrid w:val="0"/>
              <w:spacing w:line="360" w:lineRule="auto"/>
              <w:jc w:val="center"/>
              <w:rPr>
                <w:rFonts w:ascii="黑体" w:eastAsia="黑体" w:hAnsi="黑体" w:cs="黑体"/>
                <w:sz w:val="24"/>
              </w:rPr>
            </w:pPr>
          </w:p>
        </w:tc>
        <w:tc>
          <w:tcPr>
            <w:tcW w:w="1857" w:type="dxa"/>
          </w:tcPr>
          <w:p w14:paraId="4D36627A" w14:textId="77777777" w:rsidR="00AA4E4F" w:rsidRDefault="00AA4E4F">
            <w:pPr>
              <w:adjustRightInd w:val="0"/>
              <w:snapToGrid w:val="0"/>
              <w:spacing w:line="360" w:lineRule="auto"/>
              <w:jc w:val="center"/>
              <w:rPr>
                <w:rFonts w:ascii="黑体" w:eastAsia="黑体" w:hAnsi="黑体" w:cs="黑体"/>
                <w:sz w:val="24"/>
              </w:rPr>
            </w:pPr>
          </w:p>
        </w:tc>
        <w:tc>
          <w:tcPr>
            <w:tcW w:w="1545" w:type="dxa"/>
          </w:tcPr>
          <w:p w14:paraId="3A6CBBDC" w14:textId="77777777" w:rsidR="00AA4E4F" w:rsidRDefault="00AA4E4F">
            <w:pPr>
              <w:adjustRightInd w:val="0"/>
              <w:snapToGrid w:val="0"/>
              <w:spacing w:line="360" w:lineRule="auto"/>
              <w:jc w:val="center"/>
              <w:rPr>
                <w:rFonts w:ascii="黑体" w:eastAsia="黑体" w:hAnsi="黑体" w:cs="黑体"/>
                <w:sz w:val="24"/>
              </w:rPr>
            </w:pPr>
          </w:p>
        </w:tc>
        <w:tc>
          <w:tcPr>
            <w:tcW w:w="2170" w:type="dxa"/>
            <w:vMerge/>
          </w:tcPr>
          <w:p w14:paraId="786FC315" w14:textId="77777777" w:rsidR="00AA4E4F" w:rsidRDefault="00AA4E4F">
            <w:pPr>
              <w:adjustRightInd w:val="0"/>
              <w:snapToGrid w:val="0"/>
              <w:spacing w:line="360" w:lineRule="auto"/>
              <w:jc w:val="center"/>
              <w:rPr>
                <w:rFonts w:ascii="黑体" w:eastAsia="黑体" w:hAnsi="黑体" w:cs="黑体"/>
                <w:sz w:val="24"/>
              </w:rPr>
            </w:pPr>
          </w:p>
        </w:tc>
      </w:tr>
      <w:tr w:rsidR="00AA4E4F" w14:paraId="3A04354B" w14:textId="77777777">
        <w:tc>
          <w:tcPr>
            <w:tcW w:w="1281" w:type="dxa"/>
          </w:tcPr>
          <w:p w14:paraId="61E6AFAA" w14:textId="77777777" w:rsidR="00AA4E4F" w:rsidRDefault="00CB50D5">
            <w:pPr>
              <w:adjustRightInd w:val="0"/>
              <w:snapToGrid w:val="0"/>
              <w:spacing w:line="360" w:lineRule="auto"/>
              <w:jc w:val="center"/>
              <w:rPr>
                <w:rFonts w:ascii="黑体" w:eastAsia="黑体" w:hAnsi="黑体" w:cs="黑体"/>
                <w:sz w:val="24"/>
              </w:rPr>
            </w:pPr>
            <w:proofErr w:type="spellStart"/>
            <w:r>
              <w:rPr>
                <w:rFonts w:ascii="黑体" w:eastAsia="黑体" w:hAnsi="黑体" w:cs="黑体" w:hint="eastAsia"/>
                <w:sz w:val="24"/>
              </w:rPr>
              <w:t>Dn_H</w:t>
            </w:r>
            <w:proofErr w:type="spellEnd"/>
          </w:p>
        </w:tc>
        <w:tc>
          <w:tcPr>
            <w:tcW w:w="2433" w:type="dxa"/>
          </w:tcPr>
          <w:p w14:paraId="69EDEDA3"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第n</w:t>
            </w:r>
            <w:proofErr w:type="gramStart"/>
            <w:r>
              <w:rPr>
                <w:rFonts w:ascii="黑体" w:eastAsia="黑体" w:hAnsi="黑体" w:cs="黑体" w:hint="eastAsia"/>
                <w:sz w:val="24"/>
              </w:rPr>
              <w:t>个</w:t>
            </w:r>
            <w:proofErr w:type="gramEnd"/>
            <w:r>
              <w:rPr>
                <w:rFonts w:ascii="黑体" w:eastAsia="黑体" w:hAnsi="黑体" w:cs="黑体" w:hint="eastAsia"/>
                <w:sz w:val="24"/>
              </w:rPr>
              <w:t>数据高四位</w:t>
            </w:r>
          </w:p>
        </w:tc>
        <w:tc>
          <w:tcPr>
            <w:tcW w:w="1857" w:type="dxa"/>
          </w:tcPr>
          <w:p w14:paraId="67C28118"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1/2</w:t>
            </w:r>
          </w:p>
        </w:tc>
        <w:tc>
          <w:tcPr>
            <w:tcW w:w="1545" w:type="dxa"/>
          </w:tcPr>
          <w:p w14:paraId="2BDF71BA"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3</w:t>
            </w:r>
          </w:p>
        </w:tc>
        <w:tc>
          <w:tcPr>
            <w:tcW w:w="2170" w:type="dxa"/>
            <w:vMerge/>
          </w:tcPr>
          <w:p w14:paraId="361AB7A6" w14:textId="77777777" w:rsidR="00AA4E4F" w:rsidRDefault="00AA4E4F">
            <w:pPr>
              <w:adjustRightInd w:val="0"/>
              <w:snapToGrid w:val="0"/>
              <w:spacing w:line="360" w:lineRule="auto"/>
              <w:jc w:val="center"/>
              <w:rPr>
                <w:rFonts w:ascii="黑体" w:eastAsia="黑体" w:hAnsi="黑体" w:cs="黑体"/>
                <w:sz w:val="24"/>
              </w:rPr>
            </w:pPr>
          </w:p>
        </w:tc>
      </w:tr>
      <w:tr w:rsidR="00AA4E4F" w14:paraId="4FCCC92B" w14:textId="77777777">
        <w:tc>
          <w:tcPr>
            <w:tcW w:w="1281" w:type="dxa"/>
          </w:tcPr>
          <w:p w14:paraId="4E7D5DDB" w14:textId="77777777" w:rsidR="00AA4E4F" w:rsidRDefault="00CB50D5">
            <w:pPr>
              <w:adjustRightInd w:val="0"/>
              <w:snapToGrid w:val="0"/>
              <w:spacing w:line="360" w:lineRule="auto"/>
              <w:jc w:val="center"/>
              <w:rPr>
                <w:rFonts w:ascii="黑体" w:eastAsia="黑体" w:hAnsi="黑体" w:cs="黑体"/>
                <w:sz w:val="24"/>
              </w:rPr>
            </w:pPr>
            <w:proofErr w:type="spellStart"/>
            <w:r>
              <w:rPr>
                <w:rFonts w:ascii="黑体" w:eastAsia="黑体" w:hAnsi="黑体" w:cs="黑体" w:hint="eastAsia"/>
                <w:sz w:val="24"/>
              </w:rPr>
              <w:t>Dn_L</w:t>
            </w:r>
            <w:proofErr w:type="spellEnd"/>
          </w:p>
        </w:tc>
        <w:tc>
          <w:tcPr>
            <w:tcW w:w="2433" w:type="dxa"/>
          </w:tcPr>
          <w:p w14:paraId="3A866BB5"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第n</w:t>
            </w:r>
            <w:proofErr w:type="gramStart"/>
            <w:r>
              <w:rPr>
                <w:rFonts w:ascii="黑体" w:eastAsia="黑体" w:hAnsi="黑体" w:cs="黑体" w:hint="eastAsia"/>
                <w:sz w:val="24"/>
              </w:rPr>
              <w:t>个</w:t>
            </w:r>
            <w:proofErr w:type="gramEnd"/>
            <w:r>
              <w:rPr>
                <w:rFonts w:ascii="黑体" w:eastAsia="黑体" w:hAnsi="黑体" w:cs="黑体" w:hint="eastAsia"/>
                <w:sz w:val="24"/>
              </w:rPr>
              <w:t>数据高四位</w:t>
            </w:r>
          </w:p>
        </w:tc>
        <w:tc>
          <w:tcPr>
            <w:tcW w:w="1857" w:type="dxa"/>
          </w:tcPr>
          <w:p w14:paraId="51DECDBA"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1/2</w:t>
            </w:r>
          </w:p>
        </w:tc>
        <w:tc>
          <w:tcPr>
            <w:tcW w:w="1545" w:type="dxa"/>
          </w:tcPr>
          <w:p w14:paraId="6B8743A4"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3</w:t>
            </w:r>
          </w:p>
        </w:tc>
        <w:tc>
          <w:tcPr>
            <w:tcW w:w="2170" w:type="dxa"/>
            <w:vMerge/>
          </w:tcPr>
          <w:p w14:paraId="3F3ADA12" w14:textId="77777777" w:rsidR="00AA4E4F" w:rsidRDefault="00AA4E4F">
            <w:pPr>
              <w:adjustRightInd w:val="0"/>
              <w:snapToGrid w:val="0"/>
              <w:spacing w:line="360" w:lineRule="auto"/>
              <w:jc w:val="center"/>
              <w:rPr>
                <w:rFonts w:ascii="黑体" w:eastAsia="黑体" w:hAnsi="黑体" w:cs="黑体"/>
                <w:sz w:val="24"/>
              </w:rPr>
            </w:pPr>
          </w:p>
        </w:tc>
      </w:tr>
      <w:tr w:rsidR="00AA4E4F" w14:paraId="44DDD63D" w14:textId="77777777" w:rsidTr="001B04BF">
        <w:tc>
          <w:tcPr>
            <w:tcW w:w="1281" w:type="dxa"/>
          </w:tcPr>
          <w:p w14:paraId="7E4E4E49"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C_H</w:t>
            </w:r>
          </w:p>
        </w:tc>
        <w:tc>
          <w:tcPr>
            <w:tcW w:w="2433" w:type="dxa"/>
          </w:tcPr>
          <w:p w14:paraId="1D1E344B" w14:textId="77777777" w:rsidR="00AA4E4F" w:rsidRDefault="00CB50D5">
            <w:pPr>
              <w:adjustRightInd w:val="0"/>
              <w:snapToGrid w:val="0"/>
              <w:spacing w:line="360" w:lineRule="auto"/>
              <w:jc w:val="center"/>
              <w:rPr>
                <w:rFonts w:ascii="黑体" w:eastAsia="黑体" w:hAnsi="黑体" w:cs="黑体"/>
                <w:sz w:val="24"/>
              </w:rPr>
            </w:pPr>
            <w:proofErr w:type="gramStart"/>
            <w:r>
              <w:rPr>
                <w:rFonts w:ascii="黑体" w:eastAsia="黑体" w:hAnsi="黑体" w:cs="黑体" w:hint="eastAsia"/>
                <w:sz w:val="24"/>
              </w:rPr>
              <w:t>校验码高四位</w:t>
            </w:r>
            <w:proofErr w:type="gramEnd"/>
          </w:p>
        </w:tc>
        <w:tc>
          <w:tcPr>
            <w:tcW w:w="1857" w:type="dxa"/>
          </w:tcPr>
          <w:p w14:paraId="2AC8D8C5"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1/2</w:t>
            </w:r>
          </w:p>
        </w:tc>
        <w:tc>
          <w:tcPr>
            <w:tcW w:w="1545" w:type="dxa"/>
          </w:tcPr>
          <w:p w14:paraId="7630C7E4"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3</w:t>
            </w:r>
          </w:p>
        </w:tc>
        <w:tc>
          <w:tcPr>
            <w:tcW w:w="2170" w:type="dxa"/>
          </w:tcPr>
          <w:p w14:paraId="48717D39" w14:textId="77777777" w:rsidR="00AA4E4F" w:rsidRDefault="00AA4E4F">
            <w:pPr>
              <w:adjustRightInd w:val="0"/>
              <w:snapToGrid w:val="0"/>
              <w:spacing w:line="360" w:lineRule="auto"/>
              <w:jc w:val="center"/>
              <w:rPr>
                <w:rFonts w:ascii="黑体" w:eastAsia="黑体" w:hAnsi="黑体" w:cs="黑体"/>
                <w:sz w:val="24"/>
              </w:rPr>
            </w:pPr>
          </w:p>
        </w:tc>
      </w:tr>
      <w:tr w:rsidR="00AA4E4F" w14:paraId="3BA3CCB5" w14:textId="77777777" w:rsidTr="001B04BF">
        <w:tc>
          <w:tcPr>
            <w:tcW w:w="1281" w:type="dxa"/>
          </w:tcPr>
          <w:p w14:paraId="0D70B688"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lastRenderedPageBreak/>
              <w:t>C_L</w:t>
            </w:r>
          </w:p>
        </w:tc>
        <w:tc>
          <w:tcPr>
            <w:tcW w:w="2433" w:type="dxa"/>
          </w:tcPr>
          <w:p w14:paraId="3817471D" w14:textId="77777777" w:rsidR="00AA4E4F" w:rsidRDefault="00CB50D5">
            <w:pPr>
              <w:adjustRightInd w:val="0"/>
              <w:snapToGrid w:val="0"/>
              <w:spacing w:line="360" w:lineRule="auto"/>
              <w:jc w:val="center"/>
              <w:rPr>
                <w:rFonts w:ascii="黑体" w:eastAsia="黑体" w:hAnsi="黑体" w:cs="黑体"/>
                <w:sz w:val="24"/>
              </w:rPr>
            </w:pPr>
            <w:proofErr w:type="gramStart"/>
            <w:r>
              <w:rPr>
                <w:rFonts w:ascii="黑体" w:eastAsia="黑体" w:hAnsi="黑体" w:cs="黑体" w:hint="eastAsia"/>
                <w:sz w:val="24"/>
              </w:rPr>
              <w:t>校验码低四位</w:t>
            </w:r>
            <w:proofErr w:type="gramEnd"/>
          </w:p>
        </w:tc>
        <w:tc>
          <w:tcPr>
            <w:tcW w:w="1857" w:type="dxa"/>
          </w:tcPr>
          <w:p w14:paraId="700FF6DA"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1/2</w:t>
            </w:r>
          </w:p>
        </w:tc>
        <w:tc>
          <w:tcPr>
            <w:tcW w:w="1545" w:type="dxa"/>
          </w:tcPr>
          <w:p w14:paraId="2F7E08CD"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3</w:t>
            </w:r>
          </w:p>
        </w:tc>
        <w:tc>
          <w:tcPr>
            <w:tcW w:w="2170" w:type="dxa"/>
          </w:tcPr>
          <w:p w14:paraId="112460D7" w14:textId="77777777" w:rsidR="00AA4E4F" w:rsidRDefault="00AA4E4F">
            <w:pPr>
              <w:adjustRightInd w:val="0"/>
              <w:snapToGrid w:val="0"/>
              <w:spacing w:line="360" w:lineRule="auto"/>
              <w:jc w:val="center"/>
              <w:rPr>
                <w:rFonts w:ascii="黑体" w:eastAsia="黑体" w:hAnsi="黑体" w:cs="黑体"/>
                <w:sz w:val="24"/>
              </w:rPr>
            </w:pPr>
          </w:p>
        </w:tc>
      </w:tr>
      <w:tr w:rsidR="00AA4E4F" w14:paraId="4AE0FBDB" w14:textId="77777777" w:rsidTr="001B04BF">
        <w:tc>
          <w:tcPr>
            <w:tcW w:w="1281" w:type="dxa"/>
          </w:tcPr>
          <w:p w14:paraId="15F102DD"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T</w:t>
            </w:r>
          </w:p>
        </w:tc>
        <w:tc>
          <w:tcPr>
            <w:tcW w:w="2433" w:type="dxa"/>
          </w:tcPr>
          <w:p w14:paraId="5A079A39" w14:textId="77777777" w:rsidR="00AA4E4F" w:rsidRDefault="00CB50D5">
            <w:pPr>
              <w:adjustRightInd w:val="0"/>
              <w:snapToGrid w:val="0"/>
              <w:spacing w:line="360" w:lineRule="auto"/>
              <w:jc w:val="center"/>
              <w:rPr>
                <w:rFonts w:ascii="黑体" w:eastAsia="黑体" w:hAnsi="黑体" w:cs="黑体"/>
                <w:sz w:val="24"/>
              </w:rPr>
            </w:pPr>
            <w:proofErr w:type="gramStart"/>
            <w:r>
              <w:rPr>
                <w:rFonts w:ascii="黑体" w:eastAsia="黑体" w:hAnsi="黑体" w:cs="黑体" w:hint="eastAsia"/>
                <w:sz w:val="24"/>
              </w:rPr>
              <w:t>帧尾</w:t>
            </w:r>
            <w:proofErr w:type="gramEnd"/>
          </w:p>
        </w:tc>
        <w:tc>
          <w:tcPr>
            <w:tcW w:w="1857" w:type="dxa"/>
          </w:tcPr>
          <w:p w14:paraId="70B4508D"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w:t>
            </w:r>
          </w:p>
        </w:tc>
        <w:tc>
          <w:tcPr>
            <w:tcW w:w="1545" w:type="dxa"/>
          </w:tcPr>
          <w:p w14:paraId="508314E0"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3</w:t>
            </w:r>
          </w:p>
        </w:tc>
        <w:tc>
          <w:tcPr>
            <w:tcW w:w="2170" w:type="dxa"/>
          </w:tcPr>
          <w:p w14:paraId="4FC4C5B1" w14:textId="77777777" w:rsidR="00AA4E4F" w:rsidRDefault="00AA4E4F">
            <w:pPr>
              <w:adjustRightInd w:val="0"/>
              <w:snapToGrid w:val="0"/>
              <w:spacing w:line="360" w:lineRule="auto"/>
              <w:jc w:val="center"/>
              <w:rPr>
                <w:rFonts w:ascii="黑体" w:eastAsia="黑体" w:hAnsi="黑体" w:cs="黑体"/>
                <w:sz w:val="24"/>
              </w:rPr>
            </w:pPr>
          </w:p>
        </w:tc>
      </w:tr>
    </w:tbl>
    <w:p w14:paraId="5142DE4C" w14:textId="77777777" w:rsidR="00AA4E4F" w:rsidRDefault="00CB50D5" w:rsidP="001B04BF">
      <w:pPr>
        <w:adjustRightInd w:val="0"/>
        <w:snapToGrid w:val="0"/>
        <w:spacing w:line="360" w:lineRule="auto"/>
        <w:ind w:firstLineChars="200" w:firstLine="480"/>
        <w:jc w:val="center"/>
        <w:rPr>
          <w:rFonts w:ascii="黑体" w:eastAsia="黑体" w:hAnsi="黑体" w:cs="黑体"/>
          <w:sz w:val="24"/>
        </w:rPr>
      </w:pPr>
      <w:r>
        <w:rPr>
          <w:rFonts w:ascii="黑体" w:eastAsia="黑体" w:hAnsi="黑体" w:cs="黑体" w:hint="eastAsia"/>
          <w:sz w:val="24"/>
        </w:rPr>
        <w:t>表3 激光编码数据内容</w:t>
      </w:r>
    </w:p>
    <w:tbl>
      <w:tblPr>
        <w:tblStyle w:val="ab"/>
        <w:tblW w:w="9286" w:type="dxa"/>
        <w:tblLayout w:type="fixed"/>
        <w:tblLook w:val="04A0" w:firstRow="1" w:lastRow="0" w:firstColumn="1" w:lastColumn="0" w:noHBand="0" w:noVBand="1"/>
      </w:tblPr>
      <w:tblGrid>
        <w:gridCol w:w="1431"/>
        <w:gridCol w:w="2595"/>
        <w:gridCol w:w="5260"/>
      </w:tblGrid>
      <w:tr w:rsidR="00AA4E4F" w14:paraId="2C8FA95D" w14:textId="77777777" w:rsidTr="001B04BF">
        <w:tc>
          <w:tcPr>
            <w:tcW w:w="1431" w:type="dxa"/>
          </w:tcPr>
          <w:p w14:paraId="0D56F6DC"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序号</w:t>
            </w:r>
          </w:p>
        </w:tc>
        <w:tc>
          <w:tcPr>
            <w:tcW w:w="2595" w:type="dxa"/>
          </w:tcPr>
          <w:p w14:paraId="5C4902F4"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字段</w:t>
            </w:r>
          </w:p>
        </w:tc>
        <w:tc>
          <w:tcPr>
            <w:tcW w:w="5260" w:type="dxa"/>
          </w:tcPr>
          <w:p w14:paraId="78032AD8"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说明</w:t>
            </w:r>
          </w:p>
        </w:tc>
      </w:tr>
      <w:tr w:rsidR="00AA4E4F" w14:paraId="5AE99620" w14:textId="77777777" w:rsidTr="001B04BF">
        <w:tc>
          <w:tcPr>
            <w:tcW w:w="1431" w:type="dxa"/>
          </w:tcPr>
          <w:p w14:paraId="1E61293B"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1-2</w:t>
            </w:r>
          </w:p>
        </w:tc>
        <w:tc>
          <w:tcPr>
            <w:tcW w:w="2595" w:type="dxa"/>
          </w:tcPr>
          <w:p w14:paraId="10778B1D"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Angle1</w:t>
            </w:r>
          </w:p>
        </w:tc>
        <w:tc>
          <w:tcPr>
            <w:tcW w:w="5260" w:type="dxa"/>
          </w:tcPr>
          <w:p w14:paraId="5520805F"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射向</w:t>
            </w:r>
          </w:p>
        </w:tc>
      </w:tr>
      <w:tr w:rsidR="00AA4E4F" w14:paraId="28E3BE12" w14:textId="77777777" w:rsidTr="001B04BF">
        <w:tc>
          <w:tcPr>
            <w:tcW w:w="1431" w:type="dxa"/>
          </w:tcPr>
          <w:p w14:paraId="4E312CC1"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3</w:t>
            </w:r>
          </w:p>
        </w:tc>
        <w:tc>
          <w:tcPr>
            <w:tcW w:w="2595" w:type="dxa"/>
          </w:tcPr>
          <w:p w14:paraId="4F8ECDDE"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Angle2</w:t>
            </w:r>
          </w:p>
        </w:tc>
        <w:tc>
          <w:tcPr>
            <w:tcW w:w="5260" w:type="dxa"/>
          </w:tcPr>
          <w:p w14:paraId="347C8AC0"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射角</w:t>
            </w:r>
          </w:p>
        </w:tc>
      </w:tr>
      <w:tr w:rsidR="00AA4E4F" w14:paraId="140191A3" w14:textId="77777777" w:rsidTr="001B04BF">
        <w:tc>
          <w:tcPr>
            <w:tcW w:w="1431" w:type="dxa"/>
          </w:tcPr>
          <w:p w14:paraId="43FF759B"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4-5</w:t>
            </w:r>
          </w:p>
        </w:tc>
        <w:tc>
          <w:tcPr>
            <w:tcW w:w="2595" w:type="dxa"/>
          </w:tcPr>
          <w:p w14:paraId="3A4F9692"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Power</w:t>
            </w:r>
          </w:p>
        </w:tc>
        <w:tc>
          <w:tcPr>
            <w:tcW w:w="5260" w:type="dxa"/>
          </w:tcPr>
          <w:p w14:paraId="1A504206"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激光功率</w:t>
            </w:r>
          </w:p>
        </w:tc>
      </w:tr>
      <w:tr w:rsidR="00AA4E4F" w14:paraId="6E0FBBE4" w14:textId="77777777" w:rsidTr="001B04BF">
        <w:tc>
          <w:tcPr>
            <w:tcW w:w="1431" w:type="dxa"/>
          </w:tcPr>
          <w:p w14:paraId="1B3CC933"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6</w:t>
            </w:r>
          </w:p>
        </w:tc>
        <w:tc>
          <w:tcPr>
            <w:tcW w:w="2595" w:type="dxa"/>
          </w:tcPr>
          <w:p w14:paraId="05FF58BC"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type</w:t>
            </w:r>
          </w:p>
        </w:tc>
        <w:tc>
          <w:tcPr>
            <w:tcW w:w="5260" w:type="dxa"/>
          </w:tcPr>
          <w:p w14:paraId="2FFBE868"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打击类型</w:t>
            </w:r>
          </w:p>
        </w:tc>
      </w:tr>
      <w:tr w:rsidR="00AA4E4F" w14:paraId="61836E4D" w14:textId="77777777" w:rsidTr="001B04BF">
        <w:tc>
          <w:tcPr>
            <w:tcW w:w="1431" w:type="dxa"/>
          </w:tcPr>
          <w:p w14:paraId="6CA7F90F"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7-18</w:t>
            </w:r>
          </w:p>
        </w:tc>
        <w:tc>
          <w:tcPr>
            <w:tcW w:w="2595" w:type="dxa"/>
          </w:tcPr>
          <w:p w14:paraId="030AAF8F"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Position</w:t>
            </w:r>
          </w:p>
        </w:tc>
        <w:tc>
          <w:tcPr>
            <w:tcW w:w="5260" w:type="dxa"/>
          </w:tcPr>
          <w:p w14:paraId="4BFDC535"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经纬度坐标</w:t>
            </w:r>
          </w:p>
        </w:tc>
      </w:tr>
      <w:tr w:rsidR="00AA4E4F" w14:paraId="24D0C335" w14:textId="77777777" w:rsidTr="001B04BF">
        <w:tc>
          <w:tcPr>
            <w:tcW w:w="1431" w:type="dxa"/>
          </w:tcPr>
          <w:p w14:paraId="0A2B6DF9" w14:textId="77777777" w:rsidR="00AA4E4F" w:rsidRDefault="00AA4E4F">
            <w:pPr>
              <w:adjustRightInd w:val="0"/>
              <w:snapToGrid w:val="0"/>
              <w:spacing w:line="360" w:lineRule="auto"/>
              <w:jc w:val="center"/>
              <w:rPr>
                <w:rFonts w:ascii="黑体" w:eastAsia="黑体" w:hAnsi="黑体" w:cs="黑体"/>
                <w:sz w:val="24"/>
              </w:rPr>
            </w:pPr>
          </w:p>
        </w:tc>
        <w:tc>
          <w:tcPr>
            <w:tcW w:w="2595" w:type="dxa"/>
          </w:tcPr>
          <w:p w14:paraId="3F268F72" w14:textId="77777777" w:rsidR="00AA4E4F" w:rsidRDefault="00CB50D5">
            <w:pPr>
              <w:adjustRightInd w:val="0"/>
              <w:snapToGrid w:val="0"/>
              <w:spacing w:line="360" w:lineRule="auto"/>
              <w:jc w:val="center"/>
              <w:rPr>
                <w:rFonts w:ascii="黑体" w:eastAsia="黑体" w:hAnsi="黑体" w:cs="黑体"/>
                <w:sz w:val="24"/>
              </w:rPr>
            </w:pPr>
            <w:r>
              <w:rPr>
                <w:rFonts w:ascii="黑体" w:eastAsia="黑体" w:hAnsi="黑体" w:cs="黑体" w:hint="eastAsia"/>
                <w:sz w:val="24"/>
              </w:rPr>
              <w:t>...</w:t>
            </w:r>
          </w:p>
        </w:tc>
        <w:tc>
          <w:tcPr>
            <w:tcW w:w="5260" w:type="dxa"/>
          </w:tcPr>
          <w:p w14:paraId="4559E5C6" w14:textId="77777777" w:rsidR="00AA4E4F" w:rsidRDefault="00AA4E4F">
            <w:pPr>
              <w:adjustRightInd w:val="0"/>
              <w:snapToGrid w:val="0"/>
              <w:spacing w:line="360" w:lineRule="auto"/>
              <w:jc w:val="center"/>
              <w:rPr>
                <w:rFonts w:ascii="黑体" w:eastAsia="黑体" w:hAnsi="黑体" w:cs="黑体"/>
                <w:sz w:val="24"/>
              </w:rPr>
            </w:pPr>
          </w:p>
        </w:tc>
      </w:tr>
    </w:tbl>
    <w:p w14:paraId="0C472867" w14:textId="4A2D42F2" w:rsidR="00AA4E4F" w:rsidRDefault="00CB50D5">
      <w:pPr>
        <w:adjustRightInd w:val="0"/>
        <w:snapToGrid w:val="0"/>
        <w:spacing w:line="360" w:lineRule="auto"/>
        <w:ind w:firstLineChars="200" w:firstLine="480"/>
        <w:jc w:val="left"/>
        <w:rPr>
          <w:sz w:val="24"/>
        </w:rPr>
      </w:pPr>
      <w:r>
        <w:rPr>
          <w:rFonts w:hint="eastAsia"/>
          <w:sz w:val="24"/>
        </w:rPr>
        <w:t>该主控制板的</w:t>
      </w:r>
      <w:r>
        <w:rPr>
          <w:rFonts w:hint="eastAsia"/>
          <w:sz w:val="24"/>
        </w:rPr>
        <w:t>SPI</w:t>
      </w:r>
      <w:r>
        <w:rPr>
          <w:rFonts w:hint="eastAsia"/>
          <w:sz w:val="24"/>
        </w:rPr>
        <w:t>管脚与激光驱动电路中数字电位器相连，通过解析本次发射的激光功率数值，调节数字电位器的阻值，从而实现改变激光发射器驱动功率的大小，调节激光发射器的射程。该主控制板的</w:t>
      </w:r>
      <w:r>
        <w:rPr>
          <w:rFonts w:hint="eastAsia"/>
          <w:sz w:val="24"/>
        </w:rPr>
        <w:t>GPIO</w:t>
      </w:r>
      <w:r>
        <w:rPr>
          <w:rFonts w:hint="eastAsia"/>
          <w:sz w:val="24"/>
        </w:rPr>
        <w:t>引脚与激光发射器的电源驱动管脚相连，主控制板解析本次击发的激光数据流，通过控制该</w:t>
      </w:r>
      <w:r>
        <w:rPr>
          <w:rFonts w:hint="eastAsia"/>
          <w:sz w:val="24"/>
        </w:rPr>
        <w:t>GPIO</w:t>
      </w:r>
      <w:r>
        <w:rPr>
          <w:rFonts w:hint="eastAsia"/>
          <w:sz w:val="24"/>
        </w:rPr>
        <w:t>引脚的输出高低电平，来打开或者关闭激光发射器，实现激光编码数据的发送，单次激光发射的功率不大于</w:t>
      </w:r>
      <w:r>
        <w:rPr>
          <w:rFonts w:hint="eastAsia"/>
          <w:sz w:val="24"/>
        </w:rPr>
        <w:t>5</w:t>
      </w:r>
      <w:r>
        <w:rPr>
          <w:sz w:val="24"/>
        </w:rPr>
        <w:t>W</w:t>
      </w:r>
      <w:r>
        <w:rPr>
          <w:rFonts w:hint="eastAsia"/>
          <w:sz w:val="24"/>
        </w:rPr>
        <w:t>。终端激光发射器与实装大功率发射器通过磁吸</w:t>
      </w:r>
      <w:r>
        <w:rPr>
          <w:rFonts w:hint="eastAsia"/>
          <w:sz w:val="24"/>
        </w:rPr>
        <w:t>/</w:t>
      </w:r>
      <w:r>
        <w:rPr>
          <w:rFonts w:hint="eastAsia"/>
          <w:sz w:val="24"/>
        </w:rPr>
        <w:t>塑胶吸盘等方式进行同轴固定，确保适配实装光电瞄准系统，该主控制板的</w:t>
      </w:r>
      <w:r>
        <w:rPr>
          <w:rFonts w:hint="eastAsia"/>
          <w:sz w:val="24"/>
        </w:rPr>
        <w:t>GPIO</w:t>
      </w:r>
      <w:r>
        <w:rPr>
          <w:rFonts w:hint="eastAsia"/>
          <w:sz w:val="24"/>
        </w:rPr>
        <w:t>引脚与</w:t>
      </w:r>
      <w:r>
        <w:rPr>
          <w:rFonts w:hint="eastAsia"/>
          <w:sz w:val="24"/>
        </w:rPr>
        <w:t>LED</w:t>
      </w:r>
      <w:r>
        <w:rPr>
          <w:rFonts w:hint="eastAsia"/>
          <w:sz w:val="24"/>
        </w:rPr>
        <w:t>指示灯驱动脚相连，当激光编码数据发送完成后，该管脚输出一个宽度为</w:t>
      </w:r>
      <w:r>
        <w:rPr>
          <w:rFonts w:hint="eastAsia"/>
          <w:sz w:val="24"/>
        </w:rPr>
        <w:t>1</w:t>
      </w:r>
      <w:r>
        <w:rPr>
          <w:sz w:val="24"/>
        </w:rPr>
        <w:t>s</w:t>
      </w:r>
      <w:r>
        <w:rPr>
          <w:rFonts w:hint="eastAsia"/>
          <w:sz w:val="24"/>
        </w:rPr>
        <w:t>左右的脉冲信号，点亮一次</w:t>
      </w:r>
      <w:r>
        <w:rPr>
          <w:rFonts w:hint="eastAsia"/>
          <w:sz w:val="24"/>
        </w:rPr>
        <w:t>LED</w:t>
      </w:r>
      <w:r w:rsidR="00AF73F9">
        <w:rPr>
          <w:rFonts w:hint="eastAsia"/>
          <w:sz w:val="24"/>
        </w:rPr>
        <w:t>指示</w:t>
      </w:r>
      <w:r>
        <w:rPr>
          <w:rFonts w:hint="eastAsia"/>
          <w:sz w:val="24"/>
        </w:rPr>
        <w:t>灯，指示本次激光数据发射完毕。使用移远</w:t>
      </w:r>
      <w:r>
        <w:rPr>
          <w:rFonts w:hint="eastAsia"/>
          <w:sz w:val="24"/>
        </w:rPr>
        <w:t>BG96</w:t>
      </w:r>
      <w:r>
        <w:rPr>
          <w:rFonts w:hint="eastAsia"/>
          <w:sz w:val="24"/>
        </w:rPr>
        <w:t>作为</w:t>
      </w:r>
      <w:r>
        <w:rPr>
          <w:rFonts w:hint="eastAsia"/>
          <w:sz w:val="24"/>
        </w:rPr>
        <w:t>4G LTE</w:t>
      </w:r>
      <w:r>
        <w:rPr>
          <w:rFonts w:hint="eastAsia"/>
          <w:sz w:val="24"/>
        </w:rPr>
        <w:t>通信模块（第一通信组件），与主控制板通过</w:t>
      </w:r>
      <w:r>
        <w:rPr>
          <w:rFonts w:ascii="宋体" w:hAnsi="宋体" w:hint="eastAsia"/>
          <w:kern w:val="0"/>
          <w:sz w:val="24"/>
        </w:rPr>
        <w:t>UART</w:t>
      </w:r>
      <w:r>
        <w:rPr>
          <w:rFonts w:hint="eastAsia"/>
          <w:sz w:val="24"/>
        </w:rPr>
        <w:t>串口连接，用于连接到专用或公用</w:t>
      </w:r>
      <w:r>
        <w:rPr>
          <w:rFonts w:hint="eastAsia"/>
          <w:sz w:val="24"/>
        </w:rPr>
        <w:t>4G</w:t>
      </w:r>
      <w:r>
        <w:rPr>
          <w:rFonts w:hint="eastAsia"/>
          <w:sz w:val="24"/>
        </w:rPr>
        <w:t>网络。当实装武器发射时，主控制板可以通过</w:t>
      </w:r>
      <w:r>
        <w:rPr>
          <w:rFonts w:hint="eastAsia"/>
          <w:sz w:val="24"/>
        </w:rPr>
        <w:t>GPIO</w:t>
      </w:r>
      <w:r>
        <w:rPr>
          <w:rFonts w:hint="eastAsia"/>
          <w:sz w:val="24"/>
        </w:rPr>
        <w:t>控制激光发射器，同时通信模块会启动，并通过串口通讯将数据发送至</w:t>
      </w:r>
      <w:r>
        <w:rPr>
          <w:rFonts w:hint="eastAsia"/>
          <w:sz w:val="24"/>
        </w:rPr>
        <w:t>4G</w:t>
      </w:r>
      <w:r>
        <w:rPr>
          <w:rFonts w:hint="eastAsia"/>
          <w:sz w:val="24"/>
        </w:rPr>
        <w:t>通讯模块，</w:t>
      </w:r>
      <w:r>
        <w:rPr>
          <w:rFonts w:hint="eastAsia"/>
          <w:sz w:val="24"/>
        </w:rPr>
        <w:t>4G</w:t>
      </w:r>
      <w:r>
        <w:rPr>
          <w:rFonts w:hint="eastAsia"/>
          <w:sz w:val="24"/>
        </w:rPr>
        <w:t>模块再将发射数据发送到后台系统。</w:t>
      </w:r>
    </w:p>
    <w:p w14:paraId="7CB668C4" w14:textId="01CC7E74" w:rsidR="00643A9D" w:rsidRDefault="00CB50D5">
      <w:pPr>
        <w:adjustRightInd w:val="0"/>
        <w:snapToGrid w:val="0"/>
        <w:spacing w:line="360" w:lineRule="auto"/>
        <w:ind w:firstLineChars="200" w:firstLine="480"/>
        <w:jc w:val="left"/>
        <w:rPr>
          <w:rFonts w:ascii="宋体" w:hAnsi="宋体"/>
          <w:kern w:val="0"/>
          <w:sz w:val="24"/>
        </w:rPr>
      </w:pPr>
      <w:r>
        <w:rPr>
          <w:rFonts w:ascii="宋体" w:hAnsi="宋体" w:hint="eastAsia"/>
          <w:kern w:val="0"/>
          <w:sz w:val="24"/>
        </w:rPr>
        <w:t>接收端使用C</w:t>
      </w:r>
      <w:r>
        <w:rPr>
          <w:rFonts w:ascii="宋体" w:hAnsi="宋体"/>
          <w:kern w:val="0"/>
          <w:sz w:val="24"/>
        </w:rPr>
        <w:t>ortex-M3</w:t>
      </w:r>
      <w:r>
        <w:rPr>
          <w:rFonts w:ascii="宋体" w:hAnsi="宋体" w:hint="eastAsia"/>
          <w:kern w:val="0"/>
          <w:sz w:val="24"/>
        </w:rPr>
        <w:t>架构的</w:t>
      </w:r>
      <w:r>
        <w:rPr>
          <w:rFonts w:ascii="宋体" w:hAnsi="宋体"/>
          <w:kern w:val="0"/>
          <w:sz w:val="24"/>
        </w:rPr>
        <w:t>gd32f103c8t6</w:t>
      </w:r>
      <w:r>
        <w:rPr>
          <w:rFonts w:ascii="宋体" w:hAnsi="宋体" w:hint="eastAsia"/>
          <w:kern w:val="0"/>
          <w:sz w:val="24"/>
        </w:rPr>
        <w:t>芯片作为控制单元主控芯片</w:t>
      </w:r>
      <w:r w:rsidR="00D45ED3">
        <w:rPr>
          <w:rFonts w:ascii="宋体" w:hAnsi="宋体" w:hint="eastAsia"/>
          <w:kern w:val="0"/>
          <w:sz w:val="24"/>
        </w:rPr>
        <w:t>（</w:t>
      </w:r>
      <w:r w:rsidR="00D45ED3">
        <w:rPr>
          <w:rFonts w:hint="eastAsia"/>
          <w:sz w:val="24"/>
        </w:rPr>
        <w:t>第二控制单元）</w:t>
      </w:r>
      <w:r>
        <w:rPr>
          <w:rFonts w:ascii="宋体" w:hAnsi="宋体" w:hint="eastAsia"/>
          <w:kern w:val="0"/>
          <w:sz w:val="24"/>
        </w:rPr>
        <w:t>。选择轻量级激光接收探头，激光接收探头通过磁吸/挂载等方式固定在无人机机体四周，</w:t>
      </w:r>
      <w:bookmarkStart w:id="0" w:name="_Hlk146037152"/>
      <w:r>
        <w:rPr>
          <w:rFonts w:ascii="宋体" w:hAnsi="宋体" w:hint="eastAsia"/>
          <w:kern w:val="0"/>
          <w:sz w:val="24"/>
        </w:rPr>
        <w:t>探头壳体外接一个小型弹性绕线器（类似卷尺构造），</w:t>
      </w:r>
      <w:r w:rsidR="00DB4149">
        <w:rPr>
          <w:rFonts w:ascii="宋体" w:hAnsi="宋体" w:hint="eastAsia"/>
          <w:kern w:val="0"/>
          <w:sz w:val="24"/>
        </w:rPr>
        <w:t>激光接收探头的</w:t>
      </w:r>
      <w:r>
        <w:rPr>
          <w:rFonts w:ascii="宋体" w:hAnsi="宋体" w:hint="eastAsia"/>
          <w:kern w:val="0"/>
          <w:sz w:val="24"/>
        </w:rPr>
        <w:t>连接线可通过拉动转动绕线器轴，实现线路延长，进而增加探头和主控板壳体的距离，与主控板形成“网兜”型连接，</w:t>
      </w:r>
      <w:bookmarkEnd w:id="0"/>
      <w:r>
        <w:rPr>
          <w:rFonts w:ascii="宋体" w:hAnsi="宋体" w:hint="eastAsia"/>
          <w:kern w:val="0"/>
          <w:sz w:val="24"/>
        </w:rPr>
        <w:t>待探头固定在无人机体四周后，通过连接线的回弹力将主控板轻质壳体兜在无人机体底部，探头与接收端主控通过CAN总线进行数据线交互。选用电压</w:t>
      </w:r>
      <w:r>
        <w:rPr>
          <w:rFonts w:ascii="宋体" w:hAnsi="宋体"/>
          <w:kern w:val="0"/>
          <w:sz w:val="24"/>
        </w:rPr>
        <w:t>4.2V</w:t>
      </w:r>
      <w:r>
        <w:rPr>
          <w:rFonts w:ascii="宋体" w:hAnsi="宋体" w:hint="eastAsia"/>
          <w:kern w:val="0"/>
          <w:sz w:val="24"/>
        </w:rPr>
        <w:t>、容量</w:t>
      </w:r>
      <w:r>
        <w:rPr>
          <w:rFonts w:ascii="宋体" w:hAnsi="宋体"/>
          <w:kern w:val="0"/>
          <w:sz w:val="24"/>
        </w:rPr>
        <w:t>3000mAh</w:t>
      </w:r>
      <w:r>
        <w:rPr>
          <w:rFonts w:ascii="宋体" w:hAnsi="宋体" w:hint="eastAsia"/>
          <w:kern w:val="0"/>
          <w:sz w:val="24"/>
        </w:rPr>
        <w:t>的</w:t>
      </w:r>
      <w:r>
        <w:rPr>
          <w:rFonts w:ascii="宋体" w:hAnsi="宋体"/>
          <w:kern w:val="0"/>
          <w:sz w:val="24"/>
        </w:rPr>
        <w:t>18650</w:t>
      </w:r>
      <w:r>
        <w:rPr>
          <w:rFonts w:ascii="宋体" w:hAnsi="宋体" w:hint="eastAsia"/>
          <w:kern w:val="0"/>
          <w:sz w:val="24"/>
        </w:rPr>
        <w:t>电池作为供电电源，经过电源系统降压后提供</w:t>
      </w:r>
      <w:r>
        <w:rPr>
          <w:rFonts w:ascii="宋体" w:hAnsi="宋体"/>
          <w:kern w:val="0"/>
          <w:sz w:val="24"/>
        </w:rPr>
        <w:t>3.3V</w:t>
      </w:r>
      <w:r>
        <w:rPr>
          <w:rFonts w:ascii="宋体" w:hAnsi="宋体" w:hint="eastAsia"/>
          <w:kern w:val="0"/>
          <w:sz w:val="24"/>
        </w:rPr>
        <w:lastRenderedPageBreak/>
        <w:t>电压为主控与激光接收探头供电，升压后提供5</w:t>
      </w:r>
      <w:r>
        <w:rPr>
          <w:rFonts w:ascii="宋体" w:hAnsi="宋体"/>
          <w:kern w:val="0"/>
          <w:sz w:val="24"/>
        </w:rPr>
        <w:t>V</w:t>
      </w:r>
      <w:r>
        <w:rPr>
          <w:rFonts w:ascii="宋体" w:hAnsi="宋体" w:hint="eastAsia"/>
          <w:kern w:val="0"/>
          <w:sz w:val="24"/>
        </w:rPr>
        <w:t>电压为移远</w:t>
      </w:r>
      <w:r>
        <w:rPr>
          <w:rFonts w:ascii="宋体" w:hAnsi="宋体"/>
          <w:kern w:val="0"/>
          <w:sz w:val="24"/>
        </w:rPr>
        <w:t>BG96</w:t>
      </w:r>
      <w:r>
        <w:rPr>
          <w:rFonts w:ascii="宋体" w:hAnsi="宋体" w:hint="eastAsia"/>
          <w:kern w:val="0"/>
          <w:sz w:val="24"/>
        </w:rPr>
        <w:t>通讯模块</w:t>
      </w:r>
      <w:r w:rsidR="0068796C">
        <w:rPr>
          <w:rFonts w:ascii="宋体" w:hAnsi="宋体" w:hint="eastAsia"/>
          <w:kern w:val="0"/>
          <w:sz w:val="24"/>
        </w:rPr>
        <w:t>(</w:t>
      </w:r>
      <w:r w:rsidR="0068796C">
        <w:rPr>
          <w:rFonts w:hint="eastAsia"/>
          <w:sz w:val="24"/>
        </w:rPr>
        <w:t>第二通信组件</w:t>
      </w:r>
      <w:r w:rsidR="0068796C">
        <w:rPr>
          <w:rFonts w:hint="eastAsia"/>
          <w:sz w:val="24"/>
        </w:rPr>
        <w:t>)</w:t>
      </w:r>
      <w:r>
        <w:rPr>
          <w:rFonts w:ascii="宋体" w:hAnsi="宋体" w:hint="eastAsia"/>
          <w:kern w:val="0"/>
          <w:sz w:val="24"/>
        </w:rPr>
        <w:t>供电。激光接收探头的光电二极管接收到激光后，将光信号转换为模拟信号，经放大电路放大后，输出至激光接收探头内置的解码芯片管脚，进行解码计算。由探头类型区分软/硬杀伤结果</w:t>
      </w:r>
      <w:r w:rsidR="00643A9D">
        <w:rPr>
          <w:rFonts w:ascii="宋体" w:hAnsi="宋体" w:hint="eastAsia"/>
          <w:kern w:val="0"/>
          <w:sz w:val="24"/>
        </w:rPr>
        <w:t>。</w:t>
      </w:r>
    </w:p>
    <w:p w14:paraId="726BE4D3" w14:textId="3D423AE8" w:rsidR="00643A9D" w:rsidRDefault="00643A9D">
      <w:pPr>
        <w:adjustRightInd w:val="0"/>
        <w:snapToGrid w:val="0"/>
        <w:spacing w:line="360" w:lineRule="auto"/>
        <w:ind w:firstLineChars="200" w:firstLine="480"/>
        <w:jc w:val="left"/>
        <w:rPr>
          <w:rFonts w:ascii="宋体" w:hAnsi="宋体"/>
          <w:kern w:val="0"/>
          <w:sz w:val="24"/>
        </w:rPr>
      </w:pPr>
      <w:r>
        <w:rPr>
          <w:rFonts w:ascii="宋体" w:hAnsi="宋体" w:hint="eastAsia"/>
          <w:kern w:val="0"/>
          <w:sz w:val="24"/>
        </w:rPr>
        <w:t>激光武器对于无人机的伤害分为硬杀伤和软杀伤两种，</w:t>
      </w:r>
      <w:r w:rsidRPr="00643A9D">
        <w:rPr>
          <w:rFonts w:ascii="宋体" w:hAnsi="宋体" w:hint="eastAsia"/>
          <w:kern w:val="0"/>
          <w:sz w:val="24"/>
        </w:rPr>
        <w:t>硬杀伤是指通过</w:t>
      </w:r>
      <w:r>
        <w:rPr>
          <w:rFonts w:ascii="宋体" w:hAnsi="宋体" w:hint="eastAsia"/>
          <w:kern w:val="0"/>
          <w:sz w:val="24"/>
        </w:rPr>
        <w:t>高能激光对目标</w:t>
      </w:r>
      <w:r w:rsidRPr="00643A9D">
        <w:rPr>
          <w:rFonts w:ascii="宋体" w:hAnsi="宋体" w:hint="eastAsia"/>
          <w:kern w:val="0"/>
          <w:sz w:val="24"/>
        </w:rPr>
        <w:t>造成实质性的</w:t>
      </w:r>
      <w:r w:rsidR="005D5786">
        <w:rPr>
          <w:rFonts w:ascii="宋体" w:hAnsi="宋体" w:hint="eastAsia"/>
          <w:kern w:val="0"/>
          <w:sz w:val="24"/>
        </w:rPr>
        <w:t>机体</w:t>
      </w:r>
      <w:r w:rsidRPr="00643A9D">
        <w:rPr>
          <w:rFonts w:ascii="宋体" w:hAnsi="宋体" w:hint="eastAsia"/>
          <w:kern w:val="0"/>
          <w:sz w:val="24"/>
        </w:rPr>
        <w:t>破坏。包括</w:t>
      </w:r>
      <w:r w:rsidR="005D5786">
        <w:rPr>
          <w:rFonts w:ascii="宋体" w:hAnsi="宋体" w:hint="eastAsia"/>
          <w:kern w:val="0"/>
          <w:sz w:val="24"/>
        </w:rPr>
        <w:t>直接</w:t>
      </w:r>
      <w:r w:rsidRPr="00643A9D">
        <w:rPr>
          <w:rFonts w:ascii="宋体" w:hAnsi="宋体" w:hint="eastAsia"/>
          <w:kern w:val="0"/>
          <w:sz w:val="24"/>
        </w:rPr>
        <w:t>击毁无人机本身或者摧毁目标上的特定部分</w:t>
      </w:r>
      <w:r w:rsidR="005D5786">
        <w:rPr>
          <w:rFonts w:ascii="宋体" w:hAnsi="宋体" w:hint="eastAsia"/>
          <w:kern w:val="0"/>
          <w:sz w:val="24"/>
        </w:rPr>
        <w:t>，</w:t>
      </w:r>
      <w:r w:rsidR="005D5786" w:rsidRPr="005D5786">
        <w:rPr>
          <w:rFonts w:ascii="宋体" w:hAnsi="宋体" w:hint="eastAsia"/>
          <w:kern w:val="0"/>
          <w:sz w:val="24"/>
        </w:rPr>
        <w:t>软杀伤</w:t>
      </w:r>
      <w:r w:rsidR="005D5786">
        <w:rPr>
          <w:rFonts w:ascii="宋体" w:hAnsi="宋体" w:hint="eastAsia"/>
          <w:kern w:val="0"/>
          <w:sz w:val="24"/>
        </w:rPr>
        <w:t>要求的激光功率更低</w:t>
      </w:r>
      <w:r w:rsidR="00E94680">
        <w:rPr>
          <w:rFonts w:ascii="宋体" w:hAnsi="宋体" w:hint="eastAsia"/>
          <w:kern w:val="0"/>
          <w:sz w:val="24"/>
        </w:rPr>
        <w:t>，</w:t>
      </w:r>
      <w:r w:rsidR="00E94680" w:rsidRPr="00E94680">
        <w:rPr>
          <w:rFonts w:ascii="宋体" w:hAnsi="宋体" w:hint="eastAsia"/>
          <w:kern w:val="0"/>
          <w:sz w:val="24"/>
        </w:rPr>
        <w:t>这个功率通常会在几瓦（W）到数十瓦（W）之间</w:t>
      </w:r>
      <w:r w:rsidR="005D5786">
        <w:rPr>
          <w:rFonts w:ascii="宋体" w:hAnsi="宋体" w:hint="eastAsia"/>
          <w:kern w:val="0"/>
          <w:sz w:val="24"/>
        </w:rPr>
        <w:t>，</w:t>
      </w:r>
      <w:r w:rsidR="00E94680" w:rsidRPr="005D5786">
        <w:rPr>
          <w:rFonts w:ascii="宋体" w:hAnsi="宋体" w:hint="eastAsia"/>
          <w:kern w:val="0"/>
          <w:sz w:val="24"/>
        </w:rPr>
        <w:t>更侧重于损坏</w:t>
      </w:r>
      <w:r w:rsidR="00E94680">
        <w:rPr>
          <w:rFonts w:ascii="宋体" w:hAnsi="宋体" w:hint="eastAsia"/>
          <w:kern w:val="0"/>
          <w:sz w:val="24"/>
        </w:rPr>
        <w:t>目标的光电设</w:t>
      </w:r>
      <w:r w:rsidR="00E94680" w:rsidRPr="005D5786">
        <w:rPr>
          <w:rFonts w:ascii="宋体" w:hAnsi="宋体" w:hint="eastAsia"/>
          <w:kern w:val="0"/>
          <w:sz w:val="24"/>
        </w:rPr>
        <w:t>备</w:t>
      </w:r>
      <w:r w:rsidR="00E94680">
        <w:rPr>
          <w:rFonts w:ascii="宋体" w:hAnsi="宋体" w:hint="eastAsia"/>
          <w:kern w:val="0"/>
          <w:sz w:val="24"/>
        </w:rPr>
        <w:t>，</w:t>
      </w:r>
      <w:r w:rsidR="005D5786" w:rsidRPr="005D5786">
        <w:rPr>
          <w:rFonts w:ascii="宋体" w:hAnsi="宋体" w:hint="eastAsia"/>
          <w:kern w:val="0"/>
          <w:sz w:val="24"/>
        </w:rPr>
        <w:t>激光束</w:t>
      </w:r>
      <w:r w:rsidR="005D5786">
        <w:rPr>
          <w:rFonts w:ascii="宋体" w:hAnsi="宋体" w:hint="eastAsia"/>
          <w:kern w:val="0"/>
          <w:sz w:val="24"/>
        </w:rPr>
        <w:t>照射</w:t>
      </w:r>
      <w:r w:rsidR="005D5786" w:rsidRPr="005D5786">
        <w:rPr>
          <w:rFonts w:ascii="宋体" w:hAnsi="宋体" w:hint="eastAsia"/>
          <w:kern w:val="0"/>
          <w:sz w:val="24"/>
        </w:rPr>
        <w:t>会导致传感器中的光电二极管或像素受损，从而影响传感器的</w:t>
      </w:r>
      <w:r w:rsidR="00E94680">
        <w:rPr>
          <w:rFonts w:ascii="宋体" w:hAnsi="宋体" w:hint="eastAsia"/>
          <w:kern w:val="0"/>
          <w:sz w:val="24"/>
        </w:rPr>
        <w:t>正常工作</w:t>
      </w:r>
      <w:r w:rsidR="005D5786" w:rsidRPr="005D5786">
        <w:rPr>
          <w:rFonts w:ascii="宋体" w:hAnsi="宋体" w:hint="eastAsia"/>
          <w:kern w:val="0"/>
          <w:sz w:val="24"/>
        </w:rPr>
        <w:t>，而不直接破坏</w:t>
      </w:r>
      <w:r w:rsidR="00E94680">
        <w:rPr>
          <w:rFonts w:ascii="宋体" w:hAnsi="宋体" w:hint="eastAsia"/>
          <w:kern w:val="0"/>
          <w:sz w:val="24"/>
        </w:rPr>
        <w:t>机体的</w:t>
      </w:r>
      <w:r w:rsidR="005D5786" w:rsidRPr="005D5786">
        <w:rPr>
          <w:rFonts w:ascii="宋体" w:hAnsi="宋体" w:hint="eastAsia"/>
          <w:kern w:val="0"/>
          <w:sz w:val="24"/>
        </w:rPr>
        <w:t>物理结构</w:t>
      </w:r>
      <w:r>
        <w:rPr>
          <w:rFonts w:ascii="宋体" w:hAnsi="宋体" w:hint="eastAsia"/>
          <w:kern w:val="0"/>
          <w:sz w:val="24"/>
        </w:rPr>
        <w:t>。</w:t>
      </w:r>
    </w:p>
    <w:p w14:paraId="3A914186" w14:textId="03864EFD" w:rsidR="005D5786" w:rsidRDefault="00E94680">
      <w:pPr>
        <w:adjustRightInd w:val="0"/>
        <w:snapToGrid w:val="0"/>
        <w:spacing w:line="360" w:lineRule="auto"/>
        <w:ind w:firstLineChars="200" w:firstLine="480"/>
        <w:jc w:val="left"/>
        <w:rPr>
          <w:rFonts w:ascii="宋体" w:hAnsi="宋体"/>
          <w:kern w:val="0"/>
          <w:sz w:val="24"/>
        </w:rPr>
      </w:pPr>
      <w:r>
        <w:rPr>
          <w:rFonts w:ascii="宋体" w:hAnsi="宋体" w:hint="eastAsia"/>
          <w:kern w:val="0"/>
          <w:sz w:val="24"/>
        </w:rPr>
        <w:t>通过对</w:t>
      </w:r>
      <w:r w:rsidRPr="00E94680">
        <w:rPr>
          <w:rFonts w:ascii="宋体" w:hAnsi="宋体" w:hint="eastAsia"/>
          <w:kern w:val="0"/>
          <w:sz w:val="24"/>
        </w:rPr>
        <w:t>KYLE R. P. KAFKA等人关于周期量级激光脉冲冲击下光学元件的损伤阈值研究的实验过程和数值结果</w:t>
      </w:r>
      <w:r>
        <w:rPr>
          <w:rFonts w:ascii="宋体" w:hAnsi="宋体" w:hint="eastAsia"/>
          <w:kern w:val="0"/>
          <w:sz w:val="24"/>
        </w:rPr>
        <w:t>发现，光学器件的</w:t>
      </w:r>
      <w:r w:rsidRPr="00E94680">
        <w:rPr>
          <w:rFonts w:ascii="宋体" w:hAnsi="宋体" w:hint="eastAsia"/>
          <w:kern w:val="0"/>
          <w:sz w:val="24"/>
        </w:rPr>
        <w:t>损伤性随能量密度的增加是一个渐变的曲线</w:t>
      </w:r>
      <w:r>
        <w:rPr>
          <w:rFonts w:ascii="宋体" w:hAnsi="宋体" w:hint="eastAsia"/>
          <w:kern w:val="0"/>
          <w:sz w:val="24"/>
        </w:rPr>
        <w:t>，如图</w:t>
      </w:r>
      <w:r w:rsidRPr="005D5786">
        <w:rPr>
          <w:rFonts w:ascii="宋体" w:hAnsi="宋体" w:hint="eastAsia"/>
          <w:kern w:val="0"/>
          <w:sz w:val="24"/>
        </w:rPr>
        <w:t xml:space="preserve"> </w:t>
      </w:r>
      <w:r w:rsidR="0068796C">
        <w:rPr>
          <w:rFonts w:ascii="宋体" w:hAnsi="宋体" w:hint="eastAsia"/>
          <w:kern w:val="0"/>
          <w:sz w:val="24"/>
        </w:rPr>
        <w:t>4</w:t>
      </w:r>
      <w:r>
        <w:rPr>
          <w:rFonts w:ascii="宋体" w:hAnsi="宋体" w:hint="eastAsia"/>
          <w:kern w:val="0"/>
          <w:sz w:val="24"/>
        </w:rPr>
        <w:t>所示。</w:t>
      </w:r>
    </w:p>
    <w:p w14:paraId="6BD188E8" w14:textId="5B712E06" w:rsidR="00E94680" w:rsidRPr="005D5786" w:rsidRDefault="00E94680">
      <w:pPr>
        <w:adjustRightInd w:val="0"/>
        <w:snapToGrid w:val="0"/>
        <w:spacing w:line="360" w:lineRule="auto"/>
        <w:ind w:firstLineChars="200" w:firstLine="480"/>
        <w:jc w:val="left"/>
        <w:rPr>
          <w:rFonts w:ascii="宋体" w:hAnsi="宋体"/>
          <w:kern w:val="0"/>
          <w:sz w:val="24"/>
        </w:rPr>
      </w:pPr>
      <w:r>
        <w:rPr>
          <w:rFonts w:ascii="宋体" w:hAnsi="宋体" w:hint="eastAsia"/>
          <w:kern w:val="0"/>
          <w:sz w:val="24"/>
        </w:rPr>
        <w:t>通过上述</w:t>
      </w:r>
      <w:r w:rsidR="004E38C5">
        <w:rPr>
          <w:rFonts w:ascii="宋体" w:hAnsi="宋体" w:hint="eastAsia"/>
          <w:kern w:val="0"/>
          <w:sz w:val="24"/>
        </w:rPr>
        <w:t>实验结论可知</w:t>
      </w:r>
      <w:r>
        <w:rPr>
          <w:rFonts w:ascii="宋体" w:hAnsi="宋体" w:hint="eastAsia"/>
          <w:kern w:val="0"/>
          <w:sz w:val="24"/>
        </w:rPr>
        <w:t>，</w:t>
      </w:r>
      <w:r w:rsidR="004E38C5">
        <w:rPr>
          <w:rFonts w:ascii="宋体" w:hAnsi="宋体" w:hint="eastAsia"/>
          <w:kern w:val="0"/>
          <w:sz w:val="24"/>
        </w:rPr>
        <w:t>无人机上光电设备软杀伤的极限能量密度远远小于烧毁机体所需的数十千瓦（k</w:t>
      </w:r>
      <w:r w:rsidR="004E38C5">
        <w:rPr>
          <w:rFonts w:ascii="宋体" w:hAnsi="宋体"/>
          <w:kern w:val="0"/>
          <w:sz w:val="24"/>
        </w:rPr>
        <w:t>W</w:t>
      </w:r>
      <w:r w:rsidR="004E38C5">
        <w:rPr>
          <w:rFonts w:ascii="宋体" w:hAnsi="宋体" w:hint="eastAsia"/>
          <w:kern w:val="0"/>
          <w:sz w:val="24"/>
        </w:rPr>
        <w:t>）量级，故通过发射激光编码的不同，即可实现软/硬杀伤结果，体现多种杀伤模式。</w:t>
      </w:r>
    </w:p>
    <w:p w14:paraId="5849A1BE" w14:textId="3AD95CD2" w:rsidR="00AA4E4F" w:rsidRDefault="004E38C5">
      <w:pPr>
        <w:adjustRightInd w:val="0"/>
        <w:snapToGrid w:val="0"/>
        <w:spacing w:line="360" w:lineRule="auto"/>
        <w:ind w:firstLineChars="200" w:firstLine="480"/>
        <w:jc w:val="left"/>
        <w:rPr>
          <w:sz w:val="24"/>
        </w:rPr>
      </w:pPr>
      <w:r>
        <w:rPr>
          <w:rFonts w:ascii="宋体" w:hAnsi="宋体" w:hint="eastAsia"/>
          <w:kern w:val="0"/>
          <w:sz w:val="24"/>
        </w:rPr>
        <w:t>在</w:t>
      </w:r>
      <w:r w:rsidR="00CB50D5">
        <w:rPr>
          <w:rFonts w:ascii="宋体" w:hAnsi="宋体" w:hint="eastAsia"/>
          <w:kern w:val="0"/>
          <w:sz w:val="24"/>
        </w:rPr>
        <w:t>激光信号接收并解码成功后，解码芯片将解码结果通过CAN总线传输至接收端主控</w:t>
      </w:r>
      <w:r w:rsidR="00643A9D">
        <w:rPr>
          <w:rFonts w:ascii="宋体" w:hAnsi="宋体" w:hint="eastAsia"/>
          <w:kern w:val="0"/>
          <w:sz w:val="24"/>
        </w:rPr>
        <w:t>（</w:t>
      </w:r>
      <w:r w:rsidR="00643A9D">
        <w:rPr>
          <w:rFonts w:hint="eastAsia"/>
          <w:sz w:val="24"/>
        </w:rPr>
        <w:t>第二控制单元</w:t>
      </w:r>
      <w:r w:rsidR="00643A9D">
        <w:rPr>
          <w:rFonts w:ascii="宋体" w:hAnsi="宋体" w:hint="eastAsia"/>
          <w:kern w:val="0"/>
          <w:sz w:val="24"/>
        </w:rPr>
        <w:t>）</w:t>
      </w:r>
      <w:r w:rsidR="00CB50D5">
        <w:rPr>
          <w:rFonts w:ascii="宋体" w:hAnsi="宋体" w:hint="eastAsia"/>
          <w:kern w:val="0"/>
          <w:sz w:val="24"/>
        </w:rPr>
        <w:t>。接收端主控接收到CAN总线的数据后，解析数据并根据通讯数据协议重新组包，由UART串口</w:t>
      </w:r>
      <w:proofErr w:type="gramStart"/>
      <w:r w:rsidR="00CB50D5">
        <w:rPr>
          <w:rFonts w:ascii="宋体" w:hAnsi="宋体" w:hint="eastAsia"/>
          <w:kern w:val="0"/>
          <w:sz w:val="24"/>
        </w:rPr>
        <w:t>转发至移远</w:t>
      </w:r>
      <w:proofErr w:type="gramEnd"/>
      <w:r w:rsidR="00CB50D5">
        <w:rPr>
          <w:rFonts w:ascii="宋体" w:hAnsi="宋体"/>
          <w:kern w:val="0"/>
          <w:sz w:val="24"/>
        </w:rPr>
        <w:t>BG96</w:t>
      </w:r>
      <w:r w:rsidR="00CB50D5">
        <w:rPr>
          <w:rFonts w:ascii="宋体" w:hAnsi="宋体" w:hint="eastAsia"/>
          <w:kern w:val="0"/>
          <w:sz w:val="24"/>
        </w:rPr>
        <w:t>通讯模块，通讯模块将包含G</w:t>
      </w:r>
      <w:r w:rsidR="00CB50D5">
        <w:rPr>
          <w:rFonts w:ascii="宋体" w:hAnsi="宋体"/>
          <w:kern w:val="0"/>
          <w:sz w:val="24"/>
        </w:rPr>
        <w:t>PS</w:t>
      </w:r>
      <w:r w:rsidR="00CB50D5">
        <w:rPr>
          <w:rFonts w:ascii="宋体" w:hAnsi="宋体" w:hint="eastAsia"/>
          <w:kern w:val="0"/>
          <w:sz w:val="24"/>
        </w:rPr>
        <w:t>信息在内的毁伤信息的数据包向后台发送，参与后台计算。</w:t>
      </w:r>
    </w:p>
    <w:p w14:paraId="23EAC6C6" w14:textId="77777777" w:rsidR="00AA4E4F" w:rsidRDefault="00CB50D5">
      <w:pPr>
        <w:spacing w:line="360" w:lineRule="auto"/>
        <w:ind w:firstLineChars="200" w:firstLine="480"/>
        <w:rPr>
          <w:sz w:val="24"/>
        </w:rPr>
      </w:pPr>
      <w:r>
        <w:rPr>
          <w:rFonts w:hint="eastAsia"/>
          <w:sz w:val="24"/>
        </w:rPr>
        <w:t>本发明中未做详细描述的内容均为现有技术。以上所述仅为本发明的较佳实施例而已，并不用以限制本发明，凡在本发明的精神和原则之内，所作的任何修改、等同替换、改进等，均应包含在本发明的保护范围之内。</w:t>
      </w:r>
    </w:p>
    <w:p w14:paraId="67AD856B" w14:textId="77777777" w:rsidR="00AA4E4F" w:rsidRDefault="00AA4E4F">
      <w:pPr>
        <w:adjustRightInd w:val="0"/>
        <w:snapToGrid w:val="0"/>
        <w:spacing w:line="360" w:lineRule="auto"/>
        <w:ind w:firstLineChars="200" w:firstLine="480"/>
        <w:jc w:val="left"/>
        <w:rPr>
          <w:rFonts w:ascii="宋体" w:hAnsi="宋体"/>
          <w:sz w:val="24"/>
        </w:rPr>
        <w:sectPr w:rsidR="00AA4E4F">
          <w:headerReference w:type="default" r:id="rId13"/>
          <w:pgSz w:w="11906" w:h="16838"/>
          <w:pgMar w:top="1440" w:right="1418" w:bottom="1440" w:left="1418" w:header="851" w:footer="992" w:gutter="0"/>
          <w:pgNumType w:start="1"/>
          <w:cols w:space="425"/>
          <w:docGrid w:type="lines" w:linePitch="312"/>
        </w:sectPr>
      </w:pPr>
    </w:p>
    <w:p w14:paraId="016A3E28" w14:textId="10F20C3C" w:rsidR="00AA4E4F" w:rsidRDefault="001B04BF">
      <w:pPr>
        <w:spacing w:before="60"/>
        <w:jc w:val="center"/>
        <w:rPr>
          <w:rFonts w:ascii="宋体" w:hAnsi="宋体"/>
        </w:rPr>
      </w:pPr>
      <w:r>
        <w:object w:dxaOrig="9630" w:dyaOrig="7920" w14:anchorId="369765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8pt;height:396pt" o:ole="">
            <v:imagedata r:id="rId14" o:title="" gain="2"/>
          </v:shape>
          <o:OLEObject Type="Embed" ProgID="Visio.Drawing.15" ShapeID="_x0000_i1025" DrawAspect="Content" ObjectID="_1763133237" r:id="rId15"/>
        </w:object>
      </w:r>
      <w:r w:rsidR="00CB50D5">
        <w:rPr>
          <w:rFonts w:ascii="宋体" w:hAnsi="宋体"/>
        </w:rPr>
        <w:t>图</w:t>
      </w:r>
      <w:r w:rsidR="00CB50D5">
        <w:rPr>
          <w:rFonts w:ascii="宋体" w:hAnsi="宋体" w:hint="eastAsia"/>
        </w:rPr>
        <w:t>1</w:t>
      </w:r>
    </w:p>
    <w:p w14:paraId="6B704F1E" w14:textId="1C9BB4AC" w:rsidR="00AA4E4F" w:rsidRDefault="004E38C5">
      <w:pPr>
        <w:jc w:val="center"/>
        <w:rPr>
          <w:rFonts w:ascii="宋体" w:hAnsi="宋体"/>
        </w:rPr>
      </w:pPr>
      <w:r>
        <w:rPr>
          <w:noProof/>
        </w:rPr>
        <w:lastRenderedPageBreak/>
        <w:drawing>
          <wp:inline distT="0" distB="0" distL="0" distR="0" wp14:anchorId="5977B9D5" wp14:editId="73779E02">
            <wp:extent cx="6114415" cy="3697605"/>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lum contrast="50000"/>
                      <a:extLst>
                        <a:ext uri="{28A0092B-C50C-407E-A947-70E740481C1C}">
                          <a14:useLocalDpi xmlns:a14="http://schemas.microsoft.com/office/drawing/2010/main" val="0"/>
                        </a:ext>
                      </a:extLst>
                    </a:blip>
                    <a:srcRect/>
                    <a:stretch>
                      <a:fillRect/>
                    </a:stretch>
                  </pic:blipFill>
                  <pic:spPr bwMode="auto">
                    <a:xfrm>
                      <a:off x="0" y="0"/>
                      <a:ext cx="6114415" cy="3697605"/>
                    </a:xfrm>
                    <a:prstGeom prst="rect">
                      <a:avLst/>
                    </a:prstGeom>
                    <a:noFill/>
                    <a:ln>
                      <a:noFill/>
                    </a:ln>
                  </pic:spPr>
                </pic:pic>
              </a:graphicData>
            </a:graphic>
          </wp:inline>
        </w:drawing>
      </w:r>
      <w:r>
        <w:rPr>
          <w:rFonts w:ascii="宋体" w:hAnsi="宋体" w:hint="eastAsia"/>
        </w:rPr>
        <w:t>图2</w:t>
      </w:r>
    </w:p>
    <w:p w14:paraId="6000DAC3" w14:textId="2947EDA1" w:rsidR="00AA4E4F" w:rsidRDefault="004E38C5">
      <w:pPr>
        <w:jc w:val="center"/>
        <w:rPr>
          <w:rFonts w:ascii="宋体" w:hAnsi="宋体"/>
        </w:rPr>
      </w:pPr>
      <w:r>
        <w:rPr>
          <w:noProof/>
        </w:rPr>
        <w:drawing>
          <wp:inline distT="0" distB="0" distL="0" distR="0" wp14:anchorId="5510E49F" wp14:editId="1C028F80">
            <wp:extent cx="6114415" cy="3657600"/>
            <wp:effectExtent l="0" t="0" r="63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4415" cy="3657600"/>
                    </a:xfrm>
                    <a:prstGeom prst="rect">
                      <a:avLst/>
                    </a:prstGeom>
                    <a:noFill/>
                    <a:ln>
                      <a:noFill/>
                    </a:ln>
                  </pic:spPr>
                </pic:pic>
              </a:graphicData>
            </a:graphic>
          </wp:inline>
        </w:drawing>
      </w:r>
      <w:r>
        <w:rPr>
          <w:rFonts w:ascii="宋体" w:hAnsi="宋体" w:hint="eastAsia"/>
        </w:rPr>
        <w:t>图3</w:t>
      </w:r>
    </w:p>
    <w:p w14:paraId="69091882" w14:textId="1CFE2A5D" w:rsidR="0068796C" w:rsidRDefault="0068796C">
      <w:pPr>
        <w:jc w:val="center"/>
        <w:rPr>
          <w:rFonts w:ascii="宋体" w:hAnsi="宋体"/>
        </w:rPr>
      </w:pPr>
      <w:r>
        <w:rPr>
          <w:noProof/>
        </w:rPr>
        <w:lastRenderedPageBreak/>
        <w:drawing>
          <wp:inline distT="0" distB="0" distL="0" distR="0" wp14:anchorId="5DAC0448" wp14:editId="0968C4A9">
            <wp:extent cx="4572000" cy="20097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835791" name=""/>
                    <pic:cNvPicPr/>
                  </pic:nvPicPr>
                  <pic:blipFill>
                    <a:blip r:embed="rId17">
                      <a:extLst>
                        <a:ext uri="{BEBA8EAE-BF5A-486C-A8C5-ECC9F3942E4B}">
                          <a14:imgProps xmlns:a14="http://schemas.microsoft.com/office/drawing/2010/main">
                            <a14:imgLayer r:embed="rId18">
                              <a14:imgEffect>
                                <a14:saturation sat="0"/>
                              </a14:imgEffect>
                            </a14:imgLayer>
                          </a14:imgProps>
                        </a:ext>
                      </a:extLst>
                    </a:blip>
                    <a:stretch>
                      <a:fillRect/>
                    </a:stretch>
                  </pic:blipFill>
                  <pic:spPr>
                    <a:xfrm>
                      <a:off x="0" y="0"/>
                      <a:ext cx="4572000" cy="2009775"/>
                    </a:xfrm>
                    <a:prstGeom prst="rect">
                      <a:avLst/>
                    </a:prstGeom>
                  </pic:spPr>
                </pic:pic>
              </a:graphicData>
            </a:graphic>
          </wp:inline>
        </w:drawing>
      </w:r>
    </w:p>
    <w:p w14:paraId="7BEA4436" w14:textId="5C94DCDC" w:rsidR="0068796C" w:rsidRDefault="0068796C">
      <w:pPr>
        <w:jc w:val="center"/>
        <w:rPr>
          <w:rFonts w:ascii="宋体" w:hAnsi="宋体"/>
        </w:rPr>
      </w:pPr>
      <w:r>
        <w:rPr>
          <w:rFonts w:ascii="宋体" w:hAnsi="宋体" w:hint="eastAsia"/>
        </w:rPr>
        <w:t>图4</w:t>
      </w:r>
    </w:p>
    <w:sectPr w:rsidR="0068796C">
      <w:headerReference w:type="default" r:id="rId19"/>
      <w:pgSz w:w="11906" w:h="16838"/>
      <w:pgMar w:top="1440" w:right="1418" w:bottom="1440"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346DE" w14:textId="77777777" w:rsidR="008F565C" w:rsidRDefault="008F565C">
      <w:r>
        <w:separator/>
      </w:r>
    </w:p>
  </w:endnote>
  <w:endnote w:type="continuationSeparator" w:id="0">
    <w:p w14:paraId="715B4703" w14:textId="77777777" w:rsidR="008F565C" w:rsidRDefault="008F5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664C3" w14:textId="77777777" w:rsidR="00AA4E4F" w:rsidRDefault="00CB50D5">
    <w:pPr>
      <w:pStyle w:val="a7"/>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40745898" w14:textId="77777777" w:rsidR="00AA4E4F" w:rsidRDefault="00AA4E4F">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438F2" w14:textId="77777777" w:rsidR="00AA4E4F" w:rsidRDefault="00CB50D5">
    <w:pPr>
      <w:pStyle w:val="a7"/>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1B04BF">
      <w:rPr>
        <w:rStyle w:val="ac"/>
        <w:noProof/>
      </w:rPr>
      <w:t>1</w:t>
    </w:r>
    <w:r>
      <w:rPr>
        <w:rStyle w:val="ac"/>
      </w:rPr>
      <w:fldChar w:fldCharType="end"/>
    </w:r>
  </w:p>
  <w:p w14:paraId="13098498" w14:textId="77777777" w:rsidR="00AA4E4F" w:rsidRDefault="00AA4E4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783EE" w14:textId="77777777" w:rsidR="008F565C" w:rsidRDefault="008F565C">
      <w:r>
        <w:separator/>
      </w:r>
    </w:p>
  </w:footnote>
  <w:footnote w:type="continuationSeparator" w:id="0">
    <w:p w14:paraId="3F189993" w14:textId="77777777" w:rsidR="008F565C" w:rsidRDefault="008F56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5D4D6" w14:textId="77777777" w:rsidR="00AA4E4F" w:rsidRDefault="00AA4E4F">
    <w:pPr>
      <w:pStyle w:val="a8"/>
      <w:pBdr>
        <w:bottom w:val="single" w:sz="6" w:space="18" w:color="auto"/>
      </w:pBdr>
      <w:rPr>
        <w:rFonts w:ascii="黑体" w:eastAsia="黑体"/>
        <w:sz w:val="24"/>
        <w:szCs w:val="24"/>
      </w:rPr>
    </w:pPr>
  </w:p>
  <w:p w14:paraId="5A42FC8B" w14:textId="77777777" w:rsidR="00AA4E4F" w:rsidRDefault="00CB50D5">
    <w:pPr>
      <w:pStyle w:val="a8"/>
      <w:pBdr>
        <w:bottom w:val="single" w:sz="6" w:space="18" w:color="auto"/>
      </w:pBdr>
      <w:rPr>
        <w:rFonts w:ascii="黑体" w:eastAsia="黑体"/>
        <w:sz w:val="24"/>
        <w:szCs w:val="24"/>
      </w:rPr>
    </w:pPr>
    <w:r>
      <w:rPr>
        <w:rFonts w:ascii="黑体" w:eastAsia="黑体" w:hint="eastAsia"/>
        <w:sz w:val="24"/>
        <w:szCs w:val="24"/>
      </w:rPr>
      <w:t>说 明 书 摘 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A46E0" w14:textId="77777777" w:rsidR="00AA4E4F" w:rsidRDefault="00CB50D5">
    <w:pPr>
      <w:pStyle w:val="a8"/>
      <w:pBdr>
        <w:bottom w:val="single" w:sz="6" w:space="13" w:color="auto"/>
      </w:pBdr>
      <w:rPr>
        <w:rFonts w:ascii="黑体" w:eastAsia="黑体"/>
        <w:sz w:val="24"/>
        <w:szCs w:val="24"/>
      </w:rPr>
    </w:pPr>
    <w:r>
      <w:rPr>
        <w:rFonts w:ascii="黑体" w:eastAsia="黑体" w:hint="eastAsia"/>
        <w:sz w:val="24"/>
        <w:szCs w:val="24"/>
      </w:rPr>
      <w:t>摘 要 附 图</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75234" w14:textId="77777777" w:rsidR="00AA4E4F" w:rsidRDefault="00CB50D5">
    <w:pPr>
      <w:pStyle w:val="a8"/>
      <w:rPr>
        <w:rFonts w:ascii="黑体" w:eastAsia="黑体"/>
        <w:sz w:val="24"/>
        <w:szCs w:val="24"/>
      </w:rPr>
    </w:pPr>
    <w:r>
      <w:rPr>
        <w:rFonts w:ascii="黑体" w:eastAsia="黑体" w:hint="eastAsia"/>
        <w:sz w:val="24"/>
        <w:szCs w:val="24"/>
      </w:rPr>
      <w:t>权 利 要 求 书</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14054" w14:textId="77777777" w:rsidR="00AA4E4F" w:rsidRDefault="00CB50D5">
    <w:pPr>
      <w:pStyle w:val="a8"/>
      <w:rPr>
        <w:rFonts w:ascii="黑体" w:eastAsia="黑体"/>
        <w:sz w:val="24"/>
        <w:szCs w:val="24"/>
      </w:rPr>
    </w:pPr>
    <w:r>
      <w:rPr>
        <w:rFonts w:ascii="黑体" w:eastAsia="黑体" w:hint="eastAsia"/>
        <w:sz w:val="24"/>
        <w:szCs w:val="24"/>
      </w:rPr>
      <w:t xml:space="preserve">说   明   书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DCFD6" w14:textId="77777777" w:rsidR="00AA4E4F" w:rsidRDefault="00CB50D5">
    <w:pPr>
      <w:pStyle w:val="a8"/>
      <w:rPr>
        <w:rFonts w:ascii="黑体" w:eastAsia="黑体"/>
        <w:sz w:val="24"/>
        <w:szCs w:val="24"/>
      </w:rPr>
    </w:pPr>
    <w:r>
      <w:rPr>
        <w:rFonts w:ascii="黑体" w:eastAsia="黑体" w:hint="eastAsia"/>
        <w:sz w:val="24"/>
        <w:szCs w:val="24"/>
      </w:rPr>
      <w:t xml:space="preserve">说  明  书  附  图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CA0"/>
    <w:rsid w:val="00013B60"/>
    <w:rsid w:val="00022F27"/>
    <w:rsid w:val="0002501C"/>
    <w:rsid w:val="0002554E"/>
    <w:rsid w:val="000351BB"/>
    <w:rsid w:val="00037491"/>
    <w:rsid w:val="00040727"/>
    <w:rsid w:val="00040D45"/>
    <w:rsid w:val="00052362"/>
    <w:rsid w:val="00066000"/>
    <w:rsid w:val="00067826"/>
    <w:rsid w:val="00092EC0"/>
    <w:rsid w:val="000A3489"/>
    <w:rsid w:val="000A46EB"/>
    <w:rsid w:val="000D56AD"/>
    <w:rsid w:val="000F139E"/>
    <w:rsid w:val="0014708B"/>
    <w:rsid w:val="001777FE"/>
    <w:rsid w:val="00177CDF"/>
    <w:rsid w:val="0019488A"/>
    <w:rsid w:val="001B04BF"/>
    <w:rsid w:val="001B4AFF"/>
    <w:rsid w:val="001B56EB"/>
    <w:rsid w:val="001C6526"/>
    <w:rsid w:val="001C7A7C"/>
    <w:rsid w:val="001E1DF7"/>
    <w:rsid w:val="001E3D2D"/>
    <w:rsid w:val="001E515A"/>
    <w:rsid w:val="001F50CC"/>
    <w:rsid w:val="00205CEE"/>
    <w:rsid w:val="00215DB7"/>
    <w:rsid w:val="002172AB"/>
    <w:rsid w:val="00222ED9"/>
    <w:rsid w:val="002402D2"/>
    <w:rsid w:val="00256B01"/>
    <w:rsid w:val="00264220"/>
    <w:rsid w:val="00270160"/>
    <w:rsid w:val="00281873"/>
    <w:rsid w:val="00282190"/>
    <w:rsid w:val="002945A0"/>
    <w:rsid w:val="002A0CA0"/>
    <w:rsid w:val="002C4AA7"/>
    <w:rsid w:val="002D7863"/>
    <w:rsid w:val="002E79DA"/>
    <w:rsid w:val="002E7CD1"/>
    <w:rsid w:val="002F308A"/>
    <w:rsid w:val="002F42A8"/>
    <w:rsid w:val="00300BCF"/>
    <w:rsid w:val="0031267D"/>
    <w:rsid w:val="00314BE7"/>
    <w:rsid w:val="00321E12"/>
    <w:rsid w:val="0032696F"/>
    <w:rsid w:val="00332442"/>
    <w:rsid w:val="00334376"/>
    <w:rsid w:val="00365F94"/>
    <w:rsid w:val="003779BA"/>
    <w:rsid w:val="003967B2"/>
    <w:rsid w:val="003A5D93"/>
    <w:rsid w:val="003D76B4"/>
    <w:rsid w:val="003E7FA1"/>
    <w:rsid w:val="003F7452"/>
    <w:rsid w:val="00407EDE"/>
    <w:rsid w:val="004104DF"/>
    <w:rsid w:val="00411AD4"/>
    <w:rsid w:val="004169BB"/>
    <w:rsid w:val="004559CD"/>
    <w:rsid w:val="00455C41"/>
    <w:rsid w:val="00495EF0"/>
    <w:rsid w:val="004A5EA6"/>
    <w:rsid w:val="004A63E0"/>
    <w:rsid w:val="004B2093"/>
    <w:rsid w:val="004B70FC"/>
    <w:rsid w:val="004B79D4"/>
    <w:rsid w:val="004D06DE"/>
    <w:rsid w:val="004E38C5"/>
    <w:rsid w:val="004F18F5"/>
    <w:rsid w:val="004F6282"/>
    <w:rsid w:val="00546231"/>
    <w:rsid w:val="00555B67"/>
    <w:rsid w:val="0057052D"/>
    <w:rsid w:val="00573C75"/>
    <w:rsid w:val="005875CE"/>
    <w:rsid w:val="00593402"/>
    <w:rsid w:val="005960E7"/>
    <w:rsid w:val="005B5FB1"/>
    <w:rsid w:val="005C15EE"/>
    <w:rsid w:val="005D3391"/>
    <w:rsid w:val="005D5786"/>
    <w:rsid w:val="005E021C"/>
    <w:rsid w:val="005E033B"/>
    <w:rsid w:val="005E1AD8"/>
    <w:rsid w:val="005F564C"/>
    <w:rsid w:val="006148C2"/>
    <w:rsid w:val="0062497B"/>
    <w:rsid w:val="006352CD"/>
    <w:rsid w:val="00643A9D"/>
    <w:rsid w:val="00647A77"/>
    <w:rsid w:val="00656C25"/>
    <w:rsid w:val="00677C8C"/>
    <w:rsid w:val="00681ED4"/>
    <w:rsid w:val="0068796C"/>
    <w:rsid w:val="0069126F"/>
    <w:rsid w:val="006972F6"/>
    <w:rsid w:val="006A4B0B"/>
    <w:rsid w:val="006B5869"/>
    <w:rsid w:val="006F4856"/>
    <w:rsid w:val="006F6B89"/>
    <w:rsid w:val="00702C55"/>
    <w:rsid w:val="0072124B"/>
    <w:rsid w:val="00722AA3"/>
    <w:rsid w:val="00725899"/>
    <w:rsid w:val="00731FEA"/>
    <w:rsid w:val="00734858"/>
    <w:rsid w:val="00743262"/>
    <w:rsid w:val="00770408"/>
    <w:rsid w:val="00781B69"/>
    <w:rsid w:val="007969C9"/>
    <w:rsid w:val="007A3648"/>
    <w:rsid w:val="007C4C99"/>
    <w:rsid w:val="007C513A"/>
    <w:rsid w:val="007D7042"/>
    <w:rsid w:val="00802C6D"/>
    <w:rsid w:val="00833790"/>
    <w:rsid w:val="008369BA"/>
    <w:rsid w:val="00845565"/>
    <w:rsid w:val="00855F2B"/>
    <w:rsid w:val="00862C7F"/>
    <w:rsid w:val="008667A2"/>
    <w:rsid w:val="00870615"/>
    <w:rsid w:val="00875953"/>
    <w:rsid w:val="00891C3B"/>
    <w:rsid w:val="00894754"/>
    <w:rsid w:val="008A7D84"/>
    <w:rsid w:val="008E00B5"/>
    <w:rsid w:val="008F565C"/>
    <w:rsid w:val="00912887"/>
    <w:rsid w:val="009227BA"/>
    <w:rsid w:val="009502FC"/>
    <w:rsid w:val="009524FA"/>
    <w:rsid w:val="00957F7C"/>
    <w:rsid w:val="00965C47"/>
    <w:rsid w:val="009A3EEE"/>
    <w:rsid w:val="009C264C"/>
    <w:rsid w:val="009C4491"/>
    <w:rsid w:val="009F6971"/>
    <w:rsid w:val="00A50371"/>
    <w:rsid w:val="00A66519"/>
    <w:rsid w:val="00A925B7"/>
    <w:rsid w:val="00A966F7"/>
    <w:rsid w:val="00AA4E4F"/>
    <w:rsid w:val="00AB3876"/>
    <w:rsid w:val="00AC486B"/>
    <w:rsid w:val="00AD2FA9"/>
    <w:rsid w:val="00AD4783"/>
    <w:rsid w:val="00AF0217"/>
    <w:rsid w:val="00AF73F9"/>
    <w:rsid w:val="00B0190D"/>
    <w:rsid w:val="00B20061"/>
    <w:rsid w:val="00B2069C"/>
    <w:rsid w:val="00B32E5A"/>
    <w:rsid w:val="00B636A0"/>
    <w:rsid w:val="00B82416"/>
    <w:rsid w:val="00B84223"/>
    <w:rsid w:val="00BA330E"/>
    <w:rsid w:val="00BA41D7"/>
    <w:rsid w:val="00BC1AA8"/>
    <w:rsid w:val="00BE78E6"/>
    <w:rsid w:val="00BF63E6"/>
    <w:rsid w:val="00C01975"/>
    <w:rsid w:val="00C2065F"/>
    <w:rsid w:val="00C34E85"/>
    <w:rsid w:val="00C5251E"/>
    <w:rsid w:val="00C5714D"/>
    <w:rsid w:val="00C6247C"/>
    <w:rsid w:val="00C633C7"/>
    <w:rsid w:val="00C66428"/>
    <w:rsid w:val="00C7405D"/>
    <w:rsid w:val="00C97F6A"/>
    <w:rsid w:val="00CA34E9"/>
    <w:rsid w:val="00CB2E9F"/>
    <w:rsid w:val="00CB4289"/>
    <w:rsid w:val="00CB47CA"/>
    <w:rsid w:val="00CB50D5"/>
    <w:rsid w:val="00D001D9"/>
    <w:rsid w:val="00D13F5B"/>
    <w:rsid w:val="00D224C3"/>
    <w:rsid w:val="00D2390E"/>
    <w:rsid w:val="00D27E0E"/>
    <w:rsid w:val="00D45ED3"/>
    <w:rsid w:val="00D47825"/>
    <w:rsid w:val="00D513D1"/>
    <w:rsid w:val="00D7063C"/>
    <w:rsid w:val="00D77D7B"/>
    <w:rsid w:val="00D81C69"/>
    <w:rsid w:val="00D87A49"/>
    <w:rsid w:val="00D91EB4"/>
    <w:rsid w:val="00D97451"/>
    <w:rsid w:val="00DA04CF"/>
    <w:rsid w:val="00DA762C"/>
    <w:rsid w:val="00DB0D87"/>
    <w:rsid w:val="00DB33E0"/>
    <w:rsid w:val="00DB38B6"/>
    <w:rsid w:val="00DB4149"/>
    <w:rsid w:val="00DC65A0"/>
    <w:rsid w:val="00DD20FF"/>
    <w:rsid w:val="00DE145E"/>
    <w:rsid w:val="00DF3332"/>
    <w:rsid w:val="00E121E1"/>
    <w:rsid w:val="00E30AFC"/>
    <w:rsid w:val="00E31A99"/>
    <w:rsid w:val="00E3480D"/>
    <w:rsid w:val="00E36FEA"/>
    <w:rsid w:val="00E5066F"/>
    <w:rsid w:val="00E672AE"/>
    <w:rsid w:val="00E7697C"/>
    <w:rsid w:val="00E94680"/>
    <w:rsid w:val="00E96EE2"/>
    <w:rsid w:val="00EC7DA4"/>
    <w:rsid w:val="00ED3A90"/>
    <w:rsid w:val="00EF48F6"/>
    <w:rsid w:val="00F01D01"/>
    <w:rsid w:val="00F02247"/>
    <w:rsid w:val="00F15968"/>
    <w:rsid w:val="00F23B93"/>
    <w:rsid w:val="00F4446E"/>
    <w:rsid w:val="00F462D4"/>
    <w:rsid w:val="00F60142"/>
    <w:rsid w:val="00F60E64"/>
    <w:rsid w:val="00F82669"/>
    <w:rsid w:val="00FB186E"/>
    <w:rsid w:val="00FB2AD4"/>
    <w:rsid w:val="00FC128F"/>
    <w:rsid w:val="00FC2E69"/>
    <w:rsid w:val="00FC420D"/>
    <w:rsid w:val="00FF365C"/>
    <w:rsid w:val="00FF70F6"/>
    <w:rsid w:val="074142F3"/>
    <w:rsid w:val="07C763E0"/>
    <w:rsid w:val="459E2EC4"/>
    <w:rsid w:val="543C6200"/>
    <w:rsid w:val="5504119F"/>
    <w:rsid w:val="71C561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AC4294"/>
  <w15:docId w15:val="{1E21807F-E9B8-4709-A310-578F5419B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pPr>
      <w:jc w:val="left"/>
    </w:pPr>
  </w:style>
  <w:style w:type="paragraph" w:styleId="2">
    <w:name w:val="Body Text Indent 2"/>
    <w:basedOn w:val="a"/>
    <w:link w:val="20"/>
    <w:pPr>
      <w:spacing w:after="120" w:line="480" w:lineRule="auto"/>
      <w:ind w:leftChars="200" w:left="420"/>
    </w:pPr>
    <w:rPr>
      <w:lang w:val="zh-CN"/>
    </w:rPr>
  </w:style>
  <w:style w:type="paragraph" w:styleId="a5">
    <w:name w:val="Balloon Text"/>
    <w:basedOn w:val="a"/>
    <w:link w:val="a6"/>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annotation subject"/>
    <w:basedOn w:val="a3"/>
    <w:next w:val="a3"/>
    <w:link w:val="aa"/>
    <w:rPr>
      <w:b/>
      <w:bCs/>
    </w:rPr>
  </w:style>
  <w:style w:type="table" w:styleId="ab">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basedOn w:val="a0"/>
  </w:style>
  <w:style w:type="character" w:styleId="ad">
    <w:name w:val="annotation reference"/>
    <w:basedOn w:val="a0"/>
    <w:rPr>
      <w:sz w:val="21"/>
      <w:szCs w:val="21"/>
    </w:rPr>
  </w:style>
  <w:style w:type="paragraph" w:customStyle="1" w:styleId="ParaCharCharCharChar">
    <w:name w:val="默认段落字体 Para Char Char Char Char"/>
    <w:basedOn w:val="a"/>
  </w:style>
  <w:style w:type="character" w:customStyle="1" w:styleId="a6">
    <w:name w:val="批注框文本 字符"/>
    <w:basedOn w:val="a0"/>
    <w:link w:val="a5"/>
    <w:rPr>
      <w:kern w:val="2"/>
      <w:sz w:val="18"/>
      <w:szCs w:val="18"/>
    </w:rPr>
  </w:style>
  <w:style w:type="character" w:customStyle="1" w:styleId="20">
    <w:name w:val="正文文本缩进 2 字符"/>
    <w:basedOn w:val="a0"/>
    <w:link w:val="2"/>
    <w:rPr>
      <w:kern w:val="2"/>
      <w:sz w:val="21"/>
      <w:szCs w:val="24"/>
      <w:lang w:val="zh-CN" w:eastAsia="zh-CN"/>
    </w:rPr>
  </w:style>
  <w:style w:type="character" w:customStyle="1" w:styleId="a4">
    <w:name w:val="批注文字 字符"/>
    <w:basedOn w:val="a0"/>
    <w:link w:val="a3"/>
    <w:rPr>
      <w:kern w:val="2"/>
      <w:sz w:val="21"/>
      <w:szCs w:val="24"/>
    </w:rPr>
  </w:style>
  <w:style w:type="character" w:customStyle="1" w:styleId="aa">
    <w:name w:val="批注主题 字符"/>
    <w:basedOn w:val="a4"/>
    <w:link w:val="a9"/>
    <w:rPr>
      <w:b/>
      <w:bCs/>
      <w:kern w:val="2"/>
      <w:sz w:val="21"/>
      <w:szCs w:val="24"/>
    </w:rPr>
  </w:style>
  <w:style w:type="paragraph" w:styleId="ae">
    <w:name w:val="Revision"/>
    <w:hidden/>
    <w:uiPriority w:val="99"/>
    <w:unhideWhenUsed/>
    <w:rsid w:val="00643A9D"/>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microsoft.com/office/2007/relationships/hdphoto" Target="media/hdphoto1.wdp"/><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12</Pages>
  <Words>826</Words>
  <Characters>4709</Characters>
  <Application>Microsoft Office Word</Application>
  <DocSecurity>0</DocSecurity>
  <Lines>39</Lines>
  <Paragraphs>11</Paragraphs>
  <ScaleCrop>false</ScaleCrop>
  <Company>nust</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发明公开了一种水中微量有机污染物的光氧化降解方法，首先调节需要处理的原水的PH值，使其PH值范围在7~9之间，然后在其中加入双氧水，使得双氧水的浓度达到30mg/L~60mg/L；最后在经处理的原水中通入臭氧，并使用高压汞灯对其进行照射，处理时间为60min～90min</dc:title>
  <dc:creator>tds</dc:creator>
  <cp:lastModifiedBy>Haoliang</cp:lastModifiedBy>
  <cp:revision>2</cp:revision>
  <dcterms:created xsi:type="dcterms:W3CDTF">2023-12-03T10:28:00Z</dcterms:created>
  <dcterms:modified xsi:type="dcterms:W3CDTF">2023-12-03T10:28:00Z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