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1EA69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</w:p>
    <w:p w14:paraId="310B5AA4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  <w:t>《AI 情境听力教学系统设计与开发》NLP 动态任务设计指南</w:t>
      </w:r>
    </w:p>
    <w:p w14:paraId="4DA2DBF2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</w:p>
    <w:p w14:paraId="43523FBD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</w:p>
    <w:p w14:paraId="288F20D7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</w:p>
    <w:p w14:paraId="2F3DA1F7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3000"/>
        <w:gridCol w:w="1500"/>
        <w:gridCol w:w="2700"/>
      </w:tblGrid>
      <w:tr w14:paraId="1BE2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00" w:type="dxa"/>
            <w:vAlign w:val="center"/>
          </w:tcPr>
          <w:p w14:paraId="1BC72478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文档编号</w:t>
            </w:r>
          </w:p>
        </w:tc>
        <w:tc>
          <w:tcPr>
            <w:tcW w:w="3000" w:type="dxa"/>
            <w:vAlign w:val="center"/>
          </w:tcPr>
          <w:p w14:paraId="38FD9C7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Aural-SE-NLP-001</w:t>
            </w:r>
          </w:p>
        </w:tc>
        <w:tc>
          <w:tcPr>
            <w:tcW w:w="1500" w:type="dxa"/>
            <w:vAlign w:val="center"/>
          </w:tcPr>
          <w:p w14:paraId="608890B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版本</w:t>
            </w:r>
          </w:p>
        </w:tc>
        <w:tc>
          <w:tcPr>
            <w:tcW w:w="2700" w:type="dxa"/>
            <w:vAlign w:val="center"/>
          </w:tcPr>
          <w:p w14:paraId="5921F15D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V1.0</w:t>
            </w:r>
          </w:p>
        </w:tc>
      </w:tr>
      <w:tr w14:paraId="484B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00" w:type="dxa"/>
            <w:vAlign w:val="center"/>
          </w:tcPr>
          <w:p w14:paraId="609F761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文档状态</w:t>
            </w:r>
          </w:p>
        </w:tc>
        <w:tc>
          <w:tcPr>
            <w:tcW w:w="3000" w:type="dxa"/>
            <w:vAlign w:val="center"/>
          </w:tcPr>
          <w:p w14:paraId="08B11F82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正式稿</w:t>
            </w:r>
          </w:p>
        </w:tc>
        <w:tc>
          <w:tcPr>
            <w:tcW w:w="1500" w:type="dxa"/>
            <w:vAlign w:val="center"/>
          </w:tcPr>
          <w:p w14:paraId="4252944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密级</w:t>
            </w:r>
          </w:p>
        </w:tc>
        <w:tc>
          <w:tcPr>
            <w:tcW w:w="2700" w:type="dxa"/>
            <w:vAlign w:val="center"/>
          </w:tcPr>
          <w:p w14:paraId="259FCA1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内部资料</w:t>
            </w:r>
          </w:p>
        </w:tc>
      </w:tr>
      <w:tr w14:paraId="5E027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00" w:type="dxa"/>
            <w:vAlign w:val="center"/>
          </w:tcPr>
          <w:p w14:paraId="01E6EFC7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编制日期</w:t>
            </w:r>
          </w:p>
        </w:tc>
        <w:tc>
          <w:tcPr>
            <w:tcW w:w="3000" w:type="dxa"/>
            <w:vAlign w:val="center"/>
          </w:tcPr>
          <w:p w14:paraId="5E8AD79C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2026年04月27日</w:t>
            </w:r>
          </w:p>
        </w:tc>
        <w:tc>
          <w:tcPr>
            <w:tcW w:w="1500" w:type="dxa"/>
            <w:vAlign w:val="center"/>
          </w:tcPr>
          <w:p w14:paraId="4A573B0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适用阶段</w:t>
            </w:r>
          </w:p>
        </w:tc>
        <w:tc>
          <w:tcPr>
            <w:tcW w:w="2700" w:type="dxa"/>
            <w:vAlign w:val="center"/>
          </w:tcPr>
          <w:p w14:paraId="3A88E319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设计与开发阶段</w:t>
            </w:r>
          </w:p>
        </w:tc>
      </w:tr>
      <w:tr w14:paraId="41E73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00" w:type="dxa"/>
            <w:vAlign w:val="center"/>
          </w:tcPr>
          <w:p w14:paraId="2EAD429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编制单位</w:t>
            </w:r>
          </w:p>
        </w:tc>
        <w:tc>
          <w:tcPr>
            <w:tcW w:w="3000" w:type="dxa"/>
            <w:vAlign w:val="center"/>
          </w:tcPr>
          <w:p w14:paraId="141E6FB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项目组</w:t>
            </w:r>
          </w:p>
        </w:tc>
        <w:tc>
          <w:tcPr>
            <w:tcW w:w="1500" w:type="dxa"/>
            <w:vAlign w:val="center"/>
          </w:tcPr>
          <w:p w14:paraId="68F5E22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适用项目</w:t>
            </w:r>
          </w:p>
        </w:tc>
        <w:tc>
          <w:tcPr>
            <w:tcW w:w="2700" w:type="dxa"/>
            <w:vAlign w:val="center"/>
          </w:tcPr>
          <w:p w14:paraId="37BD1AF8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AI 情境听力教学系统设计与开发</w:t>
            </w:r>
          </w:p>
        </w:tc>
      </w:tr>
    </w:tbl>
    <w:p w14:paraId="0CC2D30F">
      <w:pPr>
        <w:spacing w:after="160" w:line="360" w:lineRule="auto"/>
        <w:rPr>
          <w:rFonts w:hint="default" w:ascii="Times New Roman" w:hAnsi="Times New Roman" w:cs="Times New Roman"/>
        </w:rPr>
      </w:pPr>
    </w:p>
    <w:p w14:paraId="4602D83A">
      <w:pPr>
        <w:spacing w:after="80" w:line="360" w:lineRule="auto"/>
        <w:ind w:left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sdt>
      <w:sdtPr>
        <w:rPr>
          <w:rFonts w:hint="default" w:ascii="Times New Roman" w:hAnsi="Times New Roman" w:eastAsia="宋体" w:cs="Times New Roman"/>
          <w:b/>
          <w:bCs/>
          <w:sz w:val="21"/>
          <w:szCs w:val="22"/>
        </w:rPr>
        <w:id w:val="147469938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sz w:val="21"/>
          <w:szCs w:val="22"/>
        </w:rPr>
      </w:sdtEndPr>
      <w:sdtContent>
        <w:p w14:paraId="4D7BBA0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21"/>
            </w:rPr>
            <w:t>目录</w:t>
          </w:r>
        </w:p>
        <w:p w14:paraId="4F5EF8AD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_Toc25093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1. 文档目的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_Toc25093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6C9F212F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_Toc5657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 NLP 动态任务定义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_Toc5657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92FDA9D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_Toc4355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3. 与当前项目的模块对应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_Toc4355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5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7664895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_Toc8701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4. Seq2Seq 在本项目中的角色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_Toc8701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2BC12988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_Toc21592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 WaveNet 与音频接入说明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_Toc21592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7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3388D9F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_Toc3615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 动态任务设计流程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_Toc3615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8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2AEDE363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_Toc11317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6.1 确定教学目标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_Toc11317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9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0471B8DA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_Toc30177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6.2 选择情境类型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_Toc30177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9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637FE66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_Toc23175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6.3 生成或编写听力文本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_Toc23175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9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0E2861C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_Toc8007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6.4 生成或上传音频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_Toc8007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9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6766C5A7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_Toc4577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6.5 设计题目、选项和答案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_Toc4577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10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2329F992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_Toc27825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6.6 标注难度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_Toc27825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10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31016EF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_Toc9434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7</w:t>
          </w:r>
          <w:r>
            <w:rPr>
              <w:rFonts w:hint="default" w:ascii="Times New Roman" w:hAnsi="Times New Roman" w:eastAsia="宋体" w:cs="Times New Roman"/>
            </w:rPr>
            <w:t>. 个性化推荐与动态发放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_Toc9434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6E6AC85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80" w:line="360" w:lineRule="auto"/>
            <w:ind w:left="420"/>
            <w:textAlignment w:val="auto"/>
            <w:rPr>
              <w:rFonts w:hint="default" w:ascii="Times New Roman" w:hAnsi="Times New Roman" w:cs="Times New Roman"/>
              <w:sz w:val="21"/>
              <w:szCs w:val="22"/>
            </w:rPr>
          </w:pP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7BE6518A">
      <w:pPr>
        <w:spacing w:after="80" w:line="360" w:lineRule="auto"/>
        <w:ind w:left="420"/>
        <w:rPr>
          <w:rFonts w:hint="default" w:ascii="Times New Roman" w:hAnsi="Times New Roman" w:cs="Times New Roman"/>
          <w:sz w:val="21"/>
          <w:szCs w:val="22"/>
        </w:rPr>
      </w:pPr>
    </w:p>
    <w:p w14:paraId="37A8EDC8">
      <w:pPr>
        <w:rPr>
          <w:rFonts w:hint="default" w:ascii="Times New Roman" w:hAnsi="Times New Roman" w:cs="Times New Roman"/>
        </w:rPr>
      </w:pPr>
      <w:bookmarkStart w:id="13" w:name="_GoBack"/>
      <w:bookmarkEnd w:id="13"/>
      <w:r>
        <w:rPr>
          <w:rFonts w:hint="default" w:ascii="Times New Roman" w:hAnsi="Times New Roman" w:cs="Times New Roman"/>
        </w:rPr>
        <w:br w:type="page"/>
      </w:r>
    </w:p>
    <w:p w14:paraId="74632A9E">
      <w:pPr>
        <w:pStyle w:val="2"/>
        <w:bidi w:val="0"/>
        <w:jc w:val="center"/>
        <w:rPr>
          <w:rFonts w:hint="default" w:ascii="Times New Roman" w:hAnsi="Times New Roman" w:cs="Times New Roman"/>
        </w:rPr>
      </w:pPr>
      <w:bookmarkStart w:id="0" w:name="_Toc25093"/>
      <w:r>
        <w:rPr>
          <w:rFonts w:hint="default" w:ascii="Times New Roman" w:hAnsi="Times New Roman" w:cs="Times New Roman"/>
        </w:rPr>
        <w:t>1. 文档目的</w:t>
      </w:r>
      <w:bookmarkEnd w:id="0"/>
    </w:p>
    <w:p w14:paraId="22C9A00D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本文档用于说明《AI 情境听力教学系统设计与开发》中 NLP 动态任务的设计思路、资源生成流程、任务结构、数据入库规范，以及其与当前后端项目的材料管理、练习提交、智能推荐和能力评估模块之间的关系。</w:t>
      </w:r>
    </w:p>
    <w:p w14:paraId="32BB9E73">
      <w:pPr>
        <w:spacing w:after="120"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Seq2Seq 作为情境文本、题目、选项、摘要和解析的生成或辅助生成思路；WaveNet 的目标是生成听力音频，而当前项目通过直接给定音频并登记到 audio_assets 的方式完成音频接入。也就是说，本系统已经具备 NLP 动态任务落库、练习、评估和推荐所需的后端闭环。</w:t>
      </w:r>
    </w:p>
    <w:p w14:paraId="4D5839EB">
      <w:pPr>
        <w:pStyle w:val="2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  <w:bookmarkStart w:id="1" w:name="_Toc5657"/>
      <w:r>
        <w:rPr>
          <w:rFonts w:hint="default" w:ascii="Times New Roman" w:hAnsi="Times New Roman" w:eastAsia="宋体" w:cs="Times New Roman"/>
        </w:rPr>
        <w:t>2. NLP 动态任务定义</w:t>
      </w:r>
      <w:bookmarkEnd w:id="1"/>
    </w:p>
    <w:p w14:paraId="73C19D29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NLP 动态任务是指根据教学目标、情境类型、学生能力水平和材料难度，动态组织听力文本、题目、选项、答案和反馈的任务单元。</w:t>
      </w:r>
    </w:p>
    <w:p w14:paraId="7793BF12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在当前系统中，一个动态任务通常对应一份听力材料，主要包含：</w:t>
      </w:r>
    </w:p>
    <w:p w14:paraId="1EA8CBF9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情境类型：学术讲座、商务谈判等。</w:t>
      </w:r>
    </w:p>
    <w:p w14:paraId="3CC317D6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听力文本：材料原文或对话脚本。</w:t>
      </w:r>
    </w:p>
    <w:p w14:paraId="58EB8709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音频资源：已上传或外部生成的听力音频。</w:t>
      </w:r>
    </w:p>
    <w:p w14:paraId="1B853CA1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任务题目：围绕听力文本设计的理解题。</w:t>
      </w:r>
    </w:p>
    <w:p w14:paraId="70F29FA8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标准答案：用于自动判分。</w:t>
      </w:r>
    </w:p>
    <w:p w14:paraId="30EC8CC7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难度标签：用于能力评估和个性化推荐。</w:t>
      </w:r>
    </w:p>
    <w:p w14:paraId="08269EA4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作答记录：用于学习分析和后续复练。</w:t>
      </w:r>
    </w:p>
    <w:p w14:paraId="5BA08F0C">
      <w:pPr>
        <w:widowControl w:val="0"/>
        <w:numPr>
          <w:numId w:val="0"/>
        </w:numPr>
        <w:spacing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3A162C1">
      <w:pPr>
        <w:pStyle w:val="2"/>
        <w:bidi w:val="0"/>
        <w:jc w:val="center"/>
        <w:rPr>
          <w:rFonts w:hint="default" w:ascii="Times New Roman" w:hAnsi="Times New Roman" w:cs="Times New Roman"/>
        </w:rPr>
      </w:pPr>
      <w:bookmarkStart w:id="2" w:name="_Toc4355"/>
      <w:r>
        <w:rPr>
          <w:rFonts w:hint="default" w:ascii="Times New Roman" w:hAnsi="Times New Roman" w:cs="Times New Roman"/>
        </w:rPr>
        <w:t>3. 与当前项目的模块对应</w:t>
      </w:r>
      <w:bookmarkEnd w:id="2"/>
    </w:p>
    <w:p w14:paraId="31489E5C">
      <w:pPr>
        <w:spacing w:after="8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</w:rPr>
        <w:t xml:space="preserve">表 1  </w:t>
      </w:r>
      <w:r>
        <w:rPr>
          <w:rFonts w:hint="default" w:ascii="Times New Roman" w:hAnsi="Times New Roman" w:eastAsia="宋体" w:cs="Times New Roman"/>
          <w:b/>
          <w:color w:val="1F4E79"/>
          <w:lang w:val="en-US" w:eastAsia="zh-CN"/>
        </w:rPr>
        <w:t>对应</w:t>
      </w:r>
      <w:r>
        <w:rPr>
          <w:rFonts w:hint="default" w:ascii="Times New Roman" w:hAnsi="Times New Roman" w:eastAsia="宋体" w:cs="Times New Roman"/>
          <w:b/>
          <w:color w:val="1F4E79"/>
        </w:rPr>
        <w:t>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00"/>
        <w:gridCol w:w="3200"/>
        <w:gridCol w:w="3600"/>
      </w:tblGrid>
      <w:tr w14:paraId="19239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blHeader/>
        </w:trPr>
        <w:tc>
          <w:tcPr>
            <w:tcW w:w="2200" w:type="dxa"/>
            <w:shd w:val="clear" w:color="auto" w:fill="D9EAF7"/>
            <w:vAlign w:val="center"/>
          </w:tcPr>
          <w:p w14:paraId="0785DA1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NLP 动态任务环节</w:t>
            </w:r>
          </w:p>
        </w:tc>
        <w:tc>
          <w:tcPr>
            <w:tcW w:w="3200" w:type="dxa"/>
            <w:shd w:val="clear" w:color="auto" w:fill="D9EAF7"/>
            <w:vAlign w:val="center"/>
          </w:tcPr>
          <w:p w14:paraId="2052FC4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当前项目模块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5913DBBD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相关代码/数据</w:t>
            </w:r>
          </w:p>
        </w:tc>
      </w:tr>
      <w:tr w14:paraId="4E7E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78DDC312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学生画像</w:t>
            </w:r>
          </w:p>
        </w:tc>
        <w:tc>
          <w:tcPr>
            <w:tcW w:w="3200" w:type="dxa"/>
            <w:vAlign w:val="center"/>
          </w:tcPr>
          <w:p w14:paraId="32E1F1B7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用户与能力状态</w:t>
            </w:r>
          </w:p>
        </w:tc>
        <w:tc>
          <w:tcPr>
            <w:tcW w:w="3600" w:type="dxa"/>
            <w:vAlign w:val="center"/>
          </w:tcPr>
          <w:p w14:paraId="03ABC27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students.theta、student_ability_state</w:t>
            </w:r>
          </w:p>
        </w:tc>
      </w:tr>
      <w:tr w14:paraId="063DD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5DF65BE1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情境材料</w:t>
            </w:r>
          </w:p>
        </w:tc>
        <w:tc>
          <w:tcPr>
            <w:tcW w:w="3200" w:type="dxa"/>
            <w:vAlign w:val="center"/>
          </w:tcPr>
          <w:p w14:paraId="72B27A0E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材料管理</w:t>
            </w:r>
          </w:p>
        </w:tc>
        <w:tc>
          <w:tcPr>
            <w:tcW w:w="3600" w:type="dxa"/>
            <w:vAlign w:val="center"/>
          </w:tcPr>
          <w:p w14:paraId="29D519C8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MaterialController、MaterialService、materials</w:t>
            </w:r>
          </w:p>
        </w:tc>
      </w:tr>
      <w:tr w14:paraId="6007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342ADC88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音频接入</w:t>
            </w:r>
          </w:p>
        </w:tc>
        <w:tc>
          <w:tcPr>
            <w:tcW w:w="3200" w:type="dxa"/>
            <w:vAlign w:val="center"/>
          </w:tcPr>
          <w:p w14:paraId="2A684EE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音频资源模块</w:t>
            </w:r>
          </w:p>
        </w:tc>
        <w:tc>
          <w:tcPr>
            <w:tcW w:w="3600" w:type="dxa"/>
            <w:vAlign w:val="center"/>
          </w:tcPr>
          <w:p w14:paraId="6F3EB9ED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AudioController、audio_assets</w:t>
            </w:r>
          </w:p>
        </w:tc>
      </w:tr>
      <w:tr w14:paraId="724CE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175FFBF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题目与选项</w:t>
            </w:r>
          </w:p>
        </w:tc>
        <w:tc>
          <w:tcPr>
            <w:tcW w:w="3200" w:type="dxa"/>
            <w:vAlign w:val="center"/>
          </w:tcPr>
          <w:p w14:paraId="03ED9D6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题库管理</w:t>
            </w:r>
          </w:p>
        </w:tc>
        <w:tc>
          <w:tcPr>
            <w:tcW w:w="3600" w:type="dxa"/>
            <w:vAlign w:val="center"/>
          </w:tcPr>
          <w:p w14:paraId="0789581A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questions、question_options</w:t>
            </w:r>
          </w:p>
        </w:tc>
      </w:tr>
      <w:tr w14:paraId="6EA3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6EFE4897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任务发放</w:t>
            </w:r>
          </w:p>
        </w:tc>
        <w:tc>
          <w:tcPr>
            <w:tcW w:w="3200" w:type="dxa"/>
            <w:vAlign w:val="center"/>
          </w:tcPr>
          <w:p w14:paraId="357CFC1D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练习获取接口</w:t>
            </w:r>
          </w:p>
        </w:tc>
        <w:tc>
          <w:tcPr>
            <w:tcW w:w="3600" w:type="dxa"/>
            <w:vAlign w:val="center"/>
          </w:tcPr>
          <w:p w14:paraId="6873D1F9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/api/material/get-practice</w:t>
            </w:r>
          </w:p>
        </w:tc>
      </w:tr>
      <w:tr w14:paraId="1FC70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5A67795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个性化推荐</w:t>
            </w:r>
          </w:p>
        </w:tc>
        <w:tc>
          <w:tcPr>
            <w:tcW w:w="3200" w:type="dxa"/>
            <w:vAlign w:val="center"/>
          </w:tcPr>
          <w:p w14:paraId="6D7C780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推荐算法</w:t>
            </w:r>
          </w:p>
        </w:tc>
        <w:tc>
          <w:tcPr>
            <w:tcW w:w="3600" w:type="dxa"/>
            <w:vAlign w:val="center"/>
          </w:tcPr>
          <w:p w14:paraId="35629DF9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/practice/get-recommend</w:t>
            </w:r>
          </w:p>
        </w:tc>
      </w:tr>
      <w:tr w14:paraId="17451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714C9E07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自动判分</w:t>
            </w:r>
          </w:p>
        </w:tc>
        <w:tc>
          <w:tcPr>
            <w:tcW w:w="3200" w:type="dxa"/>
            <w:vAlign w:val="center"/>
          </w:tcPr>
          <w:p w14:paraId="2606C2EA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练习提交</w:t>
            </w:r>
          </w:p>
        </w:tc>
        <w:tc>
          <w:tcPr>
            <w:tcW w:w="3600" w:type="dxa"/>
            <w:vAlign w:val="center"/>
          </w:tcPr>
          <w:p w14:paraId="79B3E487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/practice/submit</w:t>
            </w:r>
          </w:p>
        </w:tc>
      </w:tr>
      <w:tr w14:paraId="4083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04EB98A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能力更新</w:t>
            </w:r>
          </w:p>
        </w:tc>
        <w:tc>
          <w:tcPr>
            <w:tcW w:w="3200" w:type="dxa"/>
            <w:vAlign w:val="center"/>
          </w:tcPr>
          <w:p w14:paraId="7C4C52B3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IRT/Bayesian 能力估计</w:t>
            </w:r>
          </w:p>
        </w:tc>
        <w:tc>
          <w:tcPr>
            <w:tcW w:w="3600" w:type="dxa"/>
            <w:vAlign w:val="center"/>
          </w:tcPr>
          <w:p w14:paraId="79A1691C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AbilityEstimator</w:t>
            </w:r>
          </w:p>
        </w:tc>
      </w:tr>
      <w:tr w14:paraId="6EBAE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2B080CB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学习诊断</w:t>
            </w:r>
          </w:p>
        </w:tc>
        <w:tc>
          <w:tcPr>
            <w:tcW w:w="3200" w:type="dxa"/>
            <w:vAlign w:val="center"/>
          </w:tcPr>
          <w:p w14:paraId="5BA6D1B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管理端统计</w:t>
            </w:r>
          </w:p>
        </w:tc>
        <w:tc>
          <w:tcPr>
            <w:tcW w:w="3600" w:type="dxa"/>
            <w:vAlign w:val="center"/>
          </w:tcPr>
          <w:p w14:paraId="03AAA7F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StatisticsService、AdminPracticeService</w:t>
            </w:r>
          </w:p>
        </w:tc>
      </w:tr>
    </w:tbl>
    <w:p w14:paraId="0F42EE4D">
      <w:pPr>
        <w:spacing w:after="1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00C689D">
      <w:pPr>
        <w:pStyle w:val="2"/>
        <w:bidi w:val="0"/>
        <w:jc w:val="center"/>
        <w:rPr>
          <w:rFonts w:hint="default" w:ascii="Times New Roman" w:hAnsi="Times New Roman" w:cs="Times New Roman"/>
        </w:rPr>
      </w:pPr>
      <w:bookmarkStart w:id="3" w:name="_Toc8701"/>
      <w:r>
        <w:rPr>
          <w:rFonts w:hint="default" w:ascii="Times New Roman" w:hAnsi="Times New Roman" w:cs="Times New Roman"/>
        </w:rPr>
        <w:t>4. Seq2Seq 在本项目中的角色</w:t>
      </w:r>
      <w:bookmarkEnd w:id="3"/>
    </w:p>
    <w:p w14:paraId="0B44DB1C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Seq2Seq 模型适合处理“输入序列到输出序列”的文本生成任务。在本项目中，它可作为动态任务生产链中的辅助生成模块，而不是必须直接嵌入当前后端服务。</w:t>
      </w:r>
    </w:p>
    <w:p w14:paraId="4740AEC7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可支持的生成任务包括：</w:t>
      </w:r>
    </w:p>
    <w:p w14:paraId="2AAA4C80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根据场景标签生成听力脚本。</w:t>
      </w:r>
    </w:p>
    <w:p w14:paraId="54768F1B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根据听力脚本生成摘要或场景说明。</w:t>
      </w:r>
    </w:p>
    <w:p w14:paraId="6E3491D8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根据听力文本生成理解题。</w:t>
      </w:r>
    </w:p>
    <w:p w14:paraId="74CB2274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根据正确答案生成干扰选项。</w:t>
      </w:r>
    </w:p>
    <w:p w14:paraId="1AEF1001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根据学生答题结果生成学习反馈。</w:t>
      </w:r>
    </w:p>
    <w:p w14:paraId="742C3275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根据材料难度改写文本，使其更适合不同能力层级学生。</w:t>
      </w:r>
    </w:p>
    <w:p w14:paraId="0CB03155">
      <w:pPr>
        <w:spacing w:after="120"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当前项目后端主要承担生成后资源的管理、发布、练习和评估。Seq2Seq 或大语言模型生成的内容经过教师审核后，可通过材料上传接口进入系统。</w:t>
      </w:r>
    </w:p>
    <w:p w14:paraId="7A42F9BF">
      <w:pPr>
        <w:pStyle w:val="2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  <w:bookmarkStart w:id="4" w:name="_Toc21592"/>
      <w:r>
        <w:rPr>
          <w:rFonts w:hint="default" w:ascii="Times New Roman" w:hAnsi="Times New Roman" w:eastAsia="宋体" w:cs="Times New Roman"/>
        </w:rPr>
        <w:t>5. WaveNet 与音频接入说明</w:t>
      </w:r>
      <w:bookmarkEnd w:id="4"/>
    </w:p>
    <w:p w14:paraId="203E2DF0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WaveNet 是一种神经语音合成技术，常用于将文本转换为自然语音。需求中提到 WaveNet，本质目标是为听力材料生成高质量音频。</w:t>
      </w:r>
    </w:p>
    <w:p w14:paraId="62097416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当前系统未直接调用 WaveNet 服务，而是采用“音频已给定、系统负责接入”的实现方式：</w:t>
      </w:r>
    </w:p>
    <w:p w14:paraId="670D94B0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教师、资源制作人员或外部 TTS 系统生成音频。</w:t>
      </w:r>
    </w:p>
    <w:p w14:paraId="445EED21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音频上传到可访问的文件存储或本地资源路径。</w:t>
      </w:r>
    </w:p>
    <w:p w14:paraId="3FE4B344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后端通过 /api/audio/register 登记音频元数据。</w:t>
      </w:r>
    </w:p>
    <w:p w14:paraId="4566DFD3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后端通过 /api/audio/bindMaterial 将音频绑定到听力材料。</w:t>
      </w:r>
    </w:p>
    <w:p w14:paraId="40FAAEAD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学生练习时通过材料接口获取音频 ID 或音频路径。</w:t>
      </w:r>
    </w:p>
    <w:p w14:paraId="6A03B62A">
      <w:pPr>
        <w:spacing w:after="120"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这种设计将语音合成和教学业务解耦。后续如需接入 WaveNet，只需在音频生产环节新增 TTS 服务调用，生成的音频仍可沿用现有 audio_assets 和 materials.audioId 数据结构。</w:t>
      </w:r>
    </w:p>
    <w:p w14:paraId="06BB8C3A">
      <w:pPr>
        <w:spacing w:after="120" w:line="360" w:lineRule="auto"/>
        <w:ind w:firstLine="420" w:firstLineChars="200"/>
        <w:rPr>
          <w:rFonts w:hint="default" w:ascii="Times New Roman" w:hAnsi="Times New Roman" w:eastAsia="宋体" w:cs="Times New Roman"/>
        </w:rPr>
      </w:pPr>
    </w:p>
    <w:p w14:paraId="74C6733E">
      <w:pPr>
        <w:pStyle w:val="2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  <w:bookmarkStart w:id="5" w:name="_Toc3615"/>
      <w:r>
        <w:rPr>
          <w:rFonts w:hint="default" w:ascii="Times New Roman" w:hAnsi="Times New Roman" w:eastAsia="宋体" w:cs="Times New Roman"/>
        </w:rPr>
        <w:t>6. 动态任务设计流程</w:t>
      </w:r>
      <w:bookmarkEnd w:id="5"/>
    </w:p>
    <w:p w14:paraId="23EF753C">
      <w:pPr>
        <w:spacing w:after="16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165350" cy="629983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629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77FD">
      <w:pPr>
        <w:spacing w:after="160" w:line="360" w:lineRule="auto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color w:val="666666"/>
        </w:rPr>
        <w:t xml:space="preserve">图 1  </w:t>
      </w:r>
      <w:r>
        <w:rPr>
          <w:rFonts w:hint="default" w:ascii="Times New Roman" w:hAnsi="Times New Roman" w:eastAsia="宋体" w:cs="Times New Roman"/>
          <w:color w:val="666666"/>
          <w:lang w:val="en-US" w:eastAsia="zh-CN"/>
        </w:rPr>
        <w:t>动态任务流程图</w:t>
      </w:r>
    </w:p>
    <w:p w14:paraId="05E581AA">
      <w:pPr>
        <w:pStyle w:val="3"/>
        <w:bidi w:val="0"/>
        <w:rPr>
          <w:rFonts w:hint="default" w:ascii="Times New Roman" w:hAnsi="Times New Roman" w:cs="Times New Roman"/>
        </w:rPr>
      </w:pPr>
      <w:bookmarkStart w:id="6" w:name="_Toc11317"/>
      <w:r>
        <w:rPr>
          <w:rFonts w:hint="default" w:ascii="Times New Roman" w:hAnsi="Times New Roman" w:cs="Times New Roman"/>
        </w:rPr>
        <w:t>6.1 确定教学目标</w:t>
      </w:r>
      <w:bookmarkEnd w:id="6"/>
    </w:p>
    <w:p w14:paraId="4E562C77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每个任务应先明确训练目标，例如：</w:t>
      </w:r>
    </w:p>
    <w:p w14:paraId="50766B92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听懂学术讲座主旨。</w:t>
      </w:r>
    </w:p>
    <w:p w14:paraId="0D5752E8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捕捉商务谈判中的价格和时间信息。</w:t>
      </w:r>
    </w:p>
    <w:p w14:paraId="6B541AC0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判断说话人的态度和立场。</w:t>
      </w:r>
    </w:p>
    <w:p w14:paraId="2FDAB629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根据上下文推断隐含含义。</w:t>
      </w:r>
    </w:p>
    <w:p w14:paraId="23AE1B82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识别听力文本中的转折、因果和总结信号。</w:t>
      </w:r>
    </w:p>
    <w:p w14:paraId="0631CD26">
      <w:pPr>
        <w:pStyle w:val="3"/>
        <w:bidi w:val="0"/>
        <w:rPr>
          <w:rFonts w:hint="default" w:ascii="Times New Roman" w:hAnsi="Times New Roman" w:cs="Times New Roman"/>
        </w:rPr>
      </w:pPr>
      <w:bookmarkStart w:id="7" w:name="_Toc30177"/>
      <w:r>
        <w:rPr>
          <w:rFonts w:hint="default" w:ascii="Times New Roman" w:hAnsi="Times New Roman" w:cs="Times New Roman"/>
        </w:rPr>
        <w:t>6.2 选择情境类型</w:t>
      </w:r>
      <w:bookmarkEnd w:id="7"/>
    </w:p>
    <w:p w14:paraId="2677B5EC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当前需求重点包含两类情境：</w:t>
      </w:r>
    </w:p>
    <w:p w14:paraId="3C66E526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学术讲座：适合训练主旨理解、逻辑结构、细节定位和观点判断。</w:t>
      </w:r>
    </w:p>
    <w:p w14:paraId="7CD23112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商务谈判：适合训练角色意图、关键信息、条件协商和语用推断。</w:t>
      </w:r>
    </w:p>
    <w:p w14:paraId="06FB07E3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后续可扩展为校园生活、求职面试、会议讨论、跨文化交流、实验说明等类型。</w:t>
      </w:r>
    </w:p>
    <w:p w14:paraId="349635CB">
      <w:pPr>
        <w:pStyle w:val="3"/>
        <w:bidi w:val="0"/>
        <w:rPr>
          <w:rFonts w:hint="default" w:ascii="Times New Roman" w:hAnsi="Times New Roman" w:cs="Times New Roman"/>
        </w:rPr>
      </w:pPr>
      <w:bookmarkStart w:id="8" w:name="_Toc23175"/>
      <w:r>
        <w:rPr>
          <w:rFonts w:hint="default" w:ascii="Times New Roman" w:hAnsi="Times New Roman" w:cs="Times New Roman"/>
        </w:rPr>
        <w:t>6.3 生成或编写听力文本</w:t>
      </w:r>
      <w:bookmarkEnd w:id="8"/>
    </w:p>
    <w:p w14:paraId="701B87CF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文本可采用人工编写、Seq2Seq 辅助生成或大语言模型生成。生成时应控制：</w:t>
      </w:r>
    </w:p>
    <w:p w14:paraId="4669F596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主题清晰。</w:t>
      </w:r>
    </w:p>
    <w:p w14:paraId="6CE95D8A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句式自然。</w:t>
      </w:r>
    </w:p>
    <w:p w14:paraId="11D684A1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难度与目标学生匹配。</w:t>
      </w:r>
    </w:p>
    <w:p w14:paraId="2FD20A8D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信息点足够支撑题目。</w:t>
      </w:r>
    </w:p>
    <w:p w14:paraId="05B7693E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学术讲座应具备结构性。</w:t>
      </w:r>
    </w:p>
    <w:p w14:paraId="3D8877B5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商务谈判应具备交互性和目的性。</w:t>
      </w:r>
    </w:p>
    <w:p w14:paraId="02C6E7BC">
      <w:pPr>
        <w:pStyle w:val="3"/>
        <w:bidi w:val="0"/>
        <w:rPr>
          <w:rFonts w:hint="default" w:ascii="Times New Roman" w:hAnsi="Times New Roman" w:cs="Times New Roman"/>
        </w:rPr>
      </w:pPr>
      <w:bookmarkStart w:id="9" w:name="_Toc8007"/>
      <w:r>
        <w:rPr>
          <w:rFonts w:hint="default" w:ascii="Times New Roman" w:hAnsi="Times New Roman" w:cs="Times New Roman"/>
        </w:rPr>
        <w:t>6.4 生成或上传音频</w:t>
      </w:r>
      <w:bookmarkEnd w:id="9"/>
    </w:p>
    <w:p w14:paraId="59CCE3A9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音频可以来自真人录制、WaveNet 合成、其他 TTS 系统或已有教学资源。本项目当前采用上传或给定音频的模式，核心要求是音频与文本一致，且可被前端稳定播放。</w:t>
      </w:r>
    </w:p>
    <w:p w14:paraId="631A204C">
      <w:pPr>
        <w:pStyle w:val="3"/>
        <w:bidi w:val="0"/>
        <w:rPr>
          <w:rFonts w:hint="default" w:ascii="Times New Roman" w:hAnsi="Times New Roman" w:cs="Times New Roman"/>
        </w:rPr>
      </w:pPr>
      <w:bookmarkStart w:id="10" w:name="_Toc4577"/>
      <w:r>
        <w:rPr>
          <w:rFonts w:hint="default" w:ascii="Times New Roman" w:hAnsi="Times New Roman" w:cs="Times New Roman"/>
        </w:rPr>
        <w:t>6.5 设计题目、选项和答案</w:t>
      </w:r>
      <w:bookmarkEnd w:id="10"/>
    </w:p>
    <w:p w14:paraId="4F07132C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题目应从文本信息中自然产生，避免脱离材料。选择题建议采用 A/B/C/D 形式，与当前 correctKey 字段一致。</w:t>
      </w:r>
    </w:p>
    <w:p w14:paraId="5AD7A970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题目类型建议包括：</w:t>
      </w:r>
    </w:p>
    <w:p w14:paraId="39822A7F">
      <w:pPr>
        <w:spacing w:after="8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</w:rPr>
        <w:t xml:space="preserve">表 2  </w:t>
      </w:r>
      <w:r>
        <w:rPr>
          <w:rFonts w:hint="default" w:ascii="Times New Roman" w:hAnsi="Times New Roman" w:eastAsia="宋体" w:cs="Times New Roman"/>
          <w:b/>
          <w:color w:val="1F4E79"/>
          <w:lang w:val="en-US" w:eastAsia="zh-CN"/>
        </w:rPr>
        <w:t>题目类型</w:t>
      </w:r>
      <w:r>
        <w:rPr>
          <w:rFonts w:hint="default" w:ascii="Times New Roman" w:hAnsi="Times New Roman" w:eastAsia="宋体" w:cs="Times New Roman"/>
          <w:b/>
          <w:color w:val="1F4E79"/>
        </w:rPr>
        <w:t>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00"/>
        <w:gridCol w:w="3200"/>
        <w:gridCol w:w="3600"/>
      </w:tblGrid>
      <w:tr w14:paraId="1093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blHeader/>
        </w:trPr>
        <w:tc>
          <w:tcPr>
            <w:tcW w:w="2200" w:type="dxa"/>
            <w:shd w:val="clear" w:color="auto" w:fill="D9EAF7"/>
            <w:vAlign w:val="center"/>
          </w:tcPr>
          <w:p w14:paraId="37D88D1E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题型</w:t>
            </w:r>
          </w:p>
        </w:tc>
        <w:tc>
          <w:tcPr>
            <w:tcW w:w="3200" w:type="dxa"/>
            <w:shd w:val="clear" w:color="auto" w:fill="D9EAF7"/>
            <w:vAlign w:val="center"/>
          </w:tcPr>
          <w:p w14:paraId="7B905DF1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说明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28FAA343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适用情境</w:t>
            </w:r>
          </w:p>
        </w:tc>
      </w:tr>
      <w:tr w14:paraId="0A9F1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59AADD0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主旨题</w:t>
            </w:r>
          </w:p>
        </w:tc>
        <w:tc>
          <w:tcPr>
            <w:tcW w:w="3200" w:type="dxa"/>
            <w:vAlign w:val="center"/>
          </w:tcPr>
          <w:p w14:paraId="7BAB51D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判断材料主要内容</w:t>
            </w:r>
          </w:p>
        </w:tc>
        <w:tc>
          <w:tcPr>
            <w:tcW w:w="3600" w:type="dxa"/>
            <w:vAlign w:val="center"/>
          </w:tcPr>
          <w:p w14:paraId="5ECA18AA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学术讲座、报告</w:t>
            </w:r>
          </w:p>
        </w:tc>
      </w:tr>
      <w:tr w14:paraId="27066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019A83D2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细节题</w:t>
            </w:r>
          </w:p>
        </w:tc>
        <w:tc>
          <w:tcPr>
            <w:tcW w:w="3200" w:type="dxa"/>
            <w:vAlign w:val="center"/>
          </w:tcPr>
          <w:p w14:paraId="5E82FF0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识别数字、时间、地点、人物、事实</w:t>
            </w:r>
          </w:p>
        </w:tc>
        <w:tc>
          <w:tcPr>
            <w:tcW w:w="3600" w:type="dxa"/>
            <w:vAlign w:val="center"/>
          </w:tcPr>
          <w:p w14:paraId="4E108C11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所有情境</w:t>
            </w:r>
          </w:p>
        </w:tc>
      </w:tr>
      <w:tr w14:paraId="1C5BC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77CB6B2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推理题</w:t>
            </w:r>
          </w:p>
        </w:tc>
        <w:tc>
          <w:tcPr>
            <w:tcW w:w="3200" w:type="dxa"/>
            <w:vAlign w:val="center"/>
          </w:tcPr>
          <w:p w14:paraId="66AE2087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根据上下文推断隐含意思</w:t>
            </w:r>
          </w:p>
        </w:tc>
        <w:tc>
          <w:tcPr>
            <w:tcW w:w="3600" w:type="dxa"/>
            <w:vAlign w:val="center"/>
          </w:tcPr>
          <w:p w14:paraId="5521018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学术讲座、商务谈判</w:t>
            </w:r>
          </w:p>
        </w:tc>
      </w:tr>
      <w:tr w14:paraId="14A2B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5D76BB5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态度题</w:t>
            </w:r>
          </w:p>
        </w:tc>
        <w:tc>
          <w:tcPr>
            <w:tcW w:w="3200" w:type="dxa"/>
            <w:vAlign w:val="center"/>
          </w:tcPr>
          <w:p w14:paraId="77294D0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判断说话人态度或立场</w:t>
            </w:r>
          </w:p>
        </w:tc>
        <w:tc>
          <w:tcPr>
            <w:tcW w:w="3600" w:type="dxa"/>
            <w:vAlign w:val="center"/>
          </w:tcPr>
          <w:p w14:paraId="38A7AF4D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商务谈判、访谈</w:t>
            </w:r>
          </w:p>
        </w:tc>
      </w:tr>
      <w:tr w14:paraId="1D088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2959559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结构题</w:t>
            </w:r>
          </w:p>
        </w:tc>
        <w:tc>
          <w:tcPr>
            <w:tcW w:w="3200" w:type="dxa"/>
            <w:vAlign w:val="center"/>
          </w:tcPr>
          <w:p w14:paraId="7CE6F65C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识别原因、结果、转折、总结</w:t>
            </w:r>
          </w:p>
        </w:tc>
        <w:tc>
          <w:tcPr>
            <w:tcW w:w="3600" w:type="dxa"/>
            <w:vAlign w:val="center"/>
          </w:tcPr>
          <w:p w14:paraId="301B3B7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学术讲座</w:t>
            </w:r>
          </w:p>
        </w:tc>
      </w:tr>
      <w:tr w14:paraId="79390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21506FB8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意图题</w:t>
            </w:r>
          </w:p>
        </w:tc>
        <w:tc>
          <w:tcPr>
            <w:tcW w:w="3200" w:type="dxa"/>
            <w:vAlign w:val="center"/>
          </w:tcPr>
          <w:p w14:paraId="5AAB3171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判断说话人目的或谈判策略</w:t>
            </w:r>
          </w:p>
        </w:tc>
        <w:tc>
          <w:tcPr>
            <w:tcW w:w="3600" w:type="dxa"/>
            <w:vAlign w:val="center"/>
          </w:tcPr>
          <w:p w14:paraId="38EA77A7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商务谈判</w:t>
            </w:r>
          </w:p>
        </w:tc>
      </w:tr>
    </w:tbl>
    <w:p w14:paraId="1CA23920">
      <w:pPr>
        <w:spacing w:after="160" w:line="360" w:lineRule="auto"/>
        <w:rPr>
          <w:rFonts w:hint="default" w:ascii="Times New Roman" w:hAnsi="Times New Roman" w:cs="Times New Roman"/>
        </w:rPr>
      </w:pPr>
    </w:p>
    <w:p w14:paraId="31661BEF">
      <w:pPr>
        <w:pStyle w:val="3"/>
        <w:bidi w:val="0"/>
        <w:rPr>
          <w:rFonts w:hint="default" w:ascii="Times New Roman" w:hAnsi="Times New Roman" w:cs="Times New Roman"/>
        </w:rPr>
      </w:pPr>
      <w:bookmarkStart w:id="11" w:name="_Toc27825"/>
      <w:r>
        <w:rPr>
          <w:rFonts w:hint="default" w:ascii="Times New Roman" w:hAnsi="Times New Roman" w:cs="Times New Roman"/>
        </w:rPr>
        <w:t>6.6 标注难度</w:t>
      </w:r>
      <w:bookmarkEnd w:id="11"/>
    </w:p>
    <w:p w14:paraId="6280ED61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材料难度写入 materials.level，题目难度写入 questions.difficulty。当前系统使用 1 到 10 的能力量表，建议规则如下：</w:t>
      </w:r>
    </w:p>
    <w:p w14:paraId="57D39950">
      <w:pPr>
        <w:spacing w:after="8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</w:rPr>
        <w:t>表 3</w:t>
      </w:r>
      <w:r>
        <w:rPr>
          <w:rFonts w:hint="default" w:ascii="Times New Roman" w:hAnsi="Times New Roman" w:eastAsia="宋体" w:cs="Times New Roman"/>
          <w:b/>
          <w:color w:val="1F4E79"/>
          <w:lang w:val="en-US" w:eastAsia="zh-CN"/>
        </w:rPr>
        <w:t xml:space="preserve"> 题目难度对应</w:t>
      </w:r>
      <w:r>
        <w:rPr>
          <w:rFonts w:hint="default" w:ascii="Times New Roman" w:hAnsi="Times New Roman" w:eastAsia="宋体" w:cs="Times New Roman"/>
          <w:b/>
          <w:color w:val="1F4E79"/>
        </w:rPr>
        <w:t>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00"/>
        <w:gridCol w:w="3200"/>
        <w:gridCol w:w="3600"/>
      </w:tblGrid>
      <w:tr w14:paraId="1BA2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blHeader/>
        </w:trPr>
        <w:tc>
          <w:tcPr>
            <w:tcW w:w="2200" w:type="dxa"/>
            <w:shd w:val="clear" w:color="auto" w:fill="D9EAF7"/>
            <w:vAlign w:val="center"/>
          </w:tcPr>
          <w:p w14:paraId="79F08CDF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难度区间</w:t>
            </w:r>
          </w:p>
        </w:tc>
        <w:tc>
          <w:tcPr>
            <w:tcW w:w="3200" w:type="dxa"/>
            <w:shd w:val="clear" w:color="auto" w:fill="D9EAF7"/>
            <w:vAlign w:val="center"/>
          </w:tcPr>
          <w:p w14:paraId="72A6359E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含义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040D0BCD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材料特征</w:t>
            </w:r>
          </w:p>
        </w:tc>
      </w:tr>
      <w:tr w14:paraId="706F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59D45EC9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1.0 - 3.0</w:t>
            </w:r>
          </w:p>
        </w:tc>
        <w:tc>
          <w:tcPr>
            <w:tcW w:w="3200" w:type="dxa"/>
            <w:vAlign w:val="center"/>
          </w:tcPr>
          <w:p w14:paraId="1CDEFE7D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基础</w:t>
            </w:r>
          </w:p>
        </w:tc>
        <w:tc>
          <w:tcPr>
            <w:tcW w:w="3600" w:type="dxa"/>
            <w:vAlign w:val="center"/>
          </w:tcPr>
          <w:p w14:paraId="11958679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语速慢、词汇简单、信息点少</w:t>
            </w:r>
          </w:p>
        </w:tc>
      </w:tr>
      <w:tr w14:paraId="17EC3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0EE8920C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3.1 - 5.0</w:t>
            </w:r>
          </w:p>
        </w:tc>
        <w:tc>
          <w:tcPr>
            <w:tcW w:w="3200" w:type="dxa"/>
            <w:vAlign w:val="center"/>
          </w:tcPr>
          <w:p w14:paraId="126FB013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初中级</w:t>
            </w:r>
          </w:p>
        </w:tc>
        <w:tc>
          <w:tcPr>
            <w:tcW w:w="3600" w:type="dxa"/>
            <w:vAlign w:val="center"/>
          </w:tcPr>
          <w:p w14:paraId="18A36CCE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常见话题、句式清晰、少量干扰信息</w:t>
            </w:r>
          </w:p>
        </w:tc>
      </w:tr>
      <w:tr w14:paraId="0E5D2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4E18353C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5.1 - 7.0</w:t>
            </w:r>
          </w:p>
        </w:tc>
        <w:tc>
          <w:tcPr>
            <w:tcW w:w="3200" w:type="dxa"/>
            <w:vAlign w:val="center"/>
          </w:tcPr>
          <w:p w14:paraId="53C1F3E2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中高级</w:t>
            </w:r>
          </w:p>
        </w:tc>
        <w:tc>
          <w:tcPr>
            <w:tcW w:w="3600" w:type="dxa"/>
            <w:vAlign w:val="center"/>
          </w:tcPr>
          <w:p w14:paraId="2046A68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信息密度较高、存在推理和态度判断</w:t>
            </w:r>
          </w:p>
        </w:tc>
      </w:tr>
      <w:tr w14:paraId="5D5B4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6829EC1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7.1 - 10.0</w:t>
            </w:r>
          </w:p>
        </w:tc>
        <w:tc>
          <w:tcPr>
            <w:tcW w:w="3200" w:type="dxa"/>
            <w:vAlign w:val="center"/>
          </w:tcPr>
          <w:p w14:paraId="7BE5221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高级</w:t>
            </w:r>
          </w:p>
        </w:tc>
        <w:tc>
          <w:tcPr>
            <w:tcW w:w="3600" w:type="dxa"/>
            <w:vAlign w:val="center"/>
          </w:tcPr>
          <w:p w14:paraId="23B10F0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专业词汇多、语速快、逻辑复杂或多轮谈判</w:t>
            </w:r>
          </w:p>
        </w:tc>
      </w:tr>
    </w:tbl>
    <w:p w14:paraId="4A863F8A">
      <w:pPr>
        <w:spacing w:after="160" w:line="360" w:lineRule="auto"/>
        <w:rPr>
          <w:rFonts w:hint="default" w:ascii="Times New Roman" w:hAnsi="Times New Roman" w:cs="Times New Roman"/>
        </w:rPr>
      </w:pPr>
    </w:p>
    <w:p w14:paraId="4233D7AD">
      <w:pPr>
        <w:spacing w:after="120"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难度值直接影响推荐算法和能力评估结果，因此应由教师审核确认。</w:t>
      </w:r>
    </w:p>
    <w:p w14:paraId="795A2ACB">
      <w:pPr>
        <w:pStyle w:val="2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  <w:bookmarkStart w:id="12" w:name="_Toc9434"/>
      <w:r>
        <w:rPr>
          <w:rFonts w:hint="default" w:ascii="Times New Roman" w:hAnsi="Times New Roman" w:eastAsia="宋体" w:cs="Times New Roman"/>
          <w:lang w:val="en-US" w:eastAsia="zh-CN"/>
        </w:rPr>
        <w:t>7</w:t>
      </w:r>
      <w:r>
        <w:rPr>
          <w:rFonts w:hint="default" w:ascii="Times New Roman" w:hAnsi="Times New Roman" w:eastAsia="宋体" w:cs="Times New Roman"/>
        </w:rPr>
        <w:t>. 个性化推荐与动态发放</w:t>
      </w:r>
      <w:bookmarkEnd w:id="12"/>
    </w:p>
    <w:p w14:paraId="5A467A62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动态任务不是随机发放，而是结合学生能力状态进行推荐。当前系统中，学生能力值保存在 students.theta，能力不确定性保存在 student_ability_state.thetaVar。</w:t>
      </w:r>
    </w:p>
    <w:p w14:paraId="19F39DE9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推荐模块会筛选学生未练习过且已启用的材料，并根据材料难度与学生能力值的接近程度计算匹配分。推荐目标是让学生接触“略有挑战但可完成”的听力任务，从而提升练习效率。</w:t>
      </w:r>
    </w:p>
    <w:p w14:paraId="039CA7C1">
      <w:pPr>
        <w:spacing w:after="120"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推荐逻辑与 NLP 任务的关系如下：</w:t>
      </w:r>
    </w:p>
    <w:p w14:paraId="451CF7AE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NLP 负责生成或组织不同难度的任务资源。</w:t>
      </w:r>
    </w:p>
    <w:p w14:paraId="5FD2150C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材料管理模块负责保存资源。</w:t>
      </w:r>
    </w:p>
    <w:p w14:paraId="4BEA5704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推荐模块根据学生能力选择合适资源。</w:t>
      </w:r>
    </w:p>
    <w:p w14:paraId="581C3662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练习提交模块记录结果。</w:t>
      </w:r>
    </w:p>
    <w:p w14:paraId="77F42721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能力评估模块根据作答结果更新学生画像。</w:t>
      </w:r>
    </w:p>
    <w:p w14:paraId="3FA658D9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新画像继续影响下一轮任务推荐。</w:t>
      </w:r>
    </w:p>
    <w:p w14:paraId="3DE7B9CF">
      <w:pPr>
        <w:spacing w:after="120" w:line="360" w:lineRule="auto"/>
        <w:rPr>
          <w:rFonts w:hint="default" w:ascii="Times New Roman" w:hAnsi="Times New Roman" w:cs="Times New Roman"/>
        </w:rPr>
      </w:pPr>
    </w:p>
    <w:sectPr>
      <w:pgSz w:w="11906" w:h="16838"/>
      <w:pgMar w:top="1440" w:right="1260" w:bottom="1440" w:left="12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2D965A"/>
    <w:multiLevelType w:val="singleLevel"/>
    <w:tmpl w:val="D12D965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04738C"/>
    <w:rsid w:val="1A147FD0"/>
    <w:rsid w:val="1C4B3DB4"/>
    <w:rsid w:val="254A3B92"/>
    <w:rsid w:val="2F2F348A"/>
    <w:rsid w:val="30072FE2"/>
    <w:rsid w:val="41DA0FC4"/>
    <w:rsid w:val="48A0621A"/>
    <w:rsid w:val="564E46EE"/>
    <w:rsid w:val="74660F1A"/>
    <w:rsid w:val="7C553EC6"/>
    <w:rsid w:val="7D4161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4191</Words>
  <Characters>5742</Characters>
  <TotalTime>0</TotalTime>
  <ScaleCrop>false</ScaleCrop>
  <LinksUpToDate>false</LinksUpToDate>
  <CharactersWithSpaces>6157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2026-04-27T08:29:00Z</dcterms:created>
  <dc:creator>项目组</dc:creator>
  <cp:lastModifiedBy>孟云蔚</cp:lastModifiedBy>
  <dcterms:modified xsi:type="dcterms:W3CDTF">2026-04-28T10:01:08Z</dcterms:modified>
  <dc:title>《AI 情境听力教学系统设计与开发》NLP 动态任务设计指南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eyJoZGlkIjoiNzIxOTM4NGIxOWE1NDgwMDU5NTFiMWZiNThjZDI5ZTQiLCJ1c2VySWQiOiIxNzE0MzgyOTU0In0=</vt:lpwstr>
  </property>
  <property fmtid="{D5CDD505-2E9C-101B-9397-08002B2CF9AE}" pid="3" name="KSOProductBuildVer">
    <vt:lpwstr>2052-12.1.0.24034</vt:lpwstr>
  </property>
  <property fmtid="{D5CDD505-2E9C-101B-9397-08002B2CF9AE}" pid="4" name="ICV">
    <vt:lpwstr>4AE3B214733648A99764B1C074D1348A_12</vt:lpwstr>
  </property>
</Properties>
</file>