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eastAsia="Arial Unicode MS" w:ascii="Arial Unicode MS" w:hAnsi="Arial Unicode MS"/>
        </w:rPr>
        <w:t>SSH Tools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eastAsia="Arial Unicode MS" w:ascii="Arial Unicode MS" w:hAnsi="Arial Unicode MS"/>
        </w:rPr>
        <w:t>数据库工作台视觉系统重构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r>
              <w:rPr>
                <w:rFonts w:eastAsia="Arial Unicode MS" w:ascii="Arial Unicode MS" w:hAnsi="Arial Unicode MS"/>
              </w:rPr>
              <w:t>状态</w:t>
              <w:br/>
              <w:t>提案</w:t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r>
              <w:rPr>
                <w:rFonts w:eastAsia="Arial Unicode MS" w:ascii="Arial Unicode MS" w:hAnsi="Arial Unicode MS"/>
              </w:rPr>
              <w:t>负责人</w:t>
              <w:br/>
              <w:t>待确认</w:t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r>
              <w:rPr>
                <w:rFonts w:eastAsia="Arial Unicode MS" w:ascii="Arial Unicode MS" w:hAnsi="Arial Unicode MS"/>
              </w:rPr>
              <w:t>最后更新</w:t>
              <w:br/>
              <w:t>2026-07-23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Authors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Codex</w:t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Reviewers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待确定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Related docs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docs/designs/2026-07-23-database-workspace-visual-system-design.docx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Scope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重构 SSH Tools 数据库对象浏览和表数据工作区的视觉层级与交互表达。</w:t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1.  Abstract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Arial Unicode MS" w:ascii="Arial Unicode MS" w:hAnsi="Arial Unicode MS"/>
        </w:rPr>
        <w:t>本设计为 SSH Tools 的数据库对象浏览和表数据工作区建立统一视觉系统。当前页面能执行查询、查看字段元数据和调整列宽，但工具条、结果网格和检查器的视觉权重接近，造成信息密度高而扫描效率低。提案将结果网格设为主工作区，以紧凑上下文带承载表身份与 SQL 操作，以两行字段表头呈现类型、长度和描述，并让右侧检查器只承担对象核查和查询回溯。</w:t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Arial Unicode MS" w:ascii="Arial Unicode MS" w:hAnsi="Arial Unicode MS"/>
        </w:rPr>
        <w:t>设计面向频繁检查数据库对象、筛选数据和核对字段的工程师。它覆盖桌面工作区及必要的窄屏收缩规则，不改变 JDBC 查询协议、权限模型、表数据加载方式或原有 SQL 行为。实现必须在当前 Wails + Svelte 架构中渐进落地，并保留明暗主题和键盘可用性。</w:t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2.  Goals and Non-Goals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Goals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Non-goals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让当前对象、查询和结果主次分明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不重写 JDBC 查询、对象加载或权限逻辑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让短字段保持紧凑且列宽可手动调整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不在本阶段持久化每个用户的列宽偏好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让类型、长度和描述在表头可扫描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不为所有数据库对象一次性重做页面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保持键盘焦点、明暗主题和窄屏可用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不新增复杂数据编辑或批量写入功能</w:t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3.  Background and Problem Statement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Arial Unicode MS" w:ascii="Arial Unicode MS" w:hAnsi="Arial Unicode MS"/>
        </w:rPr>
        <w:t>现有界面采用大量同等级边框、浅色背景和分散按钮。单元格、标题、工具栏和右侧详情都使用相近的间距与对比度，导致用户无法一眼判断主操作区。此前修复了列宽拉伸与手动调整，但仅靠局部布局不能解决整体工作流的视觉缺口。</w:t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eastAsia="Arial Unicode MS" w:ascii="Arial Unicode MS" w:hAnsi="Arial Unicode MS"/>
        </w:rPr>
        <w:t>新系统以“查询台账”为结构隐喻：对象树负责定位，查询带负责发起，结果网格负责验证，检查器负责核查。核心不变量是任何时刻用户都能同时辨认当前对象、当前查询、字段含义和选择状态，而不会被装饰性容器打断。</w:t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4.  Proposed Architecture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jc w:val="center"/>
        <w:rPr>
          <w:rFonts w:ascii="Helvetica Neue" w:cs="Helvetica Neue" w:eastAsia="Helvetica Neue" w:hAnsi="Helvetica Neue"/>
        </w:rPr>
      </w:pPr>
      <w:r>
        <w:drawing>
          <wp:inline>
            <wp:extent cx="5897880" cy="33193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cb2deff9-7a1f-4d30-89d8-9c0a8163f2d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932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eastAsia="Arial Unicode MS" w:ascii="Arial Unicode MS" w:hAnsi="Arial Unicode MS"/>
        </w:rPr>
        <w:t>图 1. 数据库工作台：对象树 -&gt; 查询上下文带 -&gt; 结果网格 -&gt; 对象检查器。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 xml:space="preserve">Core components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Component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Responsibility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Primary storage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Failure behavior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对象树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定位数据库、schema 和表，并保持选中上下文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现有对象树状态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加载失败时展示可重试的对象层级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查询上下文带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展示当前对象、SQL 输入和高频查询动作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组件本地查询状态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禁用重复执行并保留错误信息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结果网格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渲染两行字段表头、数据行、选择和列宽调整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查询响应、字段元数据、列宽状态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无元数据时退化为普通列头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对象检查器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展示对象信息和查询历史，避免与结果区竞争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表元数据、查询历史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数据不可用时显示空状态</w:t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视觉令牌层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提供颜色、排版、间距、焦点和状态语义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CSS 变量与组件局部样式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回退至现有主题变量</w:t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5.  Request Lifecycle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eastAsia="Arial Unicode MS" w:ascii="Arial Unicode MS" w:hAnsi="Arial Unicode MS"/>
        </w:rPr>
        <w:t>用户从左侧对象树选择数据库表，工作区接收数据库名、schema、表名和连接会话。</w:t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eastAsia="Arial Unicode MS" w:ascii="Arial Unicode MS" w:hAnsi="Arial Unicode MS"/>
        </w:rPr>
        <w:t>现有连接状态、查询权限和对象解析逻辑仍在后端边界完成；视觉层只呈现成功、加载、风险和失败状态。</w:t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eastAsia="Arial Unicode MS" w:ascii="Arial Unicode MS" w:hAnsi="Arial Unicode MS"/>
        </w:rPr>
        <w:t>界面读取表字段元数据，包含字段名、类型、长度和描述；同时读取结果列、行数据、筛选文本和列宽状态。</w:t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eastAsia="Arial Unicode MS" w:ascii="Arial Unicode MS" w:hAnsi="Arial Unicode MS"/>
        </w:rPr>
        <w:t>查询带触发 SQL 执行，结果网格以固定而可调整的列轨道渲染数据。用户点击字段表头排序、拖拽表头右边界调整列宽、点击单元格检查当前值。</w:t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eastAsia="Arial Unicode MS" w:ascii="Arial Unicode MS" w:hAnsi="Arial Unicode MS"/>
        </w:rPr>
        <w:t>列宽状态只在已打开的工作区标签内保存；查询历史沿用现有内存历史机制，不将视觉偏好写入数据库。</w:t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eastAsia="Arial Unicode MS" w:ascii="Arial Unicode MS" w:hAnsi="Arial Unicode MS"/>
        </w:rPr>
        <w:t>查询失败时在工作区顶部给出可读错误；加载时保留骨架或进度状态，避免表格跳动。对于无 ORDER BY 的查询继续使用现有风险提示。</w:t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eastAsia="Arial Unicode MS" w:ascii="Arial Unicode MS" w:hAnsi="Arial Unicode MS"/>
        </w:rPr>
        <w:t>完成后更新结果行数、选中单元格、查询历史和对象检查器。前端应记录仅用于开发诊断的渲染错误，不记录单元格敏感内容。</w:t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6.  API and Data Contracts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 xml:space="preserve">Primary data contract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Field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Type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column.name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string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结果字段名，也是列宽状态键。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column.type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string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否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显示数据库字段类型。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column.column_size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number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否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显示字段声明长度，不参与默认列宽计算。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column.description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string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否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显示字段描述，默认单行截断。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result.columns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string[]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查询结果列顺序，决定网格轨道顺序。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result.rows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unknown[][]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查询结果单元格值。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columnWidths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Record&lt;string, number&gt;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否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当前标签内的用户调整宽度。</w:t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 xml:space="preserve">Contract guarantees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eastAsia="Arial Unicode MS" w:ascii="Arial Unicode MS" w:hAnsi="Arial Unicode MS"/>
        </w:rPr>
        <w:t>字段元数据必须与结果列名匹配时才显示，匹配失败时表格仍可查询和渲染。</w:t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eastAsia="Arial Unicode MS" w:ascii="Arial Unicode MS" w:hAnsi="Arial Unicode MS"/>
        </w:rPr>
        <w:t>列宽以字段名为键保存在当前组件状态；一次拖拽只影响当前字段，宽度被限制在 88px 至 640px。</w:t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eastAsia="Arial Unicode MS" w:ascii="Arial Unicode MS" w:hAnsi="Arial Unicode MS"/>
        </w:rPr>
        <w:t>查询历史保留 SQL 文本与显示顺序；不新增对查询结果或字段描述的持久化。</w:t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eastAsia="Arial Unicode MS" w:ascii="Arial Unicode MS" w:hAnsi="Arial Unicode MS"/>
        </w:rPr>
        <w:t>界面状态不是数据库结构的事实来源，字段结构仍以 JDBC 元数据和实际查询响应为准。</w:t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eastAsia="Arial Unicode MS" w:ascii="Arial Unicode MS" w:hAnsi="Arial Unicode MS"/>
        </w:rPr>
        <w:t>对应接口由 `GetTableSchemaInSchema`、`ExecuteDatabaseQuery` 及其 Wails bindings 提供，并随接口调整同步更新。</w:t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hyperlink r:id="rId9">
        <w:r>
          <w:rPr>
            <w:rFonts w:ascii="Helvetica Neue" w:cs="Helvetica Neue" w:eastAsia="Helvetica Neue" w:hAnsi="Helvetica Neue"/>
            <w:color w:val="2f6b9a"/>
            <w:u w:val="single"/>
            <w:rtl w:val="0"/>
          </w:rPr>
          <w:t xml:space="preserve">[Link to interface or schema]</w:t>
        </w:r>
      </w:hyperlink>
      <w:r>
        <w:rPr>
          <w:rFonts w:ascii="Helvetica Neue" w:cs="Helvetica Neue" w:eastAsia="Helvetica Neue" w:hAnsi="Helvetica Neue"/>
          <w:color w:val="233447"/>
          <w:rtl w:val="0"/>
        </w:rPr>
        <w:t xml:space="preserve"> and update it with each contract release.</w:t>
      </w:r>
      <w:r>
        <w:rPr>
          <w:rtl w:val="0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7. Consistency, Idempotency, and Replay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Arial Unicode MS" w:ascii="Arial Unicode MS" w:hAnsi="Arial Unicode MS"/>
        </w:rPr>
        <w:t>列宽调整是本地、可丢失的偏好，不参与后端一致性。查询执行、排序和筛选继续使用现有请求模型；组件在标签关闭时清理指针监听器，避免跨标签的残留拖拽状态。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Scenario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Expected behavior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Reasoning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字段元数据缺失或无法匹配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照常显示结果列和数据，隐藏第二行元信息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数据浏览不能依赖可选描述。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用户拖拽到极窄或极宽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宽度限制为 88px 至 640px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防止字段不可读或破坏网格。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查询失败或连接失效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保留上下文与 SQL，展示明确错误并允许重试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避免用户丢失定位和输入。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窗口宽度变化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主网格保持横向滚动，检查器按断点收缩或隐藏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结果区优先于次要信息。</w:t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8. Security and Privacy Considerations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eastAsia="Arial Unicode MS" w:ascii="Arial Unicode MS" w:hAnsi="Arial Unicode MS"/>
        </w:rPr>
        <w:t>沿用现有 SSH/JDBC 会话与连接授权边界。视觉重构不得在前端新增绕过权限的对象读取路径。</w:t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eastAsia="Arial Unicode MS" w:ascii="Arial Unicode MS" w:hAnsi="Arial Unicode MS"/>
        </w:rPr>
        <w:t>单元格内容可能包含敏感信息，界面只在用户已查询的结果中展示；日志、错误上报和设计截图不得自动收集完整数据值。</w:t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eastAsia="Arial Unicode MS" w:ascii="Arial Unicode MS" w:hAnsi="Arial Unicode MS"/>
        </w:rPr>
        <w:t>连接密码与凭据仍由现有加密凭据存储处理。视觉层不读取或展示密码、密钥或会话令牌。</w:t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eastAsia="Arial Unicode MS" w:ascii="Arial Unicode MS" w:hAnsi="Arial Unicode MS"/>
        </w:rPr>
        <w:t>清空结果、重新执行和筛选等高频操作使用明确按钮与提示文本；危险操作不借由颜色单独表达。</w:t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eastAsia="Arial Unicode MS" w:ascii="Arial Unicode MS" w:hAnsi="Arial Unicode MS"/>
        </w:rPr>
        <w:t>本次不改变数据保留、删除、驻留或审计策略；查询历史的现有生命周期保持不变。</w:t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9.  Operational Readiness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Signal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SLO or alert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Owner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Launch gate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关键数据浏览可用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典型查询能看到对象、字段和结果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前端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eastAsia="Arial Unicode MS" w:ascii="Arial Unicode MS" w:hAnsi="Arial Unicode MS"/>
              </w:rPr>
              <w:t>必需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首屏稳定性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加载与完成状态不发生明显布局跳动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前端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eastAsia="Arial Unicode MS" w:ascii="Arial Unicode MS" w:hAnsi="Arial Unicode MS"/>
              </w:rPr>
              <w:t>必需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列宽调整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拖拽后表头和数据行对齐，边界生效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前端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eastAsia="Arial Unicode MS" w:ascii="Arial Unicode MS" w:hAnsi="Arial Unicode MS"/>
              </w:rPr>
              <w:t>必需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键盘可用性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操作按钮和可聚焦控件有可见焦点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前端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eastAsia="Arial Unicode MS" w:ascii="Arial Unicode MS" w:hAnsi="Arial Unicode MS"/>
              </w:rPr>
              <w:t>推荐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视觉回归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桌面和窄屏截图无重叠、截断或空白主区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前端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eastAsia="Arial Unicode MS" w:ascii="Arial Unicode MS" w:hAnsi="Arial Unicode MS"/>
              </w:rPr>
              <w:t>必需</w:t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发布约束：先在开发模式检查典型短字段、长字段、无元数据和查询失败场景；生产构建通过后再合入。</w:t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10. Alternatives Considered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Alternative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Why it was considered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Why it was not selected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只调整颜色和圆角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改动小、上线快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不能修复主从层级和工具区竞争。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把所有信息放进卡片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视觉分区明显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数据库浏览会降低密度并增加扫视成本。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使用通用数据表组件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可快速获得排序和列宽能力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会弱化现有字段元数据、Wails 状态与主题集成。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查询台账视觉系统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围绕数据库浏览的真实顺序组织信息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需要先统一令牌和组件布局，但可渐进实施。</w:t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11. Open Questions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eastAsia="Arial Unicode MS" w:ascii="Arial Unicode MS" w:hAnsi="Arial Unicode MS"/>
        </w:rPr>
        <w:t>是否需要将列宽和侧栏宽度持久化为每个连接的本地偏好？</w:t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eastAsia="Arial Unicode MS" w:ascii="Arial Unicode MS" w:hAnsi="Arial Unicode MS"/>
        </w:rPr>
        <w:t>窄屏时应优先隐藏右侧检查器，还是切换为底部抽屉？</w:t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eastAsia="Arial Unicode MS" w:ascii="Arial Unicode MS" w:hAnsi="Arial Unicode MS"/>
        </w:rPr>
        <w:t>表头中的字段描述应默认单行截断，还是允许用户选择扩展显示？</w:t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eastAsia="Arial Unicode MS" w:ascii="Arial Unicode MS" w:hAnsi="Arial Unicode MS"/>
        </w:rPr>
        <w:t>后续是否需要为 JSON、二进制和超长文本提供专门的值检查器？</w:t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12. Decision and Next Steps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Arial Unicode MS" w:ascii="Arial Unicode MS" w:hAnsi="Arial Unicode MS"/>
        </w:rPr>
        <w:t>建议先将新视觉令牌和结构落地到 DatabaseTablePanel，再复用到 NativeDatabasePanel 与对象树。第一阶段以本地构建、键盘导航和典型宽度截图为验收；确认表数据浏览效率后，再决定是否持久化布局偏好。</w:t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Milestone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Deliverable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Exit criteria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M1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令牌与核心页面布局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对象、查询、结果、检查器层级在桌面截图中清晰。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M2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结果网格视觉与交互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字段元信息、紧凑列宽、选择和拖拽列宽通过测试。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M3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状态与响应式验证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加载、空、错、窄屏和键盘焦点场景可用。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M4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相邻数据库页面复用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Arial Unicode MS" w:ascii="Arial Unicode MS" w:hAnsi="Arial Unicode MS"/>
              </w:rPr>
              <w:t>NativeDatabasePanel 与对象树采用一致的视觉语言。</w:t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[Organization Name] |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