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0C6" w:rsidRDefault="004C10C6" w:rsidP="004C10C6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</w:rPr>
      </w:pPr>
      <w:proofErr w:type="spellStart"/>
      <w:r>
        <w:rPr>
          <w:rFonts w:ascii="Helvetica Neue" w:hAnsi="Helvetica Neue" w:cs="Helvetica Neue"/>
          <w:kern w:val="0"/>
        </w:rPr>
        <w:t>ItemClickShowDialog</w:t>
      </w:r>
      <w:proofErr w:type="spellEnd"/>
      <w:r>
        <w:rPr>
          <w:rFonts w:ascii="Helvetica Neue" w:hAnsi="Helvetica Neue" w:cs="Helvetica Neue"/>
          <w:kern w:val="0"/>
        </w:rPr>
        <w:t xml:space="preserve">   </w:t>
      </w:r>
      <w:proofErr w:type="gramStart"/>
      <w:r>
        <w:rPr>
          <w:rFonts w:ascii="Helvetica Neue" w:hAnsi="Helvetica Neue" w:cs="Helvetica Neue"/>
          <w:kern w:val="0"/>
        </w:rPr>
        <w:t>from  FromComponent.js</w:t>
      </w:r>
      <w:proofErr w:type="gram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noProof/>
          <w:kern w:val="0"/>
        </w:rPr>
        <w:drawing>
          <wp:inline distT="0" distB="0" distL="0" distR="0">
            <wp:extent cx="5295900" cy="1130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{</w:t>
      </w:r>
      <w:proofErr w:type="spellStart"/>
      <w:proofErr w:type="gramStart"/>
      <w:r>
        <w:rPr>
          <w:rFonts w:ascii="Helvetica Neue" w:hAnsi="Helvetica Neue" w:cs="Helvetica Neue"/>
          <w:b/>
          <w:bCs/>
          <w:kern w:val="0"/>
        </w:rPr>
        <w:t>this</w:t>
      </w:r>
      <w:r>
        <w:rPr>
          <w:rFonts w:ascii="Helvetica Neue" w:hAnsi="Helvetica Neue" w:cs="Helvetica Neue"/>
          <w:kern w:val="0"/>
        </w:rPr>
        <w:t>.state.showIndicator</w:t>
      </w:r>
      <w:proofErr w:type="spellEnd"/>
      <w:proofErr w:type="gramEnd"/>
      <w:r>
        <w:rPr>
          <w:rFonts w:ascii="Helvetica Neue" w:hAnsi="Helvetica Neue" w:cs="Helvetica Neue"/>
          <w:kern w:val="0"/>
        </w:rPr>
        <w:t xml:space="preserve"> &amp;&amp; &lt;</w:t>
      </w:r>
      <w:proofErr w:type="spellStart"/>
      <w:r>
        <w:rPr>
          <w:rFonts w:ascii="Helvetica Neue" w:hAnsi="Helvetica Neue" w:cs="Helvetica Neue"/>
          <w:kern w:val="0"/>
        </w:rPr>
        <w:t>IndicatorView</w:t>
      </w:r>
      <w:proofErr w:type="spellEnd"/>
      <w:r>
        <w:rPr>
          <w:rFonts w:ascii="Helvetica Neue" w:hAnsi="Helvetica Neue" w:cs="Helvetica Neue"/>
          <w:kern w:val="0"/>
        </w:rPr>
        <w:t>/&gt;}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&lt;</w:t>
      </w:r>
      <w:proofErr w:type="spellStart"/>
      <w:r>
        <w:rPr>
          <w:rFonts w:ascii="Helvetica Neue" w:hAnsi="Helvetica Neue" w:cs="Helvetica Neue"/>
          <w:kern w:val="0"/>
        </w:rPr>
        <w:t>IndicatorView</w:t>
      </w:r>
      <w:proofErr w:type="spellEnd"/>
      <w:r>
        <w:rPr>
          <w:rFonts w:ascii="Helvetica Neue" w:hAnsi="Helvetica Neue" w:cs="Helvetica Neue"/>
          <w:kern w:val="0"/>
        </w:rPr>
        <w:t xml:space="preserve">/&gt; </w:t>
      </w:r>
      <w:r>
        <w:rPr>
          <w:rFonts w:ascii=".PingFang SC Regular" w:eastAsia=".PingFang SC Regular" w:hAnsi="Helvetica Neue" w:cs=".PingFang SC Regular" w:hint="eastAsia"/>
          <w:kern w:val="0"/>
        </w:rPr>
        <w:t>全屏</w:t>
      </w:r>
      <w:r>
        <w:rPr>
          <w:rFonts w:ascii="Helvetica Neue" w:eastAsia=".PingFang SC Regular" w:hAnsi="Helvetica Neue" w:cs="Helvetica Neue"/>
          <w:kern w:val="0"/>
        </w:rPr>
        <w:t xml:space="preserve">load </w:t>
      </w:r>
      <w:r>
        <w:rPr>
          <w:rFonts w:ascii=".PingFang SC Regular" w:eastAsia=".PingFang SC Regular" w:hAnsi="Helvetica Neue" w:cs=".PingFang SC Regular" w:hint="eastAsia"/>
          <w:kern w:val="0"/>
        </w:rPr>
        <w:t>菊花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ab/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ItemDateTimeRange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 </w:t>
      </w:r>
      <w:r>
        <w:rPr>
          <w:rFonts w:ascii=".PingFang SC Regular" w:eastAsia=".PingFang SC Regular" w:hAnsi="Helvetica Neue" w:cs=".PingFang SC Regular" w:hint="eastAsia"/>
          <w:kern w:val="0"/>
        </w:rPr>
        <w:t>开始于结束时间选择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232400" cy="172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ItemVerticalInput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130800" cy="2349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CarbonCopyView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257800" cy="901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6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lastRenderedPageBreak/>
        <w:t>SearchBar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207000" cy="101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7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ItemTips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257800" cy="92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8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SubmitView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270500" cy="7874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9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ItemTips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内容无限显示</w:t>
      </w:r>
      <w:r>
        <w:rPr>
          <w:rFonts w:ascii=".PingFang SC Regular" w:eastAsia=".PingFang SC Regular" w:hAnsi="Helvetica Neue" w:cs=".PingFang SC Regular"/>
          <w:kern w:val="0"/>
        </w:rPr>
        <w:t>,</w:t>
      </w:r>
      <w:r>
        <w:rPr>
          <w:rFonts w:ascii="Helvetica Neue" w:eastAsia=".PingFang SC Regular" w:hAnsi="Helvetica Neue" w:cs="Helvetica Neue"/>
          <w:kern w:val="0"/>
        </w:rPr>
        <w:t>title</w:t>
      </w:r>
      <w:r>
        <w:rPr>
          <w:rFonts w:ascii=".PingFang SC Regular" w:eastAsia=".PingFang SC Regular" w:hAnsi="Helvetica Neue" w:cs=".PingFang SC Regular" w:hint="eastAsia"/>
          <w:kern w:val="0"/>
        </w:rPr>
        <w:t>居上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40300" cy="1333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10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ItemInfoAutoResize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内容无限显示</w:t>
      </w:r>
      <w:r>
        <w:rPr>
          <w:rFonts w:ascii=".PingFang SC Regular" w:eastAsia=".PingFang SC Regular" w:hAnsi="Helvetica Neue" w:cs=".PingFang SC Regular"/>
          <w:kern w:val="0"/>
        </w:rPr>
        <w:t>,</w:t>
      </w:r>
      <w:r>
        <w:rPr>
          <w:rFonts w:ascii="Helvetica Neue" w:eastAsia=".PingFang SC Regular" w:hAnsi="Helvetica Neue" w:cs="Helvetica Neue"/>
          <w:kern w:val="0"/>
        </w:rPr>
        <w:t>title</w:t>
      </w:r>
      <w:r>
        <w:rPr>
          <w:rFonts w:ascii=".PingFang SC Regular" w:eastAsia=".PingFang SC Regular" w:hAnsi="Helvetica Neue" w:cs=".PingFang SC Regular" w:hint="eastAsia"/>
          <w:kern w:val="0"/>
        </w:rPr>
        <w:t>居中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78400" cy="7239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 xml:space="preserve">  11. </w:t>
      </w:r>
      <w:proofErr w:type="spellStart"/>
      <w:r>
        <w:rPr>
          <w:rFonts w:ascii="Helvetica Neue" w:eastAsia=".PingFang SC Regular" w:hAnsi="Helvetica Neue" w:cs="Helvetica Neue"/>
          <w:kern w:val="0"/>
        </w:rPr>
        <w:t>ItemInfo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内容最多显示</w:t>
      </w:r>
      <w:r>
        <w:rPr>
          <w:rFonts w:ascii="Helvetica Neue" w:eastAsia=".PingFang SC Regular" w:hAnsi="Helvetica Neue" w:cs="Helvetica Neue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kern w:val="0"/>
        </w:rPr>
        <w:t>行</w:t>
      </w:r>
      <w:r>
        <w:rPr>
          <w:rFonts w:ascii=".PingFang SC Regular" w:eastAsia=".PingFang SC Regular" w:hAnsi="Helvetica Neue" w:cs=".PingFang SC Regular"/>
          <w:kern w:val="0"/>
        </w:rPr>
        <w:t>,</w:t>
      </w:r>
      <w:r>
        <w:rPr>
          <w:rFonts w:ascii="Helvetica Neue" w:eastAsia=".PingFang SC Regular" w:hAnsi="Helvetica Neue" w:cs="Helvetica Neue"/>
          <w:kern w:val="0"/>
        </w:rPr>
        <w:t>title</w:t>
      </w:r>
      <w:r>
        <w:rPr>
          <w:rFonts w:ascii=".PingFang SC Regular" w:eastAsia=".PingFang SC Regular" w:hAnsi="Helvetica Neue" w:cs=".PingFang SC Regular" w:hint="eastAsia"/>
          <w:kern w:val="0"/>
        </w:rPr>
        <w:t>居中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8509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>12 .</w:t>
      </w:r>
      <w:proofErr w:type="spellStart"/>
      <w:r>
        <w:rPr>
          <w:rFonts w:ascii="Helvetica Neue" w:eastAsia=".PingFang SC Regular" w:hAnsi="Helvetica Neue" w:cs="Helvetica Neue"/>
          <w:kern w:val="0"/>
        </w:rPr>
        <w:t>ItemInfoVertical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内容无限展示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1206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ItemHorizontalInput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 w:hint="eastAsia"/>
          <w:kern w:val="0"/>
        </w:rPr>
        <w:t>水平输入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14900" cy="9398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proofErr w:type="gramStart"/>
      <w:r>
        <w:rPr>
          <w:rFonts w:ascii="Helvetica Neue" w:eastAsia=".PingFang SC Regular" w:hAnsi="Helvetica Neue" w:cs="Helvetica Neue"/>
          <w:kern w:val="0"/>
        </w:rPr>
        <w:t>14 .</w:t>
      </w:r>
      <w:proofErr w:type="gramEnd"/>
      <w:r>
        <w:rPr>
          <w:rFonts w:ascii="Helvetica Neue" w:eastAsia=".PingFang SC Regular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 Regular" w:hAnsi="Helvetica Neue" w:cs="Helvetica Neue"/>
          <w:kern w:val="0"/>
        </w:rPr>
        <w:t>ItemHouseInfo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两边顶格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27600" cy="482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proofErr w:type="gramStart"/>
      <w:r>
        <w:rPr>
          <w:rFonts w:ascii="Helvetica Neue" w:eastAsia=".PingFang SC Regular" w:hAnsi="Helvetica Neue" w:cs="Helvetica Neue"/>
          <w:kern w:val="0"/>
        </w:rPr>
        <w:t>15 .</w:t>
      </w:r>
      <w:proofErr w:type="gramEnd"/>
      <w:r>
        <w:rPr>
          <w:rFonts w:ascii="Helvetica Neue" w:eastAsia=".PingFang SC Regular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 Regular" w:hAnsi="Helvetica Neue" w:cs="Helvetica Neue"/>
          <w:kern w:val="0"/>
        </w:rPr>
        <w:t>ActionSheet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91100" cy="43307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proofErr w:type="gramStart"/>
      <w:r>
        <w:rPr>
          <w:rFonts w:ascii="Helvetica Neue" w:eastAsia=".PingFang SC Regular" w:hAnsi="Helvetica Neue" w:cs="Helvetica Neue"/>
          <w:kern w:val="0"/>
        </w:rPr>
        <w:t>16 .</w:t>
      </w:r>
      <w:proofErr w:type="gramEnd"/>
      <w:r>
        <w:rPr>
          <w:rFonts w:ascii="Helvetica Neue" w:eastAsia=".PingFang SC Regular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 Regular" w:hAnsi="Helvetica Neue" w:cs="Helvetica Neue"/>
          <w:kern w:val="0"/>
        </w:rPr>
        <w:t>DefaultText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内容一行显示</w:t>
      </w:r>
      <w:r>
        <w:rPr>
          <w:rFonts w:ascii=".PingFang SC Regular" w:eastAsia=".PingFang SC Regular" w:hAnsi="Helvetica Neue" w:cs=".PingFang SC Regular"/>
          <w:kern w:val="0"/>
        </w:rPr>
        <w:t>,</w:t>
      </w:r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kern w:val="0"/>
        </w:rPr>
        <w:t>只读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78400" cy="800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1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ItemInputSingle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单行文本输入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02200" cy="91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 xml:space="preserve"> 18. </w:t>
      </w:r>
      <w:proofErr w:type="spellStart"/>
      <w:r>
        <w:rPr>
          <w:rFonts w:ascii="Helvetica Neue" w:eastAsia=".PingFang SC Regular" w:hAnsi="Helvetica Neue" w:cs="Helvetica Neue"/>
          <w:kern w:val="0"/>
        </w:rPr>
        <w:t>RadioView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Helvetica Neue" w:eastAsia=".PingFang SC Regular" w:hAnsi="Helvetica Neue" w:cs="Helvetica Neue"/>
          <w:kern w:val="0"/>
        </w:rPr>
        <w:t xml:space="preserve">title </w:t>
      </w:r>
      <w:r>
        <w:rPr>
          <w:rFonts w:ascii=".PingFang SC Regular" w:eastAsia=".PingFang SC Regular" w:hAnsi="Helvetica Neue" w:cs=".PingFang SC Regular" w:hint="eastAsia"/>
          <w:kern w:val="0"/>
        </w:rPr>
        <w:t>被写死了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9652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3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 xml:space="preserve"> </w:t>
      </w:r>
      <w:proofErr w:type="spellStart"/>
      <w:r>
        <w:rPr>
          <w:rFonts w:ascii="Helvetica Neue" w:eastAsia=".PingFang SC Regular" w:hAnsi="Helvetica Neue" w:cs="Helvetica Neue"/>
          <w:kern w:val="0"/>
        </w:rPr>
        <w:t>ItemRemarkInput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类似</w:t>
      </w:r>
      <w:proofErr w:type="spellStart"/>
      <w:r>
        <w:rPr>
          <w:rFonts w:ascii="Helvetica Neue" w:eastAsia=".PingFang SC Regular" w:hAnsi="Helvetica Neue" w:cs="Helvetica Neue"/>
          <w:kern w:val="0"/>
        </w:rPr>
        <w:t>textView</w:t>
      </w:r>
      <w:proofErr w:type="spellEnd"/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5016500" cy="20066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4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DateRangeButton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可选范围日期</w:t>
      </w:r>
      <w:r>
        <w:rPr>
          <w:rFonts w:ascii=".PingFang SC Regular" w:eastAsia=".PingFang SC Regular" w:hAnsi="Helvetica Neue" w:cs=".PingFang SC Regular"/>
          <w:kern w:val="0"/>
        </w:rPr>
        <w:t>)</w:t>
      </w:r>
      <w:r>
        <w:rPr>
          <w:rFonts w:ascii="Helvetica Neue" w:eastAsia=".PingFang SC Regular" w:hAnsi="Helvetica Neue" w:cs="Helvetica Neue"/>
          <w:kern w:val="0"/>
        </w:rPr>
        <w:t> </w:t>
      </w:r>
      <w:r>
        <w:rPr>
          <w:rFonts w:ascii=".PingFang SC Regular" w:eastAsia=".PingFang SC Regular" w:hAnsi="Helvetica Neue" w:cs=".PingFang SC Regular" w:hint="eastAsia"/>
          <w:kern w:val="0"/>
        </w:rPr>
        <w:t>弹起</w:t>
      </w:r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kern w:val="0"/>
        </w:rPr>
        <w:t>样式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78400" cy="6273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.PingFang SC Regular" w:eastAsia=".PingFang SC Regular" w:hAnsi="Helvetica Neue" w:cs=".PingFang SC Regular" w:hint="eastAsia"/>
          <w:kern w:val="0"/>
        </w:rPr>
        <w:t>选过之后样式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78400" cy="825500"/>
            <wp:effectExtent l="0" t="0" r="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numPr>
          <w:ilvl w:val="0"/>
          <w:numId w:val="15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ActionBarPopup</w:t>
      </w:r>
      <w:proofErr w:type="spellEnd"/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711200"/>
            <wp:effectExtent l="0" t="0" r="1270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1943100"/>
            <wp:effectExtent l="0" t="0" r="1270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6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GridImageView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应该是个图片浏览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kern w:val="0"/>
        </w:rPr>
        <w:t xml:space="preserve"> </w:t>
      </w:r>
    </w:p>
    <w:p w:rsidR="004C10C6" w:rsidRDefault="004C10C6" w:rsidP="004C10C6">
      <w:pPr>
        <w:widowControl/>
        <w:numPr>
          <w:ilvl w:val="0"/>
          <w:numId w:val="17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MoreRedButton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自定义按钮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2032000" cy="71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8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ItemDepartment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Helvetica Neue" w:eastAsia=".PingFang SC Regular" w:hAnsi="Helvetica Neue" w:cs="Helvetica Neue"/>
          <w:kern w:val="0"/>
        </w:rPr>
        <w:t>title + arrow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812800"/>
            <wp:effectExtent l="0" t="0" r="127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19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ItemDepartmentAndNext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Helvetica Neue" w:eastAsia=".PingFang SC Regular" w:hAnsi="Helvetica Neue" w:cs="Helvetica Neue"/>
          <w:kern w:val="0"/>
        </w:rPr>
        <w:t xml:space="preserve">title + </w:t>
      </w:r>
      <w:r>
        <w:rPr>
          <w:rFonts w:ascii=".PingFang SC Regular" w:eastAsia=".PingFang SC Regular" w:hAnsi="Helvetica Neue" w:cs=".PingFang SC Regular" w:hint="eastAsia"/>
          <w:kern w:val="0"/>
        </w:rPr>
        <w:t>右侧固定</w:t>
      </w:r>
      <w:r>
        <w:rPr>
          <w:rFonts w:ascii="Helvetica Neue" w:eastAsia=".PingFang SC Regular" w:hAnsi="Helvetica Neue" w:cs="Helvetica Neue"/>
          <w:kern w:val="0"/>
        </w:rPr>
        <w:t>icon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65700" cy="8382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20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proofErr w:type="spellStart"/>
      <w:r>
        <w:rPr>
          <w:rFonts w:ascii="Helvetica Neue" w:eastAsia=".PingFang SC Regular" w:hAnsi="Helvetica Neue" w:cs="Helvetica Neue"/>
          <w:kern w:val="0"/>
        </w:rPr>
        <w:t>ItemEmployee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kern w:val="0"/>
        </w:rPr>
        <w:t>员工基本信息</w:t>
      </w:r>
      <w:r>
        <w:rPr>
          <w:rFonts w:ascii=".PingFang SC Regular" w:eastAsia=".PingFang SC Regular" w:hAnsi="Helvetica Neue" w:cs=".PingFang SC Regular"/>
          <w:kern w:val="0"/>
        </w:rPr>
        <w:t>,</w:t>
      </w:r>
      <w:r>
        <w:rPr>
          <w:rFonts w:ascii="Helvetica Neue" w:eastAsia=".PingFang SC Regular" w:hAnsi="Helvetica Neue" w:cs="Helvetica Neue"/>
          <w:kern w:val="0"/>
        </w:rPr>
        <w:t xml:space="preserve">  </w:t>
      </w:r>
      <w:r>
        <w:rPr>
          <w:rFonts w:ascii=".PingFang SC Regular" w:eastAsia=".PingFang SC Regular" w:hAnsi="Helvetica Neue" w:cs=".PingFang SC Regular" w:hint="eastAsia"/>
          <w:kern w:val="0"/>
        </w:rPr>
        <w:t>左侧</w:t>
      </w:r>
      <w:r>
        <w:rPr>
          <w:rFonts w:ascii="Helvetica Neue" w:eastAsia=".PingFang SC Regular" w:hAnsi="Helvetica Neue" w:cs="Helvetica Neue"/>
          <w:kern w:val="0"/>
        </w:rPr>
        <w:t xml:space="preserve">icon </w:t>
      </w:r>
      <w:r>
        <w:rPr>
          <w:rFonts w:ascii=".PingFang SC Regular" w:eastAsia=".PingFang SC Regular" w:hAnsi="Helvetica Neue" w:cs=".PingFang SC Regular" w:hint="eastAsia"/>
          <w:kern w:val="0"/>
        </w:rPr>
        <w:t>可控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27600" cy="850900"/>
            <wp:effectExtent l="0" t="0" r="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2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.PingFang SC Regular" w:eastAsia=".PingFang SC Regular" w:hAnsi="Helvetica Neue" w:cs=".PingFang SC Regular" w:hint="eastAsia"/>
          <w:kern w:val="0"/>
        </w:rPr>
        <w:t>筛选</w:t>
      </w:r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proofErr w:type="spellStart"/>
      <w:r>
        <w:rPr>
          <w:rFonts w:ascii="Helvetica Neue" w:eastAsia=".PingFang SC Regular" w:hAnsi="Helvetica Neue" w:cs="Helvetica Neue"/>
          <w:kern w:val="0"/>
        </w:rPr>
        <w:t>ContainerWithTag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kern w:val="0"/>
        </w:rPr>
        <w:t>包裹</w:t>
      </w:r>
      <w:proofErr w:type="spellStart"/>
      <w:r>
        <w:rPr>
          <w:rFonts w:ascii="Helvetica Neue" w:eastAsia=".PingFang SC Regular" w:hAnsi="Helvetica Neue" w:cs="Helvetica Neue"/>
          <w:kern w:val="0"/>
        </w:rPr>
        <w:t>TagGroupList</w:t>
      </w:r>
      <w:proofErr w:type="spellEnd"/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kern w:val="0"/>
        </w:rPr>
        <w:t>使用</w:t>
      </w:r>
      <w:r>
        <w:rPr>
          <w:rFonts w:ascii=".PingFang SC Regular" w:eastAsia=".PingFang SC Regular" w:hAnsi="Helvetica Neue" w:cs=".PingFang SC Regular"/>
          <w:kern w:val="0"/>
        </w:rPr>
        <w:t>)</w:t>
      </w:r>
    </w:p>
    <w:p w:rsidR="004C10C6" w:rsidRDefault="004C10C6" w:rsidP="004C10C6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kern w:val="0"/>
        </w:rPr>
      </w:pPr>
      <w:r>
        <w:rPr>
          <w:rFonts w:ascii="Helvetica Neue" w:eastAsia=".PingFang SC Regular" w:hAnsi="Helvetica Neue" w:cs="Helvetica Neue"/>
          <w:noProof/>
          <w:kern w:val="0"/>
        </w:rPr>
        <w:drawing>
          <wp:inline distT="0" distB="0" distL="0" distR="0">
            <wp:extent cx="4940300" cy="2260600"/>
            <wp:effectExtent l="0" t="0" r="1270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C6" w:rsidRDefault="004C10C6" w:rsidP="004C10C6">
      <w:pPr>
        <w:widowControl/>
        <w:numPr>
          <w:ilvl w:val="0"/>
          <w:numId w:val="2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 Regular" w:hAnsi="Helvetica Neue" w:cs="Helvetica Neue"/>
          <w:kern w:val="0"/>
        </w:rPr>
      </w:pPr>
      <w:bookmarkStart w:id="0" w:name="_GoBack"/>
      <w:r>
        <w:rPr>
          <w:rFonts w:ascii=".PingFang SC Regular" w:eastAsia=".PingFang SC Regular" w:hAnsi="Helvetica Neue" w:cs=".PingFang SC Regular" w:hint="eastAsia"/>
          <w:kern w:val="0"/>
        </w:rPr>
        <w:t>上传图片</w:t>
      </w:r>
      <w:r>
        <w:rPr>
          <w:rFonts w:ascii="Helvetica Neue" w:eastAsia=".PingFang SC Regular" w:hAnsi="Helvetica Neue" w:cs="Helvetica Neue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kern w:val="0"/>
        </w:rPr>
        <w:t>(</w:t>
      </w:r>
      <w:proofErr w:type="spellStart"/>
      <w:r>
        <w:rPr>
          <w:rFonts w:ascii="Helvetica Neue" w:eastAsia=".PingFang SC Regular" w:hAnsi="Helvetica Neue" w:cs="Helvetica Neue"/>
          <w:kern w:val="0"/>
        </w:rPr>
        <w:t>UploadImage</w:t>
      </w:r>
      <w:proofErr w:type="spellEnd"/>
      <w:r>
        <w:rPr>
          <w:rFonts w:ascii="Helvetica Neue" w:eastAsia=".PingFang SC Regular" w:hAnsi="Helvetica Neue" w:cs="Helvetica Neue"/>
          <w:kern w:val="0"/>
        </w:rPr>
        <w:t>/</w:t>
      </w:r>
      <w:proofErr w:type="spellStart"/>
      <w:r>
        <w:rPr>
          <w:rFonts w:ascii="Helvetica Neue" w:eastAsia=".PingFang SC Regular" w:hAnsi="Helvetica Neue" w:cs="Helvetica Neue"/>
          <w:kern w:val="0"/>
        </w:rPr>
        <w:t>UploadImageGridView</w:t>
      </w:r>
      <w:proofErr w:type="spellEnd"/>
      <w:r>
        <w:rPr>
          <w:rFonts w:ascii=".PingFang SC Regular" w:eastAsia=".PingFang SC Regular" w:hAnsi="Helvetica Neue" w:cs=".PingFang SC Regular"/>
          <w:kern w:val="0"/>
        </w:rPr>
        <w:t>)</w:t>
      </w:r>
    </w:p>
    <w:bookmarkEnd w:id="0"/>
    <w:p w:rsidR="000A57B4" w:rsidRDefault="000A57B4"/>
    <w:sectPr w:rsidR="000A57B4" w:rsidSect="005326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2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2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2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2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2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C6"/>
    <w:rsid w:val="000A57B4"/>
    <w:rsid w:val="004C10C6"/>
    <w:rsid w:val="00F1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53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0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10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0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C10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</Words>
  <Characters>754</Characters>
  <Application>Microsoft Macintosh Word</Application>
  <DocSecurity>0</DocSecurity>
  <Lines>6</Lines>
  <Paragraphs>1</Paragraphs>
  <ScaleCrop>false</ScaleCrop>
  <Company>taiwu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shunli huang</dc:creator>
  <cp:keywords/>
  <dc:description/>
  <cp:lastModifiedBy>shunli huang</cp:lastModifiedBy>
  <cp:revision>1</cp:revision>
  <dcterms:created xsi:type="dcterms:W3CDTF">2019-04-30T08:19:00Z</dcterms:created>
  <dcterms:modified xsi:type="dcterms:W3CDTF">2019-04-30T08:21:00Z</dcterms:modified>
</cp:coreProperties>
</file>