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C01A" w14:textId="77777777" w:rsidR="007C7880" w:rsidRDefault="007C7880">
      <w:pPr>
        <w:spacing w:line="360" w:lineRule="auto"/>
        <w:rPr>
          <w:rFonts w:ascii="Times New Roman" w:eastAsia="黑体" w:hAnsi="Times New Roman" w:cs="Times New Roman"/>
          <w:sz w:val="36"/>
          <w:szCs w:val="36"/>
        </w:rPr>
      </w:pPr>
    </w:p>
    <w:p w14:paraId="44539144" w14:textId="77777777" w:rsidR="007C7880" w:rsidRDefault="00000000">
      <w:pPr>
        <w:spacing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 w:hint="eastAsia"/>
          <w:sz w:val="36"/>
          <w:szCs w:val="36"/>
        </w:rPr>
        <w:t>大理大学</w:t>
      </w:r>
      <w:r>
        <w:rPr>
          <w:rFonts w:ascii="Times New Roman" w:eastAsia="黑体" w:hAnsi="Times New Roman" w:cs="Times New Roman"/>
          <w:sz w:val="36"/>
          <w:szCs w:val="36"/>
        </w:rPr>
        <w:t xml:space="preserve">       </w:t>
      </w:r>
    </w:p>
    <w:p w14:paraId="54F8C627" w14:textId="77777777" w:rsidR="007C7880" w:rsidRDefault="00000000">
      <w:pPr>
        <w:spacing w:line="360" w:lineRule="auto"/>
        <w:jc w:val="center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 w:hint="eastAsia"/>
          <w:sz w:val="36"/>
          <w:szCs w:val="36"/>
        </w:rPr>
        <w:t>毕业论文（设计）开题报告</w:t>
      </w:r>
    </w:p>
    <w:p w14:paraId="66D6A7F3" w14:textId="77777777" w:rsidR="007C7880" w:rsidRDefault="007C7880">
      <w:pPr>
        <w:jc w:val="center"/>
        <w:rPr>
          <w:rFonts w:ascii="Times New Roman" w:eastAsia="黑体" w:hAnsi="Times New Roman" w:cs="Times New Roman"/>
          <w:sz w:val="48"/>
          <w:szCs w:val="21"/>
        </w:rPr>
      </w:pPr>
    </w:p>
    <w:p w14:paraId="53F5F0B0" w14:textId="77777777" w:rsidR="007C7880" w:rsidRDefault="007C7880">
      <w:pPr>
        <w:jc w:val="center"/>
        <w:rPr>
          <w:rFonts w:ascii="Times New Roman" w:eastAsia="黑体" w:hAnsi="Times New Roman" w:cs="Times New Roman"/>
          <w:sz w:val="48"/>
          <w:szCs w:val="21"/>
        </w:rPr>
      </w:pPr>
    </w:p>
    <w:p w14:paraId="1D1F80DB" w14:textId="77777777" w:rsidR="007C7880" w:rsidRDefault="007C7880">
      <w:pPr>
        <w:ind w:firstLine="560"/>
        <w:rPr>
          <w:rFonts w:ascii="宋体" w:eastAsia="宋体" w:hAnsi="宋体" w:cs="Times New Roman" w:hint="eastAsia"/>
          <w:sz w:val="28"/>
          <w:szCs w:val="21"/>
        </w:rPr>
      </w:pPr>
    </w:p>
    <w:p w14:paraId="5C9F2122" w14:textId="4888DC38" w:rsidR="007C7880" w:rsidRPr="0077615A" w:rsidRDefault="00000000">
      <w:pPr>
        <w:ind w:leftChars="500" w:left="3290" w:hangingChars="800" w:hanging="224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选       题：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</w:t>
      </w:r>
      <w:r w:rsidR="00FD13F1" w:rsidRPr="00FD13F1">
        <w:rPr>
          <w:rFonts w:ascii="宋体" w:eastAsia="宋体" w:hAnsi="宋体" w:cs="Times New Roman"/>
          <w:sz w:val="28"/>
          <w:szCs w:val="21"/>
          <w:u w:val="single"/>
        </w:rPr>
        <w:t>基于Spring Boot与Vue3的农作物产量预测与可视化分析系统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                </w:t>
      </w:r>
    </w:p>
    <w:p w14:paraId="5FC6EB71" w14:textId="52B4862D" w:rsidR="007C7880" w:rsidRDefault="00000000">
      <w:pPr>
        <w:ind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成 果 形 式：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</w:t>
      </w:r>
      <w:r w:rsidR="00187036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</w:t>
      </w:r>
      <w:r w:rsidR="005A5DAB">
        <w:rPr>
          <w:rFonts w:ascii="宋体" w:eastAsia="宋体" w:hAnsi="宋体" w:cs="Times New Roman" w:hint="eastAsia"/>
          <w:sz w:val="28"/>
          <w:szCs w:val="21"/>
          <w:u w:val="single"/>
        </w:rPr>
        <w:t>设计报告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</w:t>
      </w:r>
    </w:p>
    <w:p w14:paraId="6D4342F0" w14:textId="25E0915D" w:rsidR="007C7880" w:rsidRDefault="00000000">
      <w:pPr>
        <w:ind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学 生 姓 名：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</w:t>
      </w:r>
      <w:r w:rsidR="00AA0143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恭浩杰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</w:t>
      </w:r>
    </w:p>
    <w:p w14:paraId="486BD8D0" w14:textId="4F1B5594" w:rsidR="007C7880" w:rsidRDefault="00000000">
      <w:pPr>
        <w:ind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指 导 教 师：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</w:t>
      </w:r>
      <w:r w:rsidR="00AA0143">
        <w:rPr>
          <w:rFonts w:ascii="宋体" w:eastAsia="宋体" w:hAnsi="宋体" w:cs="Times New Roman" w:hint="eastAsia"/>
          <w:sz w:val="28"/>
          <w:szCs w:val="21"/>
          <w:u w:val="single"/>
        </w:rPr>
        <w:t>杨润标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</w:t>
      </w:r>
    </w:p>
    <w:p w14:paraId="6C69857E" w14:textId="333573C7" w:rsidR="007C7880" w:rsidRDefault="00000000">
      <w:pPr>
        <w:ind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专       业：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</w:t>
      </w:r>
      <w:r w:rsidR="00AA0143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计算机科学与技术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</w:t>
      </w:r>
    </w:p>
    <w:p w14:paraId="27331C20" w14:textId="61674B76" w:rsidR="007C7880" w:rsidRDefault="00000000" w:rsidP="00F22223">
      <w:pPr>
        <w:ind w:firstLineChars="400"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年 级（班）：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</w:t>
      </w:r>
      <w:r w:rsidR="00AA0143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22级计科2班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</w:t>
      </w:r>
    </w:p>
    <w:p w14:paraId="6ECABA15" w14:textId="4747C2B0" w:rsidR="007C7880" w:rsidRDefault="00000000" w:rsidP="00F22223">
      <w:pPr>
        <w:pStyle w:val="be358f00-9758-446e-aec5-cde8345aeef3"/>
        <w:ind w:leftChars="0" w:firstLineChars="457" w:firstLine="1280"/>
        <w:rPr>
          <w:rFonts w:hint="eastAsia"/>
        </w:rPr>
      </w:pPr>
      <w:r w:rsidRPr="002B55C1">
        <w:rPr>
          <w:rFonts w:asciiTheme="majorEastAsia" w:eastAsiaTheme="majorEastAsia" w:hAnsiTheme="majorEastAsia" w:hint="eastAsia"/>
          <w:sz w:val="28"/>
          <w:szCs w:val="28"/>
          <w:u w:val="none"/>
        </w:rPr>
        <w:t>起 止 日 期</w:t>
      </w:r>
      <w:r w:rsidR="002B55C1">
        <w:rPr>
          <w:rFonts w:asciiTheme="majorEastAsia" w:eastAsiaTheme="majorEastAsia" w:hAnsiTheme="majorEastAsia" w:hint="eastAsia"/>
          <w:sz w:val="28"/>
          <w:szCs w:val="28"/>
          <w:u w:val="none"/>
        </w:rPr>
        <w:t>：</w:t>
      </w:r>
      <w:r w:rsidR="002B55C1">
        <w:rPr>
          <w:rFonts w:hint="eastAsia"/>
          <w:u w:val="none"/>
        </w:rPr>
        <w:t xml:space="preserve">  </w:t>
      </w:r>
      <w:r w:rsidR="002B55C1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2B55C1">
        <w:rPr>
          <w:rFonts w:asciiTheme="minorEastAsia" w:eastAsiaTheme="minorEastAsia" w:hAnsiTheme="minorEastAsia" w:hint="eastAsia"/>
        </w:rPr>
        <w:t xml:space="preserve">   </w:t>
      </w:r>
      <w:r w:rsidR="005A5DAB" w:rsidRPr="002B55C1">
        <w:rPr>
          <w:rFonts w:asciiTheme="minorEastAsia" w:eastAsiaTheme="minorEastAsia" w:hAnsiTheme="minorEastAsia" w:hint="eastAsia"/>
          <w:sz w:val="28"/>
          <w:szCs w:val="28"/>
        </w:rPr>
        <w:t>2025/06-2025/12</w:t>
      </w:r>
      <w:r w:rsidR="002B55C1" w:rsidRPr="002B55C1">
        <w:rPr>
          <w:rFonts w:asciiTheme="minorEastAsia" w:eastAsiaTheme="minorEastAsia" w:hAnsiTheme="minorEastAsia" w:hint="eastAsia"/>
        </w:rPr>
        <w:t xml:space="preserve">   </w:t>
      </w:r>
      <w:r w:rsidR="002B55C1">
        <w:rPr>
          <w:rFonts w:hint="eastAsia"/>
        </w:rPr>
        <w:t xml:space="preserve">                   </w:t>
      </w:r>
    </w:p>
    <w:p w14:paraId="7251BC40" w14:textId="6371A505" w:rsidR="007C7880" w:rsidRDefault="00000000">
      <w:pPr>
        <w:ind w:firstLine="1120"/>
        <w:rPr>
          <w:rFonts w:ascii="宋体" w:eastAsia="宋体" w:hAnsi="宋体" w:cs="Times New Roman" w:hint="eastAsia"/>
          <w:sz w:val="28"/>
          <w:szCs w:val="21"/>
          <w:u w:val="single"/>
        </w:rPr>
      </w:pPr>
      <w:r>
        <w:rPr>
          <w:rFonts w:ascii="宋体" w:eastAsia="宋体" w:hAnsi="宋体" w:cs="Times New Roman" w:hint="eastAsia"/>
          <w:sz w:val="28"/>
          <w:szCs w:val="21"/>
        </w:rPr>
        <w:t>联 系 电 话：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</w:t>
      </w:r>
      <w:r w:rsidR="00AA0143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15987418869</w:t>
      </w:r>
      <w:r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             </w:t>
      </w:r>
      <w:r w:rsidR="0077615A">
        <w:rPr>
          <w:rFonts w:ascii="宋体" w:eastAsia="宋体" w:hAnsi="宋体" w:cs="Times New Roman" w:hint="eastAsia"/>
          <w:sz w:val="28"/>
          <w:szCs w:val="21"/>
          <w:u w:val="single"/>
        </w:rPr>
        <w:t xml:space="preserve">          </w:t>
      </w:r>
    </w:p>
    <w:p w14:paraId="44AFD092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27E14B7B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09196A61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6E09B257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0BED2A1A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3F020513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050B9AA3" w14:textId="02239841" w:rsidR="007C7880" w:rsidRDefault="00000000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制表日期：</w:t>
      </w:r>
      <w:r>
        <w:rPr>
          <w:rFonts w:ascii="Times New Roman" w:eastAsia="宋体" w:hAnsi="Times New Roman" w:cs="Times New Roman" w:hint="eastAsia"/>
          <w:sz w:val="30"/>
          <w:szCs w:val="30"/>
        </w:rPr>
        <w:t xml:space="preserve"> 2025 </w:t>
      </w:r>
      <w:r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2246AC">
        <w:rPr>
          <w:rFonts w:ascii="Times New Roman" w:eastAsia="宋体" w:hAnsi="Times New Roman" w:cs="Times New Roman" w:hint="eastAsia"/>
          <w:sz w:val="30"/>
          <w:szCs w:val="30"/>
        </w:rPr>
        <w:t>9</w:t>
      </w:r>
      <w:r>
        <w:rPr>
          <w:rFonts w:ascii="Times New Roman" w:eastAsia="宋体" w:hAnsi="Times New Roman" w:cs="Times New Roman" w:hint="eastAsia"/>
          <w:sz w:val="30"/>
          <w:szCs w:val="30"/>
        </w:rPr>
        <w:t>月</w:t>
      </w:r>
      <w:r w:rsidR="0077615A">
        <w:rPr>
          <w:rFonts w:ascii="Times New Roman" w:eastAsia="宋体" w:hAnsi="Times New Roman" w:cs="Times New Roman" w:hint="eastAsia"/>
          <w:sz w:val="30"/>
          <w:szCs w:val="30"/>
        </w:rPr>
        <w:t>10</w:t>
      </w:r>
      <w:r>
        <w:rPr>
          <w:rFonts w:ascii="Times New Roman" w:eastAsia="宋体" w:hAnsi="Times New Roman" w:cs="Times New Roman" w:hint="eastAsia"/>
          <w:sz w:val="30"/>
          <w:szCs w:val="30"/>
        </w:rPr>
        <w:t xml:space="preserve"> </w:t>
      </w:r>
      <w:r>
        <w:rPr>
          <w:rFonts w:ascii="Times New Roman" w:eastAsia="宋体" w:hAnsi="Times New Roman" w:cs="Times New Roman" w:hint="eastAsia"/>
          <w:sz w:val="30"/>
          <w:szCs w:val="30"/>
        </w:rPr>
        <w:t>日</w:t>
      </w:r>
    </w:p>
    <w:p w14:paraId="698EB833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65CD7202" w14:textId="77777777" w:rsidR="007C7880" w:rsidRDefault="00000000">
      <w:pPr>
        <w:ind w:firstLine="3534"/>
        <w:rPr>
          <w:rFonts w:ascii="黑体" w:eastAsia="黑体" w:hAnsi="宋体" w:cs="Times New Roman" w:hint="eastAsia"/>
          <w:sz w:val="36"/>
          <w:szCs w:val="36"/>
        </w:rPr>
      </w:pPr>
      <w:r>
        <w:rPr>
          <w:rFonts w:ascii="黑体" w:eastAsia="黑体" w:hAnsi="宋体" w:cs="Times New Roman" w:hint="eastAsia"/>
          <w:sz w:val="36"/>
          <w:szCs w:val="36"/>
        </w:rPr>
        <w:t>说    明</w:t>
      </w:r>
    </w:p>
    <w:p w14:paraId="159B9C68" w14:textId="77777777" w:rsidR="007C7880" w:rsidRDefault="007C7880">
      <w:pPr>
        <w:ind w:firstLine="3960"/>
        <w:rPr>
          <w:rFonts w:ascii="宋体" w:eastAsia="宋体" w:hAnsi="宋体" w:cs="Times New Roman" w:hint="eastAsia"/>
          <w:sz w:val="44"/>
          <w:szCs w:val="21"/>
        </w:rPr>
      </w:pPr>
    </w:p>
    <w:p w14:paraId="0DCC07EB" w14:textId="77777777" w:rsidR="007C7880" w:rsidRDefault="00000000">
      <w:pPr>
        <w:ind w:leftChars="-71" w:left="-149" w:firstLineChars="196" w:firstLine="412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1、《开题报告》是保证毕业论文（设计）质量的一个重要环节，每组毕业设计均需认真填写《开题报告》，否则不允许开展毕业设计。</w:t>
      </w:r>
    </w:p>
    <w:p w14:paraId="67587672" w14:textId="77777777" w:rsidR="007C7880" w:rsidRDefault="00000000">
      <w:pPr>
        <w:ind w:leftChars="-71" w:left="-149" w:firstLineChars="200" w:firstLine="42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2、学生在填写《开题报告》前，需在指导教师指导下通过调研和资料检索，了解研究的背景、现状，规划研究内容和预期达到的目标，合理组织研究计划。</w:t>
      </w:r>
    </w:p>
    <w:p w14:paraId="47C4D678" w14:textId="77777777" w:rsidR="007C7880" w:rsidRDefault="00000000">
      <w:pPr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 xml:space="preserve">   3、除特殊情况外，毕业论文（设计）原则上按《开题报告》内容开展研究。</w:t>
      </w:r>
    </w:p>
    <w:p w14:paraId="65649860" w14:textId="77777777" w:rsidR="007C7880" w:rsidRDefault="00000000">
      <w:pPr>
        <w:adjustRightInd w:val="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 xml:space="preserve">   4、参考文献按以下格式填写：</w:t>
      </w:r>
    </w:p>
    <w:p w14:paraId="5F369275" w14:textId="77777777" w:rsidR="007C7880" w:rsidRDefault="00000000">
      <w:pPr>
        <w:adjustRightInd w:val="0"/>
        <w:ind w:firstLine="63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（1）著作：序号.作者.书名.版次（第一版省略）.出版社,出版时间.页码范围。</w:t>
      </w:r>
    </w:p>
    <w:p w14:paraId="4B9D8ECF" w14:textId="77777777" w:rsidR="007C7880" w:rsidRDefault="00000000">
      <w:pPr>
        <w:ind w:firstLine="630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（2）论文：序号.作者.论文名.刊名,出版年月,卷（期）：页码范围。</w:t>
      </w:r>
    </w:p>
    <w:p w14:paraId="767C8226" w14:textId="77777777" w:rsidR="007C7880" w:rsidRDefault="00000000">
      <w:pPr>
        <w:ind w:firstLineChars="146" w:firstLine="307"/>
        <w:rPr>
          <w:rFonts w:ascii="宋体" w:eastAsia="宋体" w:hAnsi="宋体" w:cs="Times New Roman" w:hint="eastAsia"/>
          <w:szCs w:val="24"/>
        </w:rPr>
      </w:pPr>
      <w:r>
        <w:rPr>
          <w:rFonts w:ascii="宋体" w:eastAsia="宋体" w:hAnsi="宋体" w:cs="Times New Roman" w:hint="eastAsia"/>
          <w:szCs w:val="24"/>
        </w:rPr>
        <w:t>5、本表一式三份，学生毕业设计组一份，指导教师一份，所属学院（部）保管一份（含电子版）。</w:t>
      </w:r>
    </w:p>
    <w:p w14:paraId="5AAD7A45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4C387F15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2E70368D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21E9849C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16910FCB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56179E49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6320318E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4DA382FF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651A0906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7B62B226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7362909D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2D219635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063A1C19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32D90F5C" w14:textId="77777777" w:rsidR="007C7880" w:rsidRDefault="007C7880">
      <w:pPr>
        <w:jc w:val="left"/>
        <w:rPr>
          <w:rFonts w:ascii="Times New Roman" w:eastAsia="宋体" w:hAnsi="Times New Roman" w:cs="Times New Roman"/>
          <w:b/>
          <w:sz w:val="28"/>
          <w:szCs w:val="21"/>
        </w:rPr>
      </w:pPr>
    </w:p>
    <w:p w14:paraId="5F73EF39" w14:textId="7DAD464E" w:rsidR="005F46E2" w:rsidRPr="005F46E2" w:rsidRDefault="005F46E2" w:rsidP="005F46E2">
      <w:pPr>
        <w:jc w:val="left"/>
        <w:rPr>
          <w:rFonts w:eastAsia="宋体"/>
          <w:bCs/>
        </w:rPr>
      </w:pPr>
      <w:r w:rsidRPr="005F46E2">
        <w:rPr>
          <w:rFonts w:ascii="Times New Roman" w:eastAsia="宋体" w:hAnsi="Times New Roman" w:cs="Times New Roman" w:hint="eastAsia"/>
          <w:sz w:val="28"/>
          <w:szCs w:val="21"/>
        </w:rPr>
        <w:lastRenderedPageBreak/>
        <w:t>一、</w:t>
      </w:r>
      <w:r w:rsidRPr="005F46E2">
        <w:rPr>
          <w:rFonts w:eastAsia="宋体" w:hint="eastAsia"/>
          <w:sz w:val="28"/>
        </w:rPr>
        <w:t>选题概述</w:t>
      </w:r>
      <w:r w:rsidRPr="005F46E2">
        <w:rPr>
          <w:rFonts w:eastAsia="宋体" w:hint="eastAsia"/>
          <w:bCs/>
        </w:rPr>
        <w:t>（可加附页：对选题的国内外研究现状、意义等进行描述）</w:t>
      </w:r>
    </w:p>
    <w:tbl>
      <w:tblPr>
        <w:tblpPr w:leftFromText="180" w:rightFromText="180" w:vertAnchor="text" w:horzAnchor="margin" w:tblpY="417"/>
        <w:tblW w:w="8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4"/>
      </w:tblGrid>
      <w:tr w:rsidR="005F46E2" w14:paraId="25A2ECB9" w14:textId="77777777" w:rsidTr="005F46E2">
        <w:trPr>
          <w:trHeight w:val="11954"/>
        </w:trPr>
        <w:tc>
          <w:tcPr>
            <w:tcW w:w="8414" w:type="dxa"/>
          </w:tcPr>
          <w:p w14:paraId="72242B58" w14:textId="77777777" w:rsidR="005F46E2" w:rsidRPr="005A5DAB" w:rsidRDefault="005F46E2" w:rsidP="005F46E2">
            <w:pPr>
              <w:pStyle w:val="6"/>
              <w:spacing w:line="240" w:lineRule="auto"/>
              <w:rPr>
                <w:rFonts w:ascii="宋体" w:eastAsia="宋体" w:hAnsi="宋体" w:hint="eastAsia"/>
              </w:rPr>
            </w:pPr>
            <w:r w:rsidRPr="005A5DAB">
              <w:rPr>
                <w:rFonts w:ascii="宋体" w:eastAsia="宋体" w:hAnsi="宋体" w:hint="eastAsia"/>
              </w:rPr>
              <w:t>选题意义：</w:t>
            </w:r>
          </w:p>
          <w:p w14:paraId="709FCE7F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sz w:val="24"/>
                <w:szCs w:val="24"/>
              </w:rPr>
              <w:t>1、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>云南省是我国农业大省，具有多样化的地理气候和作物分布。不同地区、不同作物的产量差异明显，受气候变化、政策支持、市场价格等多因素影响。建立一个产量分析与预测系统，可以为农业管理部门、农企及农户提供决策支持。</w:t>
            </w:r>
          </w:p>
          <w:p w14:paraId="3DC1CC35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sz w:val="24"/>
                <w:szCs w:val="24"/>
              </w:rPr>
              <w:t>2、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>将大数据处理、机器学习预测方法引入农业数据研究，有助于提升农业信息化水平，推动智慧农业和数字乡村建设。</w:t>
            </w:r>
          </w:p>
          <w:p w14:paraId="4EC3E0A6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sz w:val="24"/>
                <w:szCs w:val="24"/>
              </w:rPr>
              <w:t>3、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>通过可视化和预测功能，直观展现云南省主要农作物的历史趋势和未来走势，辅助种植结构调整和农业产业规划。</w:t>
            </w:r>
          </w:p>
          <w:p w14:paraId="4B8E2083" w14:textId="77777777" w:rsidR="005F46E2" w:rsidRPr="005A5DAB" w:rsidRDefault="005F46E2" w:rsidP="005F46E2">
            <w:pPr>
              <w:pStyle w:val="6"/>
              <w:spacing w:line="240" w:lineRule="auto"/>
              <w:rPr>
                <w:rFonts w:ascii="宋体" w:eastAsia="宋体" w:hAnsi="宋体" w:hint="eastAsia"/>
                <w:szCs w:val="24"/>
              </w:rPr>
            </w:pPr>
            <w:r w:rsidRPr="005A5DAB">
              <w:rPr>
                <w:rFonts w:ascii="宋体" w:eastAsia="宋体" w:hAnsi="宋体" w:hint="eastAsia"/>
                <w:szCs w:val="24"/>
              </w:rPr>
              <w:t>国外研究现状：</w:t>
            </w:r>
          </w:p>
          <w:p w14:paraId="2682241F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bCs/>
                <w:sz w:val="24"/>
                <w:szCs w:val="24"/>
              </w:rPr>
              <w:t>1、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>国外农业预测研究多</w:t>
            </w:r>
            <w:r w:rsidRPr="005A5DAB">
              <w:rPr>
                <w:rFonts w:ascii="宋体" w:eastAsia="宋体" w:hAnsi="宋体" w:hint="eastAsia"/>
                <w:bCs/>
                <w:sz w:val="24"/>
                <w:szCs w:val="24"/>
              </w:rPr>
              <w:t>应用统计建模与机器学习算法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>：如 ARIMA、Prophet、LSTM 等，在美国、加拿大和欧洲已有农作物产量预测平台应用于玉米、小麦等大宗农作物的产量监测与市场预测。</w:t>
            </w:r>
          </w:p>
          <w:p w14:paraId="69B08DA1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bCs/>
                <w:sz w:val="24"/>
                <w:szCs w:val="24"/>
              </w:rPr>
              <w:t>2、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 xml:space="preserve">遥感+气象数据结合 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>是国外研究的一大趋势：通过 NASA、FAO 提供的气象和遥感数据，结合作物模型（如 DSSAT、APSIM）进行多维度预测。</w:t>
            </w:r>
          </w:p>
          <w:p w14:paraId="7E640C44" w14:textId="4C700E91" w:rsidR="005F46E2" w:rsidRPr="005A5DAB" w:rsidRDefault="005F46E2" w:rsidP="005A5DAB">
            <w:pPr>
              <w:spacing w:line="360" w:lineRule="auto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bCs/>
                <w:sz w:val="24"/>
                <w:szCs w:val="24"/>
              </w:rPr>
              <w:t>3、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 xml:space="preserve"> 国外研究普遍注重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>数据融合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>与</w:t>
            </w:r>
            <w:r w:rsidRPr="005A5DAB">
              <w:rPr>
                <w:rFonts w:ascii="宋体" w:eastAsia="宋体" w:hAnsi="宋体"/>
                <w:sz w:val="24"/>
                <w:szCs w:val="24"/>
              </w:rPr>
              <w:t>多模型对比</w:t>
            </w:r>
            <w:r w:rsidRPr="005A5DAB">
              <w:rPr>
                <w:rFonts w:ascii="宋体" w:eastAsia="宋体" w:hAnsi="宋体"/>
                <w:bCs/>
                <w:sz w:val="24"/>
                <w:szCs w:val="24"/>
              </w:rPr>
              <w:t>，预测精度较高，但多数成果集中在玉米、小麦、大豆等国际大宗粮食作物。</w:t>
            </w:r>
          </w:p>
          <w:p w14:paraId="5F378C4E" w14:textId="77777777" w:rsidR="005F46E2" w:rsidRPr="005A5DAB" w:rsidRDefault="005F46E2" w:rsidP="005F46E2">
            <w:pPr>
              <w:pStyle w:val="9"/>
              <w:spacing w:line="24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5A5DA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国内研究现状</w:t>
            </w:r>
            <w:r w:rsidRPr="005A5DAB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</w:p>
          <w:p w14:paraId="710E730F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  <w:r w:rsidRPr="005A5DAB">
              <w:rPr>
                <w:rFonts w:asciiTheme="minorEastAsia" w:hAnsiTheme="minorEastAsia" w:hint="eastAsia"/>
                <w:bCs/>
                <w:sz w:val="24"/>
                <w:szCs w:val="24"/>
              </w:rPr>
              <w:t>1、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国内农业产量预测主要依托</w:t>
            </w:r>
            <w:r w:rsidRPr="005A5DAB">
              <w:rPr>
                <w:rFonts w:asciiTheme="minorEastAsia" w:hAnsiTheme="minorEastAsia"/>
                <w:sz w:val="24"/>
                <w:szCs w:val="24"/>
              </w:rPr>
              <w:t>统计年鉴、农业普查、气象观测数据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，近年来也逐渐引入大数据与机器学习方法。</w:t>
            </w:r>
          </w:p>
          <w:p w14:paraId="526107C6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  <w:r w:rsidRPr="005A5DAB">
              <w:rPr>
                <w:rFonts w:asciiTheme="minorEastAsia" w:hAnsiTheme="minorEastAsia" w:hint="eastAsia"/>
                <w:bCs/>
                <w:sz w:val="24"/>
                <w:szCs w:val="24"/>
              </w:rPr>
              <w:t>2、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各省市农业科研机构已有基于</w:t>
            </w:r>
            <w:r w:rsidRPr="005A5DAB">
              <w:rPr>
                <w:rFonts w:asciiTheme="minorEastAsia" w:hAnsiTheme="minorEastAsia"/>
                <w:sz w:val="24"/>
                <w:szCs w:val="24"/>
              </w:rPr>
              <w:t>时间序列模型（ARIMA、灰色预测 GM(1,1)</w:t>
            </w:r>
            <w:r w:rsidRPr="005A5DAB"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的研究成果，但多数停留在学术论文层面，缺乏可交互系统平台。</w:t>
            </w:r>
          </w:p>
          <w:p w14:paraId="6F74248C" w14:textId="77777777" w:rsidR="005F46E2" w:rsidRPr="005A5DAB" w:rsidRDefault="005F46E2" w:rsidP="005F46E2">
            <w:pPr>
              <w:spacing w:line="360" w:lineRule="auto"/>
              <w:ind w:firstLineChars="200" w:firstLine="480"/>
              <w:rPr>
                <w:rFonts w:asciiTheme="minorEastAsia" w:hAnsiTheme="minorEastAsia" w:hint="eastAsia"/>
                <w:bCs/>
                <w:sz w:val="24"/>
                <w:szCs w:val="24"/>
              </w:rPr>
            </w:pPr>
            <w:r w:rsidRPr="005A5DAB">
              <w:rPr>
                <w:rFonts w:asciiTheme="minorEastAsia" w:hAnsiTheme="minorEastAsia" w:hint="eastAsia"/>
                <w:bCs/>
                <w:sz w:val="24"/>
                <w:szCs w:val="24"/>
              </w:rPr>
              <w:t>3、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部分高校与科研院所尝试</w:t>
            </w:r>
            <w:r w:rsidRPr="005A5DAB">
              <w:rPr>
                <w:rFonts w:asciiTheme="minorEastAsia" w:hAnsiTheme="minorEastAsia"/>
                <w:sz w:val="24"/>
                <w:szCs w:val="24"/>
              </w:rPr>
              <w:t>遥感+地理信息系统（GIS）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方法进行作物监测，但局限于科研实验，未形成面向用户的易用系统。</w:t>
            </w:r>
          </w:p>
          <w:p w14:paraId="1CEF5BD6" w14:textId="09403F41" w:rsidR="005F46E2" w:rsidRPr="005E644A" w:rsidRDefault="005F46E2" w:rsidP="005A5DAB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</w:rPr>
            </w:pPr>
            <w:r w:rsidRPr="005A5DAB">
              <w:rPr>
                <w:rFonts w:asciiTheme="minorEastAsia" w:hAnsiTheme="minorEastAsia" w:hint="eastAsia"/>
                <w:bCs/>
                <w:sz w:val="24"/>
                <w:szCs w:val="24"/>
              </w:rPr>
              <w:t>4、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在云南地区，公开研究大多停留在</w:t>
            </w:r>
            <w:r w:rsidRPr="005A5DAB">
              <w:rPr>
                <w:rFonts w:asciiTheme="minorEastAsia" w:hAnsiTheme="minorEastAsia"/>
                <w:sz w:val="24"/>
                <w:szCs w:val="24"/>
              </w:rPr>
              <w:t>统计数据分析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，缺乏结合</w:t>
            </w:r>
            <w:r w:rsidRPr="005A5DAB">
              <w:rPr>
                <w:rFonts w:asciiTheme="minorEastAsia" w:hAnsiTheme="minorEastAsia"/>
                <w:sz w:val="24"/>
                <w:szCs w:val="24"/>
              </w:rPr>
              <w:t>预测+可视化+决策推荐</w:t>
            </w:r>
            <w:r w:rsidRPr="005A5DAB">
              <w:rPr>
                <w:rFonts w:asciiTheme="minorEastAsia" w:hAnsiTheme="minorEastAsia"/>
                <w:bCs/>
                <w:sz w:val="24"/>
                <w:szCs w:val="24"/>
              </w:rPr>
              <w:t>的系统化平台。</w:t>
            </w:r>
          </w:p>
        </w:tc>
      </w:tr>
    </w:tbl>
    <w:p w14:paraId="506580FD" w14:textId="355FD7C1" w:rsidR="007C7880" w:rsidRDefault="00654323">
      <w:pPr>
        <w:jc w:val="left"/>
        <w:rPr>
          <w:rFonts w:ascii="Times New Roman" w:eastAsia="宋体" w:hAnsi="Times New Roman" w:cs="Times New Roman"/>
          <w:sz w:val="28"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lastRenderedPageBreak/>
        <w:t>二、选题实施主要内容</w:t>
      </w:r>
      <w:r>
        <w:rPr>
          <w:rFonts w:ascii="Times New Roman" w:eastAsia="宋体" w:hAnsi="Times New Roman" w:cs="Times New Roman" w:hint="eastAsia"/>
          <w:szCs w:val="21"/>
        </w:rPr>
        <w:t>（主要研究内容，拟解决的问题、措施，关键技术等）</w:t>
      </w:r>
    </w:p>
    <w:tbl>
      <w:tblPr>
        <w:tblpPr w:leftFromText="180" w:rightFromText="180" w:vertAnchor="text" w:horzAnchor="page" w:tblpX="1892" w:tblpY="625"/>
        <w:tblOverlap w:val="never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</w:tblGrid>
      <w:tr w:rsidR="007C7880" w14:paraId="468F5600" w14:textId="77777777">
        <w:trPr>
          <w:trHeight w:val="3220"/>
        </w:trPr>
        <w:tc>
          <w:tcPr>
            <w:tcW w:w="8931" w:type="dxa"/>
          </w:tcPr>
          <w:p w14:paraId="6DB460C9" w14:textId="77777777" w:rsidR="007C7880" w:rsidRPr="005A5DAB" w:rsidRDefault="00000000">
            <w:pPr>
              <w:tabs>
                <w:tab w:val="left" w:pos="987"/>
              </w:tabs>
              <w:spacing w:before="156"/>
              <w:ind w:left="267" w:right="57"/>
              <w:rPr>
                <w:rFonts w:ascii="宋体" w:eastAsia="宋体" w:hAnsi="宋体" w:cstheme="minorEastAsia" w:hint="eastAsia"/>
                <w:b/>
                <w:sz w:val="24"/>
                <w:szCs w:val="24"/>
              </w:rPr>
            </w:pPr>
            <w:r w:rsidRPr="005A5DAB">
              <w:rPr>
                <w:rFonts w:ascii="宋体" w:eastAsia="宋体" w:hAnsi="宋体" w:cstheme="minorEastAsia" w:hint="eastAsia"/>
                <w:b/>
                <w:sz w:val="24"/>
                <w:szCs w:val="24"/>
              </w:rPr>
              <w:t>1、主要研究内容：</w:t>
            </w:r>
          </w:p>
          <w:p w14:paraId="3A88AA46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（1）系统总体架构设计：采用前后端分离架构，后端基于Spring Boot构建RESTful服务，负责数据管理、模型调度与业务逻辑处理；前端基于Vue3框架与ECharts可视化库，构建交互式用户界面，实现数据导入、模型配置及结果展示。</w:t>
            </w:r>
          </w:p>
          <w:p w14:paraId="27F92230" w14:textId="36970545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（2）数据集成与管理：建立云南省主要农作物（稻谷、小麦、玉米等）历史产量数据库（200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9</w:t>
            </w: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–2024年），支持数据导入、清洗、标准化与版本管理。</w:t>
            </w:r>
          </w:p>
          <w:p w14:paraId="1BA14E5A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（3）预测模型构建与集成：集成多种预测算法（ARIMA、Prophet、XGBoost、LSTM等），支持模型训练、评估与预测任务调度，实现未来1–3年产量预测。</w:t>
            </w:r>
          </w:p>
          <w:p w14:paraId="16478E0B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（4）可视化分析与决策支持：基于ECharts实现多维数据可视化（趋势图、结构图、热力图等），支持交互查询与情景模拟，提供种植推荐与收益测算功能。</w:t>
            </w:r>
          </w:p>
          <w:p w14:paraId="5220EA14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sz w:val="24"/>
                <w:szCs w:val="24"/>
              </w:rPr>
              <w:t>（5）系统功能完善：实现用户权限管理（RBAC）、报告导出（PDF/Word/Excel）及系统监控等功能，形成从数据到决策的完整闭环。</w:t>
            </w:r>
          </w:p>
          <w:p w14:paraId="5BEB1AF9" w14:textId="522499F0" w:rsidR="005E644A" w:rsidRPr="00BC0805" w:rsidRDefault="005E644A">
            <w:pPr>
              <w:tabs>
                <w:tab w:val="left" w:pos="987"/>
              </w:tabs>
              <w:spacing w:before="156"/>
              <w:ind w:left="267" w:right="57"/>
              <w:rPr>
                <w:rFonts w:ascii="宋体" w:eastAsia="宋体" w:hAnsi="宋体" w:cs="Times New Roman" w:hint="eastAsia"/>
                <w:b/>
                <w:sz w:val="24"/>
                <w:szCs w:val="24"/>
              </w:rPr>
            </w:pPr>
          </w:p>
        </w:tc>
      </w:tr>
      <w:tr w:rsidR="007C7880" w14:paraId="670D237C" w14:textId="77777777">
        <w:trPr>
          <w:trHeight w:val="2844"/>
        </w:trPr>
        <w:tc>
          <w:tcPr>
            <w:tcW w:w="8931" w:type="dxa"/>
          </w:tcPr>
          <w:p w14:paraId="3FB12500" w14:textId="77777777" w:rsidR="007C7880" w:rsidRPr="005A5DAB" w:rsidRDefault="00000000">
            <w:pPr>
              <w:ind w:firstLineChars="200" w:firstLine="482"/>
              <w:jc w:val="left"/>
              <w:rPr>
                <w:rFonts w:ascii="宋体" w:eastAsia="宋体" w:hAnsi="宋体" w:cstheme="minorEastAsia" w:hint="eastAsia"/>
                <w:b/>
                <w:sz w:val="24"/>
                <w:szCs w:val="24"/>
              </w:rPr>
            </w:pPr>
            <w:r w:rsidRPr="005A5DAB">
              <w:rPr>
                <w:rFonts w:ascii="宋体" w:eastAsia="宋体" w:hAnsi="宋体" w:hint="eastAsia"/>
                <w:b/>
                <w:sz w:val="24"/>
                <w:szCs w:val="24"/>
              </w:rPr>
              <w:t>2、</w:t>
            </w:r>
            <w:r w:rsidRPr="005A5DAB">
              <w:rPr>
                <w:rFonts w:ascii="宋体" w:eastAsia="宋体" w:hAnsi="宋体" w:cstheme="minorEastAsia" w:hint="eastAsia"/>
                <w:b/>
                <w:sz w:val="24"/>
                <w:szCs w:val="24"/>
              </w:rPr>
              <w:t>研究中拟解决的主要问题：</w:t>
            </w:r>
          </w:p>
          <w:p w14:paraId="39F2F3A4" w14:textId="77777777" w:rsidR="00BC0805" w:rsidRPr="00BC0805" w:rsidRDefault="00BC0805" w:rsidP="00BC0805">
            <w:pPr>
              <w:spacing w:line="480" w:lineRule="auto"/>
              <w:ind w:firstLineChars="200" w:firstLine="480"/>
              <w:jc w:val="left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bCs/>
                <w:sz w:val="24"/>
                <w:szCs w:val="24"/>
              </w:rPr>
              <w:t>（1）数据分散与不一致问题：解决多源农业数据格式不一、缺失值多、难以统一管理的问题，通过构建标准化数据仓库与自动化清洗流程，提升数据质量。</w:t>
            </w:r>
          </w:p>
          <w:p w14:paraId="3879ADF9" w14:textId="77777777" w:rsidR="00BC0805" w:rsidRPr="00BC0805" w:rsidRDefault="00BC0805" w:rsidP="00BC0805">
            <w:pPr>
              <w:spacing w:line="480" w:lineRule="auto"/>
              <w:ind w:firstLineChars="200" w:firstLine="480"/>
              <w:jc w:val="left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bCs/>
                <w:sz w:val="24"/>
                <w:szCs w:val="24"/>
              </w:rPr>
              <w:t>（2）预测精度不足问题：在有限数据条件下，通过多模型对比、特征工程与参数调优，提升产量预测的准确性与稳定性。</w:t>
            </w:r>
          </w:p>
          <w:p w14:paraId="2F1409AB" w14:textId="77777777" w:rsidR="00BC0805" w:rsidRPr="00BC0805" w:rsidRDefault="00BC0805" w:rsidP="00BC0805">
            <w:pPr>
              <w:spacing w:line="480" w:lineRule="auto"/>
              <w:ind w:firstLineChars="200" w:firstLine="480"/>
              <w:jc w:val="left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bCs/>
                <w:sz w:val="24"/>
                <w:szCs w:val="24"/>
              </w:rPr>
              <w:t>（3）数据展示不直观问题：通过交互式可视化大屏与多维图表，直观呈现产量趋势、区域差异与结构变化，弥补传统报表的不足。</w:t>
            </w:r>
          </w:p>
          <w:p w14:paraId="2EC3A14A" w14:textId="71A4E687" w:rsidR="00BC0805" w:rsidRPr="00BC0805" w:rsidRDefault="00BC0805" w:rsidP="00BC0805">
            <w:pPr>
              <w:spacing w:line="480" w:lineRule="auto"/>
              <w:ind w:firstLineChars="200" w:firstLine="480"/>
              <w:jc w:val="left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C0805">
              <w:rPr>
                <w:rFonts w:ascii="宋体" w:eastAsia="宋体" w:hAnsi="宋体" w:cs="Times New Roman"/>
                <w:bCs/>
                <w:sz w:val="24"/>
                <w:szCs w:val="24"/>
              </w:rPr>
              <w:t>（4）决策支持薄弱问题：将预测结果与气候因素结合，生成种植推荐，实现从数据到决策的有效转化。</w:t>
            </w:r>
          </w:p>
          <w:p w14:paraId="2AD803FD" w14:textId="5A7DCDD2" w:rsidR="005E644A" w:rsidRPr="00BC0805" w:rsidRDefault="005E644A">
            <w:pPr>
              <w:ind w:firstLineChars="200" w:firstLine="480"/>
              <w:jc w:val="left"/>
              <w:rPr>
                <w:rFonts w:ascii="宋体" w:eastAsia="宋体" w:hAnsi="宋体" w:cs="Times New Roman" w:hint="eastAsia"/>
                <w:bCs/>
                <w:sz w:val="24"/>
                <w:szCs w:val="24"/>
              </w:rPr>
            </w:pPr>
          </w:p>
        </w:tc>
      </w:tr>
      <w:tr w:rsidR="007C7880" w14:paraId="6479E0CC" w14:textId="77777777">
        <w:trPr>
          <w:trHeight w:val="2890"/>
        </w:trPr>
        <w:tc>
          <w:tcPr>
            <w:tcW w:w="8931" w:type="dxa"/>
          </w:tcPr>
          <w:p w14:paraId="0DC3DF7D" w14:textId="77777777" w:rsidR="007C7880" w:rsidRPr="005A5DAB" w:rsidRDefault="0077615A" w:rsidP="0077615A">
            <w:pPr>
              <w:tabs>
                <w:tab w:val="left" w:pos="987"/>
              </w:tabs>
              <w:spacing w:before="156"/>
              <w:ind w:right="57"/>
              <w:rPr>
                <w:rFonts w:asciiTheme="majorEastAsia" w:eastAsiaTheme="majorEastAsia" w:hAnsiTheme="majorEastAsia" w:cstheme="minorEastAsia" w:hint="eastAsia"/>
                <w:b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theme="minorEastAsia" w:hint="eastAsia"/>
                <w:b/>
                <w:sz w:val="24"/>
                <w:szCs w:val="24"/>
              </w:rPr>
              <w:lastRenderedPageBreak/>
              <w:t>3、研究方法及主要措施：</w:t>
            </w:r>
          </w:p>
          <w:p w14:paraId="5B25D816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Theme="majorEastAsia" w:eastAsiaTheme="majorEastAsia" w:hAnsiTheme="majorEastAsia" w:cs="Times New Roman"/>
                <w:sz w:val="24"/>
                <w:szCs w:val="24"/>
              </w:rPr>
            </w:pPr>
            <w:r w:rsidRPr="00BC0805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（1）系统开发方法：采用分层设计与模块化开发策略，前端侧重交互与可视化，后端专注业务逻辑与数据处理，确保系统结构清晰、易于扩展。</w:t>
            </w:r>
          </w:p>
          <w:p w14:paraId="55DFA59F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Theme="majorEastAsia" w:eastAsiaTheme="majorEastAsia" w:hAnsiTheme="majorEastAsia" w:cs="Times New Roman"/>
                <w:sz w:val="24"/>
                <w:szCs w:val="24"/>
              </w:rPr>
            </w:pPr>
            <w:r w:rsidRPr="00BC0805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（2）数据处理方法：利用Apache POI与Commons CSV解析Excel/CSV文件，实现批量数据导入；通过数据清洗、归一化、异常检测与插补，提升数据质量。</w:t>
            </w:r>
          </w:p>
          <w:p w14:paraId="7FE1B899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Theme="majorEastAsia" w:eastAsiaTheme="majorEastAsia" w:hAnsiTheme="majorEastAsia" w:cs="Times New Roman"/>
                <w:sz w:val="24"/>
                <w:szCs w:val="24"/>
              </w:rPr>
            </w:pPr>
            <w:r w:rsidRPr="00BC0805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（3）模型研究方法：结合时间序列模型（ARIMA、Prophet）与机器学习模型（XGBoost、LSTM），进行多模型对比与精度评估（如RMSE、MAPE），择优应用于不同作物与情景。</w:t>
            </w:r>
          </w:p>
          <w:p w14:paraId="1173BEBF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 w:firstLineChars="200" w:firstLine="480"/>
              <w:rPr>
                <w:rFonts w:asciiTheme="majorEastAsia" w:eastAsiaTheme="majorEastAsia" w:hAnsiTheme="majorEastAsia" w:cs="Times New Roman"/>
                <w:sz w:val="24"/>
                <w:szCs w:val="24"/>
              </w:rPr>
            </w:pPr>
            <w:r w:rsidRPr="00BC0805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（4）技术实现措施：后端采用Spring Boot + JPA/MyBatis-Plus + MySQL，前端采用Vue3 + Element Plus + ECharts，集成DL4J实现LSTM模型训练，使用Quartz进行任务调度。</w:t>
            </w:r>
          </w:p>
          <w:p w14:paraId="51D5CDCE" w14:textId="0A81DA05" w:rsidR="005E644A" w:rsidRPr="00BC0805" w:rsidRDefault="005E644A" w:rsidP="0077615A">
            <w:pPr>
              <w:tabs>
                <w:tab w:val="left" w:pos="987"/>
              </w:tabs>
              <w:spacing w:before="156"/>
              <w:ind w:right="57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7C7880" w14:paraId="50CFD6C9" w14:textId="77777777">
        <w:trPr>
          <w:trHeight w:val="3528"/>
        </w:trPr>
        <w:tc>
          <w:tcPr>
            <w:tcW w:w="8931" w:type="dxa"/>
          </w:tcPr>
          <w:p w14:paraId="51EF1530" w14:textId="77777777" w:rsidR="007C7880" w:rsidRPr="005A5DAB" w:rsidRDefault="0077615A" w:rsidP="0077615A">
            <w:pPr>
              <w:tabs>
                <w:tab w:val="left" w:pos="987"/>
              </w:tabs>
              <w:spacing w:before="156"/>
              <w:ind w:right="57"/>
              <w:rPr>
                <w:rFonts w:asciiTheme="minorEastAsia" w:hAnsiTheme="minorEastAsia" w:cstheme="minorEastAsia" w:hint="eastAsia"/>
                <w:b/>
                <w:sz w:val="24"/>
                <w:szCs w:val="24"/>
              </w:rPr>
            </w:pPr>
            <w:r w:rsidRPr="005A5DAB">
              <w:rPr>
                <w:rFonts w:asciiTheme="minorEastAsia" w:hAnsiTheme="minorEastAsia" w:cstheme="minorEastAsia" w:hint="eastAsia"/>
                <w:b/>
                <w:sz w:val="24"/>
                <w:szCs w:val="24"/>
              </w:rPr>
              <w:t>4、关键技术：</w:t>
            </w:r>
          </w:p>
          <w:p w14:paraId="089679B1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（1）Spring Boot + JPA：快速构建RESTful API与数据库交互层，保障系统高内聚、低耦合。</w:t>
            </w:r>
          </w:p>
          <w:p w14:paraId="0FC72437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（2）Vue3 + ECharts：实现组件化开发与交互式数据可视化，支持动态图表与用户自定义分析。</w:t>
            </w:r>
          </w:p>
          <w:p w14:paraId="65C50C33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（3）机器学习与预测建模：集成ARIMA、Prophet、XGBoost、LSTM等模型，支持多算法对比与自动调参。</w:t>
            </w:r>
          </w:p>
          <w:p w14:paraId="5371DF89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（4）数据清洗与特征工程：通过规则引擎与聚合计算，处理缺失值、异常值，提取气象等关键特征。</w:t>
            </w:r>
          </w:p>
          <w:p w14:paraId="529970E5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（5）权限与安全控制：基于Spring Security + JWT实现RBAC权限管理，保障系统数据安全。</w:t>
            </w:r>
          </w:p>
          <w:p w14:paraId="638CF122" w14:textId="77777777" w:rsidR="00BC0805" w:rsidRPr="00BC0805" w:rsidRDefault="00BC0805" w:rsidP="00BC0805">
            <w:pPr>
              <w:tabs>
                <w:tab w:val="left" w:pos="987"/>
              </w:tabs>
              <w:spacing w:before="156" w:line="360" w:lineRule="auto"/>
              <w:ind w:right="57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BC0805">
              <w:rPr>
                <w:rFonts w:asciiTheme="minorEastAsia" w:hAnsiTheme="minorEastAsia" w:cs="Times New Roman"/>
                <w:sz w:val="24"/>
                <w:szCs w:val="24"/>
              </w:rPr>
              <w:t>（6）系统监控与报告导出：集成Spring Boot Actuator进行系统监控，支持PDF/Excel报告自动生成。</w:t>
            </w:r>
          </w:p>
          <w:p w14:paraId="20EDD156" w14:textId="32D615B4" w:rsidR="005E644A" w:rsidRPr="00BC0805" w:rsidRDefault="005E644A" w:rsidP="0077615A">
            <w:pPr>
              <w:tabs>
                <w:tab w:val="left" w:pos="987"/>
              </w:tabs>
              <w:spacing w:before="156"/>
              <w:ind w:right="57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</w:tr>
    </w:tbl>
    <w:p w14:paraId="527592E3" w14:textId="759BA399" w:rsidR="007C7880" w:rsidRDefault="00000000">
      <w:pPr>
        <w:jc w:val="left"/>
        <w:rPr>
          <w:rFonts w:ascii="Times New Roman" w:eastAsia="宋体" w:hAnsi="Times New Roman" w:cs="Times New Roman"/>
          <w:sz w:val="28"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lastRenderedPageBreak/>
        <w:t>三、项目实施目标及考核的技术经济指标</w:t>
      </w:r>
      <w:r>
        <w:rPr>
          <w:rFonts w:ascii="Times New Roman" w:eastAsia="宋体" w:hAnsi="Times New Roman" w:cs="Times New Roman" w:hint="eastAsia"/>
          <w:bCs/>
          <w:szCs w:val="21"/>
        </w:rPr>
        <w:t>（毕业设计填写）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7C7880" w14:paraId="6BFE498B" w14:textId="77777777">
        <w:trPr>
          <w:trHeight w:val="4047"/>
        </w:trPr>
        <w:tc>
          <w:tcPr>
            <w:tcW w:w="9039" w:type="dxa"/>
          </w:tcPr>
          <w:p w14:paraId="3113093A" w14:textId="77777777" w:rsidR="007C7880" w:rsidRPr="005A5DAB" w:rsidRDefault="0077615A" w:rsidP="0077615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sz w:val="24"/>
                <w:szCs w:val="24"/>
              </w:rPr>
              <w:t>项目实施目标：</w:t>
            </w:r>
          </w:p>
          <w:p w14:paraId="492771FC" w14:textId="6186F380" w:rsidR="002D309A" w:rsidRPr="005A5DAB" w:rsidRDefault="002D309A" w:rsidP="002D309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b/>
                <w:bCs/>
                <w:sz w:val="24"/>
                <w:szCs w:val="24"/>
              </w:rPr>
              <w:t>建立权威农业数据库</w:t>
            </w:r>
          </w:p>
          <w:p w14:paraId="094CA06D" w14:textId="5714F117" w:rsidR="002D309A" w:rsidRPr="005A5DAB" w:rsidRDefault="002D309A" w:rsidP="005F46E2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（1）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收集整理云南省近</w:t>
            </w:r>
            <w:r w:rsidR="00F22223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10-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20年主要农作物（稻谷、小麦、玉米、大豆、甘蔗、蔬菜等）的历史数据，涵盖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产量、播种面积、单产、气候条件、市场价格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等关键指标；</w:t>
            </w:r>
          </w:p>
          <w:p w14:paraId="5BB32939" w14:textId="72643CA5" w:rsidR="002D309A" w:rsidRPr="005A5DAB" w:rsidRDefault="002D309A" w:rsidP="005F46E2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（2）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构建统一的农业数据仓库，支持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数据清洗、标准化、结构化存储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，为后续分析预测提供可靠的数据基础。</w:t>
            </w:r>
          </w:p>
          <w:p w14:paraId="03414F52" w14:textId="75236E00" w:rsidR="002D309A" w:rsidRPr="005A5DAB" w:rsidRDefault="002D309A" w:rsidP="002D309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b/>
                <w:bCs/>
                <w:sz w:val="24"/>
                <w:szCs w:val="24"/>
              </w:rPr>
              <w:t>开发全流程数据分析与预测平台</w:t>
            </w:r>
          </w:p>
          <w:p w14:paraId="7B8CA792" w14:textId="53AEC4E3" w:rsidR="002D309A" w:rsidRPr="005A5DAB" w:rsidRDefault="002D309A" w:rsidP="005F46E2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（1）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搭建一个集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数据管理→可视化分析→智能预测→推荐决策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为一体的系统；</w:t>
            </w:r>
          </w:p>
          <w:p w14:paraId="5E058161" w14:textId="0D072557" w:rsidR="002D309A" w:rsidRPr="005A5DAB" w:rsidRDefault="0073181C" w:rsidP="005F46E2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</w:t>
            </w:r>
            <w:r w:rsidR="002D309A"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2）</w:t>
            </w:r>
            <w:r w:rsidR="002D309A"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支持用户上传、管理和查询农业数据，实现</w:t>
            </w:r>
            <w:r w:rsidR="002D309A"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原始数据到决策建议</w:t>
            </w:r>
            <w:r w:rsidR="002D309A"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的完整闭环。</w:t>
            </w:r>
          </w:p>
          <w:p w14:paraId="14414207" w14:textId="0CBE7E21" w:rsidR="002D309A" w:rsidRPr="005A5DAB" w:rsidRDefault="002D309A" w:rsidP="002D309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b/>
                <w:bCs/>
                <w:sz w:val="24"/>
                <w:szCs w:val="24"/>
              </w:rPr>
              <w:t>实现多维度可视化与交互分析</w:t>
            </w:r>
          </w:p>
          <w:p w14:paraId="268ECD94" w14:textId="6D4946AE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（1）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基于Vue3+ECharts构建交互式数据大屏；</w:t>
            </w:r>
          </w:p>
          <w:p w14:paraId="4F7161BC" w14:textId="002FF1E1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（2）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提供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时间趋势分析、作物结构占比、地区对比、空间分布地图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等多维度可视化；</w:t>
            </w:r>
          </w:p>
          <w:p w14:paraId="4BBF4143" w14:textId="0BDC6767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（3）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支持用户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选择地区、作物、时间段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进行动态对比和分析。</w:t>
            </w:r>
          </w:p>
          <w:p w14:paraId="03378AA0" w14:textId="48E93897" w:rsidR="002D309A" w:rsidRPr="005A5DAB" w:rsidRDefault="002D309A" w:rsidP="002D309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4、</w:t>
            </w:r>
            <w:r w:rsidRPr="005A5DAB">
              <w:rPr>
                <w:rFonts w:asciiTheme="majorEastAsia" w:eastAsiaTheme="majorEastAsia" w:hAnsiTheme="majorEastAsia" w:cs="Times New Roman"/>
                <w:b/>
                <w:bCs/>
                <w:sz w:val="24"/>
                <w:szCs w:val="24"/>
              </w:rPr>
              <w:t>开展智能化产量预测与推荐</w:t>
            </w:r>
          </w:p>
          <w:p w14:paraId="04CDC317" w14:textId="52C9C61C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（1）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构建多种预测模型（ARIMA、Prophet、XGBoost、LSTM），实现对未来 1–3 年主要农作物产量的动态预测；</w:t>
            </w:r>
          </w:p>
          <w:p w14:paraId="64C20E37" w14:textId="1977B30F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（2）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融合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市场价格与历史收益率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，生成高收益作物推荐方案，辅助农民和农业部门进行种植结构优化。</w:t>
            </w:r>
          </w:p>
          <w:p w14:paraId="03A8420B" w14:textId="6BE5696A" w:rsidR="002D309A" w:rsidRPr="005A5DAB" w:rsidRDefault="002D309A" w:rsidP="002D309A">
            <w:pPr>
              <w:spacing w:before="156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5、</w:t>
            </w:r>
            <w:r w:rsidRPr="005A5DAB">
              <w:rPr>
                <w:rFonts w:asciiTheme="majorEastAsia" w:eastAsiaTheme="majorEastAsia" w:hAnsiTheme="majorEastAsia" w:cs="Times New Roman"/>
                <w:b/>
                <w:bCs/>
                <w:sz w:val="24"/>
                <w:szCs w:val="24"/>
              </w:rPr>
              <w:t>打造决策支持与成果输出模块</w:t>
            </w:r>
          </w:p>
          <w:p w14:paraId="68FA6407" w14:textId="6A6579F8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（1）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针对用户的分析和预测结果，生成数据分析报告与可视化图表；</w:t>
            </w:r>
          </w:p>
          <w:p w14:paraId="68DC5E0C" w14:textId="7767BB92" w:rsidR="002D309A" w:rsidRPr="005A5DAB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（2）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提供一键导出功能（Word、PDF、Excel），方便农业科研机构、政府部门进行决策与汇报；</w:t>
            </w:r>
          </w:p>
          <w:p w14:paraId="0390FB1D" w14:textId="2C96FD92" w:rsidR="00654323" w:rsidRPr="00B35B15" w:rsidRDefault="002D309A" w:rsidP="00F22223">
            <w:pPr>
              <w:spacing w:before="156" w:line="360" w:lineRule="auto"/>
              <w:ind w:right="57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  <w:t>（3）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支持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科研验证、政策制定、产业规划</w:t>
            </w:r>
            <w:r w:rsidRPr="005A5DAB">
              <w:rPr>
                <w:rFonts w:asciiTheme="majorEastAsia" w:eastAsiaTheme="majorEastAsia" w:hAnsiTheme="majorEastAsia" w:cs="Times New Roman"/>
                <w:bCs/>
                <w:sz w:val="24"/>
                <w:szCs w:val="24"/>
              </w:rPr>
              <w:t>等多场景应用。</w:t>
            </w:r>
          </w:p>
        </w:tc>
      </w:tr>
      <w:tr w:rsidR="007C7880" w14:paraId="799B5804" w14:textId="77777777">
        <w:trPr>
          <w:trHeight w:val="3332"/>
        </w:trPr>
        <w:tc>
          <w:tcPr>
            <w:tcW w:w="9039" w:type="dxa"/>
          </w:tcPr>
          <w:p w14:paraId="4A24C092" w14:textId="77777777" w:rsidR="007C7880" w:rsidRPr="005A5DAB" w:rsidRDefault="00000000">
            <w:pPr>
              <w:spacing w:before="156"/>
              <w:ind w:right="57"/>
              <w:rPr>
                <w:rFonts w:asciiTheme="majorEastAsia" w:eastAsiaTheme="majorEastAsia" w:hAnsiTheme="majorEastAsia" w:cstheme="minorEastAsia" w:hint="eastAsia"/>
                <w:b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theme="minorEastAsia" w:hint="eastAsia"/>
                <w:b/>
                <w:sz w:val="24"/>
                <w:szCs w:val="24"/>
              </w:rPr>
              <w:lastRenderedPageBreak/>
              <w:t>考核的主要技术指标：</w:t>
            </w:r>
          </w:p>
          <w:p w14:paraId="104E67B3" w14:textId="58B521E4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系统功能完整性</w:t>
            </w:r>
          </w:p>
          <w:p w14:paraId="2AECF1F4" w14:textId="77777777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是否实现数据导入、清洗、可视化、预测、推荐、导出等功能。</w:t>
            </w:r>
          </w:p>
          <w:p w14:paraId="5F0AF2C2" w14:textId="7715CFE2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数据处理能力</w:t>
            </w:r>
          </w:p>
          <w:p w14:paraId="420FE381" w14:textId="4FD6870C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能否处理10年以上的多地区、多作物历史数据。</w:t>
            </w:r>
          </w:p>
          <w:p w14:paraId="76979C55" w14:textId="7714BC66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预测精度</w:t>
            </w:r>
          </w:p>
          <w:p w14:paraId="31556C3B" w14:textId="62422750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预测模型的 MAPE≤10%。</w:t>
            </w:r>
          </w:p>
          <w:p w14:paraId="3525D6F2" w14:textId="37838B1A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4、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系统性能</w:t>
            </w:r>
          </w:p>
          <w:p w14:paraId="07B3CEA5" w14:textId="078C4895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 xml:space="preserve">单次查询响应时间&lt;3s； </w:t>
            </w:r>
          </w:p>
          <w:p w14:paraId="180B436B" w14:textId="56B039B5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5、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可视化效果</w:t>
            </w:r>
          </w:p>
          <w:p w14:paraId="0326318C" w14:textId="3A9A96BC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支持折线、柱状、饼图、地图等5种以上图表。</w:t>
            </w:r>
          </w:p>
          <w:p w14:paraId="6B477AE2" w14:textId="18D191BD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6、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可用性与扩展性</w:t>
            </w:r>
          </w:p>
          <w:p w14:paraId="304224B2" w14:textId="1D06AF62" w:rsidR="00654323" w:rsidRPr="005A5DAB" w:rsidRDefault="00654323" w:rsidP="005F46E2">
            <w:pPr>
              <w:spacing w:line="360" w:lineRule="auto"/>
              <w:ind w:right="57"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支持新增作物/地区数据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；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支持用户权限扩展。</w:t>
            </w:r>
          </w:p>
          <w:p w14:paraId="15585AAD" w14:textId="01DB1D95" w:rsidR="007C7880" w:rsidRPr="005A5DAB" w:rsidRDefault="007C7880">
            <w:pPr>
              <w:ind w:right="57" w:firstLineChars="200" w:firstLine="480"/>
              <w:rPr>
                <w:rFonts w:asciiTheme="majorEastAsia" w:eastAsiaTheme="majorEastAsia" w:hAnsiTheme="majorEastAsia" w:cs="Times New Roman" w:hint="eastAsia"/>
                <w:bCs/>
                <w:sz w:val="24"/>
                <w:szCs w:val="24"/>
              </w:rPr>
            </w:pPr>
          </w:p>
        </w:tc>
      </w:tr>
    </w:tbl>
    <w:p w14:paraId="6A52A7CA" w14:textId="77777777" w:rsidR="005A5DAB" w:rsidRDefault="005A5DAB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7B5E494C" w14:textId="77777777" w:rsidR="005A5DAB" w:rsidRDefault="005A5DAB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7EA9A7B5" w14:textId="77777777" w:rsidR="005A5DAB" w:rsidRDefault="005A5DAB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38683B90" w14:textId="77777777" w:rsidR="005A5DAB" w:rsidRDefault="005A5DAB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561449EA" w14:textId="77777777" w:rsidR="005A5DAB" w:rsidRDefault="005A5DAB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583FF424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331FE5E4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7D345DBA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61E3DCB2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115FDD45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2B52CE34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5939F3B1" w14:textId="77777777" w:rsidR="00B35B15" w:rsidRDefault="00B35B15">
      <w:pPr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578C81FF" w14:textId="22BD74E3" w:rsidR="007C7880" w:rsidRDefault="00000000">
      <w:pPr>
        <w:jc w:val="left"/>
        <w:rPr>
          <w:rFonts w:ascii="Times New Roman" w:eastAsia="宋体" w:hAnsi="Times New Roman" w:cs="Times New Roman"/>
          <w:sz w:val="28"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lastRenderedPageBreak/>
        <w:t>四、研究计划</w:t>
      </w:r>
      <w:r>
        <w:rPr>
          <w:rFonts w:ascii="Times New Roman" w:eastAsia="宋体" w:hAnsi="Times New Roman" w:cs="Times New Roman" w:hint="eastAsia"/>
          <w:bCs/>
          <w:szCs w:val="21"/>
        </w:rPr>
        <w:t>（按月份或日期计划）</w:t>
      </w:r>
    </w:p>
    <w:tbl>
      <w:tblPr>
        <w:tblW w:w="9045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5"/>
      </w:tblGrid>
      <w:tr w:rsidR="007C7880" w14:paraId="479D3E5F" w14:textId="77777777">
        <w:trPr>
          <w:trHeight w:val="5132"/>
        </w:trPr>
        <w:tc>
          <w:tcPr>
            <w:tcW w:w="9045" w:type="dxa"/>
          </w:tcPr>
          <w:p w14:paraId="0072F939" w14:textId="3F06D4A1" w:rsidR="005A5DAB" w:rsidRDefault="005A5DAB">
            <w:pPr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第一阶段：</w:t>
            </w:r>
          </w:p>
          <w:p w14:paraId="245CF288" w14:textId="5FBC80A7" w:rsidR="005A5DAB" w:rsidRDefault="005A5DAB" w:rsidP="005A5DAB">
            <w:pPr>
              <w:ind w:firstLine="492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2025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年</w:t>
            </w: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6月到9月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：</w:t>
            </w: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准备阶段</w:t>
            </w:r>
          </w:p>
          <w:p w14:paraId="228F5EEF" w14:textId="78C70934" w:rsidR="005A5DAB" w:rsidRPr="00BA44AC" w:rsidRDefault="00BA44AC" w:rsidP="00BA44AC">
            <w:pPr>
              <w:pStyle w:val="afe"/>
              <w:numPr>
                <w:ilvl w:val="0"/>
                <w:numId w:val="23"/>
              </w:numPr>
              <w:ind w:firstLineChars="0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BA44AC">
              <w:rPr>
                <w:rFonts w:asciiTheme="majorEastAsia" w:eastAsiaTheme="majorEastAsia" w:hAnsiTheme="majorEastAsia" w:hint="eastAsia"/>
                <w:sz w:val="24"/>
                <w:szCs w:val="24"/>
              </w:rPr>
              <w:t>进行相关的技术学习</w:t>
            </w:r>
          </w:p>
          <w:p w14:paraId="06CCC5A5" w14:textId="6F86EF5F" w:rsidR="00BA44AC" w:rsidRPr="00BA44AC" w:rsidRDefault="00BA44AC" w:rsidP="00BA44AC">
            <w:pPr>
              <w:pStyle w:val="afe"/>
              <w:numPr>
                <w:ilvl w:val="0"/>
                <w:numId w:val="23"/>
              </w:numPr>
              <w:ind w:firstLineChars="0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查找学习相关资料</w:t>
            </w:r>
          </w:p>
          <w:p w14:paraId="5582C73C" w14:textId="0B327313" w:rsidR="007C7880" w:rsidRPr="005A5DAB" w:rsidRDefault="003D5D6A">
            <w:pPr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第</w:t>
            </w:r>
            <w:r w:rsid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二</w:t>
            </w: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阶段：</w:t>
            </w:r>
          </w:p>
          <w:p w14:paraId="113AE6E3" w14:textId="2AC4691D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2025年9：准备与调研</w:t>
            </w:r>
          </w:p>
          <w:p w14:paraId="1BB8530E" w14:textId="75C19279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熟悉毕业设计相关要求，查阅国内外研究现状与参考文献。</w:t>
            </w:r>
          </w:p>
          <w:p w14:paraId="09570998" w14:textId="5438F6DF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收集云南省主要农作物（稻谷、小麦、玉米、大豆、甘蔗、蔬菜等）20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04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–2024 年历史数据。</w:t>
            </w:r>
          </w:p>
          <w:p w14:paraId="6B17C6F6" w14:textId="36996994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搭建开发环境（SpringBoot+Vue3+MySQL）。</w:t>
            </w:r>
          </w:p>
          <w:p w14:paraId="2F43AE15" w14:textId="24F3F513" w:rsidR="003D5D6A" w:rsidRPr="005A5DAB" w:rsidRDefault="003D5D6A" w:rsidP="003D5D6A">
            <w:pPr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第</w:t>
            </w:r>
            <w:r w:rsid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三</w:t>
            </w: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阶段：</w:t>
            </w:r>
          </w:p>
          <w:p w14:paraId="2538C45F" w14:textId="027CDB5B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2025年10月：系统框架设计与数据库建设</w:t>
            </w:r>
          </w:p>
          <w:p w14:paraId="0DD23812" w14:textId="50CE4C7D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设计系统总体架构（前端Vue3+后端Spring Boot+数据库）。</w:t>
            </w:r>
          </w:p>
          <w:p w14:paraId="54BDCFEC" w14:textId="67AA4040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设计数据库表结构并完成数据导入与清洗。</w:t>
            </w:r>
          </w:p>
          <w:p w14:paraId="10DE7238" w14:textId="20DD6382" w:rsidR="003D5D6A" w:rsidRPr="005A5DAB" w:rsidRDefault="003D5D6A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初步实现数据管理模块（查询、导入、导出）。</w:t>
            </w:r>
          </w:p>
          <w:p w14:paraId="7BAE1F8D" w14:textId="0C24C2AE" w:rsidR="00DC4065" w:rsidRPr="005A5DAB" w:rsidRDefault="00DC4065" w:rsidP="003D5D6A">
            <w:pPr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第</w:t>
            </w:r>
            <w:r w:rsid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四</w:t>
            </w: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阶段：</w:t>
            </w:r>
          </w:p>
          <w:p w14:paraId="2521814F" w14:textId="4921CEFC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2025年11月：核心功能开发</w:t>
            </w:r>
          </w:p>
          <w:p w14:paraId="116A6FDF" w14:textId="1268C925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前端基于Vue3+ECharts实现可视化图表（趋势、对比、分布）。</w:t>
            </w:r>
          </w:p>
          <w:p w14:paraId="3B526C05" w14:textId="53530292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后端实现数据接口，完成前后端联调。</w:t>
            </w:r>
          </w:p>
          <w:p w14:paraId="6406C385" w14:textId="6F478DAD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引入时间序列预测模型（ARIMA、Prophet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）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实现产量预测。</w:t>
            </w:r>
          </w:p>
          <w:p w14:paraId="024B8F4C" w14:textId="38F43868" w:rsidR="00DC4065" w:rsidRPr="005A5DAB" w:rsidRDefault="00DC4065" w:rsidP="005A5DAB">
            <w:pPr>
              <w:spacing w:line="360" w:lineRule="auto"/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第</w:t>
            </w:r>
            <w:r w:rsid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五</w:t>
            </w:r>
            <w:r w:rsidRPr="005A5DAB">
              <w:rPr>
                <w:rFonts w:asciiTheme="majorEastAsia" w:eastAsiaTheme="majorEastAsia" w:hAnsiTheme="majorEastAsia" w:cs="Times New Roman" w:hint="eastAsia"/>
                <w:b/>
                <w:bCs/>
                <w:sz w:val="24"/>
                <w:szCs w:val="24"/>
              </w:rPr>
              <w:t>阶段：</w:t>
            </w:r>
          </w:p>
          <w:p w14:paraId="6D39BD2B" w14:textId="2F99C427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2025</w:t>
            </w:r>
            <w:r w:rsidR="00BA44AC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年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12：系统集成与论文撰写</w:t>
            </w:r>
          </w:p>
          <w:p w14:paraId="5B1B1E0B" w14:textId="1EEBB32E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1、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完成预测结果展示与报告导出功能。</w:t>
            </w:r>
          </w:p>
          <w:p w14:paraId="3A5C7CEA" w14:textId="346B3E68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2、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优化交互体验，进行整体测试与修复。</w:t>
            </w:r>
          </w:p>
          <w:p w14:paraId="0930EC96" w14:textId="43FB05C9" w:rsidR="00DC4065" w:rsidRPr="005A5DAB" w:rsidRDefault="00DC4065" w:rsidP="005F46E2">
            <w:pPr>
              <w:spacing w:line="360" w:lineRule="auto"/>
              <w:ind w:firstLineChars="200" w:firstLine="480"/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</w:pPr>
            <w:r w:rsidRPr="005A5DAB">
              <w:rPr>
                <w:rFonts w:asciiTheme="majorEastAsia" w:eastAsiaTheme="majorEastAsia" w:hAnsiTheme="majorEastAsia" w:cs="Times New Roman" w:hint="eastAsia"/>
                <w:sz w:val="24"/>
                <w:szCs w:val="24"/>
              </w:rPr>
              <w:t>3、</w:t>
            </w:r>
            <w:r w:rsidRPr="005A5DAB">
              <w:rPr>
                <w:rFonts w:asciiTheme="majorEastAsia" w:eastAsiaTheme="majorEastAsia" w:hAnsiTheme="majorEastAsia" w:cs="Times New Roman"/>
                <w:sz w:val="24"/>
                <w:szCs w:val="24"/>
              </w:rPr>
              <w:t>整理实验数据，撰写毕业论文，准备答辩材料。</w:t>
            </w:r>
          </w:p>
          <w:p w14:paraId="6BF58836" w14:textId="77777777" w:rsidR="007C7880" w:rsidRDefault="007C7880">
            <w:pPr>
              <w:rPr>
                <w:rFonts w:asciiTheme="majorEastAsia" w:eastAsiaTheme="majorEastAsia" w:hAnsiTheme="majorEastAsia" w:cs="Times New Roman" w:hint="eastAsia"/>
                <w:szCs w:val="21"/>
              </w:rPr>
            </w:pPr>
          </w:p>
        </w:tc>
      </w:tr>
    </w:tbl>
    <w:p w14:paraId="54A7DAF4" w14:textId="77777777" w:rsidR="00BA44AC" w:rsidRDefault="00BA44AC">
      <w:pPr>
        <w:rPr>
          <w:rFonts w:ascii="Times New Roman" w:eastAsia="宋体" w:hAnsi="Times New Roman" w:cs="Times New Roman"/>
          <w:sz w:val="28"/>
          <w:szCs w:val="21"/>
        </w:rPr>
      </w:pPr>
    </w:p>
    <w:p w14:paraId="5F5680A4" w14:textId="77777777" w:rsidR="00BA44AC" w:rsidRDefault="00BA44AC">
      <w:pPr>
        <w:rPr>
          <w:rFonts w:ascii="Times New Roman" w:eastAsia="宋体" w:hAnsi="Times New Roman" w:cs="Times New Roman"/>
          <w:sz w:val="28"/>
          <w:szCs w:val="21"/>
        </w:rPr>
      </w:pPr>
    </w:p>
    <w:p w14:paraId="4136468A" w14:textId="77777777" w:rsidR="00BA44AC" w:rsidRDefault="00BA44AC">
      <w:pPr>
        <w:rPr>
          <w:rFonts w:ascii="Times New Roman" w:eastAsia="宋体" w:hAnsi="Times New Roman" w:cs="Times New Roman"/>
          <w:sz w:val="28"/>
          <w:szCs w:val="21"/>
        </w:rPr>
      </w:pPr>
    </w:p>
    <w:p w14:paraId="6D707D40" w14:textId="77777777" w:rsidR="00BA44AC" w:rsidRDefault="00BA44AC">
      <w:pPr>
        <w:rPr>
          <w:rFonts w:ascii="Times New Roman" w:eastAsia="宋体" w:hAnsi="Times New Roman" w:cs="Times New Roman"/>
          <w:sz w:val="28"/>
          <w:szCs w:val="21"/>
        </w:rPr>
      </w:pPr>
    </w:p>
    <w:p w14:paraId="766EAD48" w14:textId="5A3CE6D6" w:rsidR="007C7880" w:rsidRDefault="00000000">
      <w:pPr>
        <w:rPr>
          <w:rFonts w:ascii="宋体" w:eastAsia="宋体" w:hAnsi="宋体" w:cs="Times New Roman" w:hint="eastAsia"/>
          <w:bCs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lastRenderedPageBreak/>
        <w:t>五、主要参考文献</w:t>
      </w:r>
      <w:r>
        <w:rPr>
          <w:rFonts w:ascii="宋体" w:eastAsia="宋体" w:hAnsi="宋体" w:cs="Times New Roman" w:hint="eastAsia"/>
          <w:bCs/>
          <w:szCs w:val="21"/>
        </w:rPr>
        <w:t>（20篇以上，外文文献不少于2篇）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C7880" w14:paraId="3F6B3CD4" w14:textId="77777777">
        <w:trPr>
          <w:trHeight w:val="9943"/>
        </w:trPr>
        <w:tc>
          <w:tcPr>
            <w:tcW w:w="8522" w:type="dxa"/>
          </w:tcPr>
          <w:p w14:paraId="54EB79FB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[1] 刘钦普. 基于时空回归模型的粮食产量预测方法新探[J]. 世界农业, 2010(3): 45-50.</w:t>
            </w:r>
          </w:p>
          <w:p w14:paraId="68B36CFF" w14:textId="50F3E58A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 xml:space="preserve">[2] 石杰锋, </w:t>
            </w:r>
            <w:r>
              <w:rPr>
                <w:rFonts w:ascii="宋体" w:eastAsia="宋体" w:hAnsi="宋体" w:cs="宋体" w:hint="eastAsia"/>
                <w:szCs w:val="21"/>
              </w:rPr>
              <w:t>李修华，黄为</w:t>
            </w:r>
            <w:r w:rsidRPr="00F754CB">
              <w:rPr>
                <w:rFonts w:ascii="宋体" w:eastAsia="宋体" w:hAnsi="宋体" w:cs="宋体"/>
                <w:szCs w:val="21"/>
              </w:rPr>
              <w:t>. 基于多种机器学习算法预测广西蔗区甘蔗产量[J]. 智慧农业, 2023, 5(4): 88-98.</w:t>
            </w:r>
          </w:p>
          <w:p w14:paraId="4669522C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[3] 赵春江, 王浩, 刘丽. 农业知识智能服务技术综述[J]. 智慧农业, 2023, 5(2): 1-12.</w:t>
            </w:r>
          </w:p>
          <w:p w14:paraId="51822C2A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[4] 陈光泽. 作物生长模型在农作物生产上的应用[J]. 中国农业科技导报, 2024, 26(4): 120-128.</w:t>
            </w:r>
          </w:p>
          <w:p w14:paraId="09E51A5B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[5] 岳才军, 于树林. GM(1,1)—模糊马尔科夫链联合预测作物产量模型[J]. 系统工程理论与实践, 1992, 12(6): 55-60.</w:t>
            </w:r>
          </w:p>
          <w:p w14:paraId="3530D965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[6] 李俊, 王磊. 基于遥感与GIS的农作物产量预测研究进展[J]. 农业工程学报, 2021, 37(16): 1-12.</w:t>
            </w:r>
          </w:p>
          <w:p w14:paraId="2E10C458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[7] 胡斯威, 王建军. 农业可持续发展研究热点与趋势——基于文献计量的可视化分析[J]. 农业经济问题, 2020(5): 112-120.</w:t>
            </w:r>
          </w:p>
          <w:p w14:paraId="544936D7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[8] 刘淼, 梁正伟. 低氮高密增微肥对水稻产量及氮肥利用率的影响[J]. 土壤与作物, 2021, 10(2): 220-228.</w:t>
            </w:r>
          </w:p>
          <w:p w14:paraId="17C9ABE7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[9] 王华, 张国庆. 干旱对作物产量影响研究进展与展望[J]. 地理学报, 2021, 76(11): 2500-2515.</w:t>
            </w:r>
          </w:p>
          <w:p w14:paraId="2ED46F92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[10] 张小丽, 李强. 基于深度学习的农作物产量预测模型综述[J]. 计算机科学, 2022, 49(8): 145-153.</w:t>
            </w:r>
          </w:p>
          <w:p w14:paraId="26C905CA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[11] 刘志强, 王明辉. 基于灰色预测的中国粮食产量研究[J]. 农业系统科学与综合研究, 2019, 35(2): 89-95.</w:t>
            </w:r>
          </w:p>
          <w:p w14:paraId="08EFD062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[12] 黄丽, 陈晓东. 基于ARIMA模型的云南水稻产量预测研究[J]. 农村经济与科技, 2020, 31(18): 201-203.</w:t>
            </w:r>
          </w:p>
          <w:p w14:paraId="7319E357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[13] 王俊, 赵凯. 基于Prophet模型的玉米产量预测实证研究[J]. 统计与决策, 2021(24): 85-88.</w:t>
            </w:r>
          </w:p>
          <w:p w14:paraId="43337319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[14] 郑磊, 李志. 基于XGBoost的农业大数据产量预测模型[J]. 计算机应用, 2021, 41(9): 2607-2612.</w:t>
            </w:r>
          </w:p>
          <w:p w14:paraId="27D34E8A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[15] 周婷, 胡建军. 机器学习方法在小麦产量预测中的应用[J]. 农业机械学报, 2022, 53(7): 112-120.</w:t>
            </w:r>
          </w:p>
          <w:p w14:paraId="7078D068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[16] 李瑞, 张磊. 基于LSTM的主要农作物产量预测研究[J]. 智慧农业, 2022, 4(6): 33-42.</w:t>
            </w:r>
          </w:p>
          <w:p w14:paraId="65E02289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 xml:space="preserve">[17] 陈飞, 杨志. 农业大数据驱动下的作物产量预测研究综述[J]. 农业信息科学, </w:t>
            </w:r>
            <w:r w:rsidRPr="00F754CB">
              <w:rPr>
                <w:rFonts w:ascii="宋体" w:eastAsia="宋体" w:hAnsi="宋体" w:cs="宋体"/>
                <w:szCs w:val="21"/>
              </w:rPr>
              <w:lastRenderedPageBreak/>
              <w:t>2023, 15(3): 50-58.</w:t>
            </w:r>
          </w:p>
          <w:p w14:paraId="6299CC3E" w14:textId="77777777" w:rsid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[18] 张伟, 王静. 基于多源数据融合的农作物产量预测方法研究[J]. 资源科学, 2023, 45(7): 1350-1362.</w:t>
            </w:r>
          </w:p>
          <w:p w14:paraId="6BAACBE5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[19] Wang Y, Zhang Q, Yu F, et al. Progress in Research on Deep Learning-Based Crop Yield Prediction[J]. Agronomy, 2024, 14(10): 2264-2279.</w:t>
            </w:r>
          </w:p>
          <w:p w14:paraId="125CF725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  <w:r w:rsidRPr="00F754CB">
              <w:rPr>
                <w:rFonts w:ascii="宋体" w:eastAsia="宋体" w:hAnsi="宋体" w:cs="宋体"/>
                <w:szCs w:val="21"/>
              </w:rPr>
              <w:t>[20] Pham H T, Le N, Nguyen T. Enhancing Crop Yield Prediction Utilizing Machine Learning and Remote Sensing[J]. Sensors, 2022, 22(3): 719-730.</w:t>
            </w:r>
          </w:p>
          <w:p w14:paraId="65DBDCBF" w14:textId="77777777" w:rsidR="00F754CB" w:rsidRPr="00F754CB" w:rsidRDefault="00F754CB" w:rsidP="00F754C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</w:p>
          <w:p w14:paraId="0EFA9D25" w14:textId="464900A3" w:rsidR="007C7880" w:rsidRPr="00F754CB" w:rsidRDefault="007C7880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eastAsia="宋体" w:hAnsi="宋体" w:cs="宋体" w:hint="eastAsia"/>
                <w:szCs w:val="21"/>
              </w:rPr>
            </w:pPr>
          </w:p>
        </w:tc>
      </w:tr>
    </w:tbl>
    <w:p w14:paraId="039FAE50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4F3F48B4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455AED38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46F5DE7A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40B9FAF8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4A131932" w14:textId="77777777" w:rsidR="007C7880" w:rsidRDefault="007C7880">
      <w:pPr>
        <w:spacing w:line="360" w:lineRule="auto"/>
        <w:jc w:val="left"/>
        <w:rPr>
          <w:rFonts w:ascii="Times New Roman" w:eastAsia="宋体" w:hAnsi="Times New Roman" w:cs="Times New Roman"/>
          <w:sz w:val="28"/>
          <w:szCs w:val="21"/>
        </w:rPr>
      </w:pPr>
    </w:p>
    <w:p w14:paraId="53C84B91" w14:textId="77777777" w:rsidR="007C7880" w:rsidRDefault="00000000">
      <w:pPr>
        <w:spacing w:line="360" w:lineRule="auto"/>
        <w:jc w:val="left"/>
        <w:rPr>
          <w:rFonts w:ascii="Times New Roman" w:eastAsia="宋体" w:hAnsi="Times New Roman" w:cs="Times New Roman"/>
          <w:bCs/>
          <w:sz w:val="28"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lastRenderedPageBreak/>
        <w:t>六、</w:t>
      </w:r>
      <w:r>
        <w:rPr>
          <w:bCs/>
          <w:sz w:val="28"/>
        </w:rPr>
        <w:t>教师的职责及对学生的要求</w:t>
      </w:r>
    </w:p>
    <w:tbl>
      <w:tblPr>
        <w:tblW w:w="9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14"/>
      </w:tblGrid>
      <w:tr w:rsidR="007C7880" w14:paraId="6216472F" w14:textId="77777777">
        <w:trPr>
          <w:jc w:val="center"/>
        </w:trPr>
        <w:tc>
          <w:tcPr>
            <w:tcW w:w="9114" w:type="dxa"/>
          </w:tcPr>
          <w:p w14:paraId="4607DD2E" w14:textId="77777777" w:rsidR="007C7880" w:rsidRDefault="00000000">
            <w:pPr>
              <w:spacing w:line="320" w:lineRule="exact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rFonts w:hAnsi="宋体"/>
                <w:b/>
              </w:rPr>
              <w:t>、指导教师职责：</w:t>
            </w:r>
          </w:p>
          <w:p w14:paraId="36BD0FF1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）对毕业论文的学生进行认真指导。</w:t>
            </w:r>
          </w:p>
          <w:p w14:paraId="0E196F6A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）解决毕业论文过程中出现的相关问题。</w:t>
            </w:r>
          </w:p>
          <w:p w14:paraId="00D3E757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）了解毕业论文的进展情况。</w:t>
            </w:r>
          </w:p>
          <w:p w14:paraId="5C5EA010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）与学生所属学院分管领导保持联系，汇报毕业论文的进程，解决毕业论文所必需的条件。</w:t>
            </w:r>
          </w:p>
          <w:p w14:paraId="352F6D24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5</w:t>
            </w:r>
            <w:r>
              <w:rPr>
                <w:szCs w:val="21"/>
              </w:rPr>
              <w:t>）认真指导和修改学生的毕业论文。</w:t>
            </w:r>
          </w:p>
          <w:p w14:paraId="777ACF86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6</w:t>
            </w:r>
            <w:r>
              <w:rPr>
                <w:szCs w:val="21"/>
              </w:rPr>
              <w:t>）认真填写毕业论文的相关资料，对学生提交的毕业论文进行评议。</w:t>
            </w:r>
          </w:p>
          <w:p w14:paraId="3D783287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551"/>
              <w:rPr>
                <w:szCs w:val="21"/>
              </w:rPr>
            </w:pPr>
            <w:r>
              <w:rPr>
                <w:b/>
                <w:sz w:val="28"/>
              </w:rPr>
              <w:t xml:space="preserve">                                  </w:t>
            </w:r>
            <w:r>
              <w:rPr>
                <w:szCs w:val="21"/>
              </w:rPr>
              <w:t xml:space="preserve">  </w:t>
            </w:r>
          </w:p>
          <w:p w14:paraId="47373FC8" w14:textId="77777777" w:rsidR="007C7880" w:rsidRDefault="007C7880">
            <w:pPr>
              <w:adjustRightInd w:val="0"/>
              <w:snapToGrid w:val="0"/>
              <w:spacing w:line="320" w:lineRule="exact"/>
              <w:rPr>
                <w:szCs w:val="21"/>
              </w:rPr>
            </w:pPr>
          </w:p>
          <w:p w14:paraId="2D96B439" w14:textId="77777777" w:rsidR="007C7880" w:rsidRDefault="00000000">
            <w:pPr>
              <w:adjustRightInd w:val="0"/>
              <w:snapToGrid w:val="0"/>
              <w:spacing w:line="320" w:lineRule="exact"/>
              <w:ind w:firstLineChars="2896" w:firstLine="6082"/>
              <w:rPr>
                <w:szCs w:val="21"/>
              </w:rPr>
            </w:pPr>
            <w:r>
              <w:rPr>
                <w:szCs w:val="21"/>
              </w:rPr>
              <w:t>指导教师（签字）：</w:t>
            </w:r>
          </w:p>
          <w:p w14:paraId="098CBD03" w14:textId="77777777" w:rsidR="007C7880" w:rsidRDefault="007C7880">
            <w:pPr>
              <w:adjustRightInd w:val="0"/>
              <w:snapToGrid w:val="0"/>
              <w:spacing w:line="320" w:lineRule="exact"/>
              <w:ind w:firstLineChars="2896" w:firstLine="6082"/>
              <w:rPr>
                <w:szCs w:val="21"/>
              </w:rPr>
            </w:pPr>
          </w:p>
          <w:p w14:paraId="773BC872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szCs w:val="21"/>
              </w:rPr>
              <w:t>年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月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日</w:t>
            </w:r>
          </w:p>
          <w:p w14:paraId="4B85ABA2" w14:textId="77777777" w:rsidR="007C7880" w:rsidRDefault="007C7880">
            <w:pPr>
              <w:adjustRightInd w:val="0"/>
              <w:snapToGrid w:val="0"/>
              <w:spacing w:line="320" w:lineRule="exact"/>
              <w:rPr>
                <w:b/>
                <w:sz w:val="28"/>
              </w:rPr>
            </w:pPr>
          </w:p>
        </w:tc>
      </w:tr>
      <w:tr w:rsidR="007C7880" w14:paraId="2FC46BCD" w14:textId="77777777">
        <w:trPr>
          <w:jc w:val="center"/>
        </w:trPr>
        <w:tc>
          <w:tcPr>
            <w:tcW w:w="9114" w:type="dxa"/>
          </w:tcPr>
          <w:p w14:paraId="0BB5AE0B" w14:textId="77777777" w:rsidR="007C7880" w:rsidRDefault="00000000">
            <w:pPr>
              <w:adjustRightInd w:val="0"/>
              <w:snapToGrid w:val="0"/>
              <w:spacing w:line="320" w:lineRule="exact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Ansi="宋体"/>
                <w:b/>
              </w:rPr>
              <w:t>、对学生的要求：</w:t>
            </w:r>
          </w:p>
          <w:p w14:paraId="53E298E9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）</w:t>
            </w:r>
            <w:r>
              <w:rPr>
                <w:color w:val="000000"/>
                <w:szCs w:val="21"/>
              </w:rPr>
              <w:t>学生</w:t>
            </w:r>
            <w:r>
              <w:rPr>
                <w:szCs w:val="21"/>
              </w:rPr>
              <w:t>应在规定的时间内完成毕业论文。</w:t>
            </w:r>
          </w:p>
          <w:p w14:paraId="37111656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color w:val="000000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）学生在完成毕业论文的过程中应树立良好学风</w:t>
            </w:r>
            <w:r>
              <w:rPr>
                <w:szCs w:val="21"/>
              </w:rPr>
              <w:t>,</w:t>
            </w:r>
            <w:r>
              <w:rPr>
                <w:szCs w:val="21"/>
              </w:rPr>
              <w:t>遵守学术规范，信守学术道德，严禁抄袭、造假和请他人代替完成，如有上述行为，一经发现，学生不得参加答辩，毕业论文成绩为不及格</w:t>
            </w:r>
            <w:r>
              <w:rPr>
                <w:color w:val="000000"/>
                <w:szCs w:val="21"/>
              </w:rPr>
              <w:t>或按考试作弊处理。</w:t>
            </w:r>
          </w:p>
          <w:p w14:paraId="2592A61A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）学生用于毕业论文的时间应严格按教学计划规定进行，中间不得间断，毕业论文未完成者，不得参加答辩。</w:t>
            </w:r>
          </w:p>
          <w:p w14:paraId="05FB0A84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）学生在毕业论文过程中遇到问题时应主动与指导教师联系，得到必要的帮助。</w:t>
            </w:r>
          </w:p>
          <w:p w14:paraId="0ACF1FFB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5</w:t>
            </w:r>
            <w:r>
              <w:rPr>
                <w:szCs w:val="21"/>
              </w:rPr>
              <w:t>）学生应认真记录毕业论文中所开展的工作或活动。</w:t>
            </w:r>
          </w:p>
          <w:p w14:paraId="470A923C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color w:val="FF6600"/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6</w:t>
            </w:r>
            <w:r>
              <w:rPr>
                <w:szCs w:val="21"/>
              </w:rPr>
              <w:t>）学生</w:t>
            </w:r>
            <w:r>
              <w:rPr>
                <w:color w:val="000000"/>
                <w:szCs w:val="21"/>
              </w:rPr>
              <w:t>要定期向指导教师汇报毕业论文进度，虚心接受指导教师的指导和检查。</w:t>
            </w:r>
          </w:p>
          <w:p w14:paraId="7B98EE85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7</w:t>
            </w:r>
            <w:r>
              <w:rPr>
                <w:szCs w:val="21"/>
              </w:rPr>
              <w:t>）学生在进行毕业论文过程中，需要利用学校实验条件的，应遵守相关的规章制度，不做与实验无关的活动，并确保实验安全。</w:t>
            </w:r>
          </w:p>
          <w:p w14:paraId="350365A5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）答辩前一周，学生应提交毕业论文的全部资料，并按规定装订成册，填写《答辩申请表》</w:t>
            </w:r>
            <w:r>
              <w:rPr>
                <w:szCs w:val="21"/>
              </w:rPr>
              <w:t>,</w:t>
            </w:r>
            <w:r>
              <w:rPr>
                <w:szCs w:val="21"/>
              </w:rPr>
              <w:t>经</w:t>
            </w:r>
            <w:r>
              <w:rPr>
                <w:color w:val="000000"/>
                <w:szCs w:val="21"/>
              </w:rPr>
              <w:t>审核合格后方</w:t>
            </w:r>
            <w:r>
              <w:rPr>
                <w:szCs w:val="21"/>
              </w:rPr>
              <w:t>可进入答辩程序。</w:t>
            </w:r>
          </w:p>
          <w:p w14:paraId="5E5F3232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9</w:t>
            </w:r>
            <w:r>
              <w:rPr>
                <w:szCs w:val="21"/>
              </w:rPr>
              <w:t>）学生应做好答辩前的充分准备，包括写出答辩提要或汇报提纲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提倡用多媒体等形式</w:t>
            </w:r>
            <w:r>
              <w:rPr>
                <w:szCs w:val="21"/>
              </w:rPr>
              <w:t>)</w:t>
            </w:r>
            <w:r>
              <w:rPr>
                <w:szCs w:val="21"/>
              </w:rPr>
              <w:t>、进行预答辩等。</w:t>
            </w:r>
          </w:p>
          <w:p w14:paraId="05159E68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10</w:t>
            </w:r>
            <w:r>
              <w:rPr>
                <w:szCs w:val="21"/>
              </w:rPr>
              <w:t>）学生在答辩结束后应将整理好的毕业论文资料按顺序进行装订，交班级汇总后上报学院归档管理。</w:t>
            </w:r>
          </w:p>
          <w:p w14:paraId="296AA106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szCs w:val="21"/>
              </w:rPr>
              <w:t>11</w:t>
            </w:r>
            <w:r>
              <w:rPr>
                <w:szCs w:val="21"/>
              </w:rPr>
              <w:t>）毕业论文完成后，学生对指导教师的工作作出客观、公正的评价。</w:t>
            </w:r>
          </w:p>
          <w:p w14:paraId="7AB02138" w14:textId="77777777" w:rsidR="007C7880" w:rsidRDefault="00000000">
            <w:pPr>
              <w:adjustRightInd w:val="0"/>
              <w:snapToGrid w:val="0"/>
              <w:spacing w:line="320" w:lineRule="exact"/>
              <w:ind w:firstLineChars="196" w:firstLine="412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12</w:t>
            </w:r>
            <w:r>
              <w:rPr>
                <w:color w:val="000000"/>
                <w:szCs w:val="21"/>
              </w:rPr>
              <w:t>）毕业论文成绩不及格者，不予毕业。若因特殊情况不能完成毕业论文学生，本人提出申请，经学院批准，可在毕业前按相关程序进行。重做毕业论文的成绩按重修处理，每个学生只允许重修一次。</w:t>
            </w:r>
          </w:p>
          <w:p w14:paraId="51F74A78" w14:textId="77777777" w:rsidR="007C7880" w:rsidRDefault="007C7880">
            <w:pPr>
              <w:spacing w:line="320" w:lineRule="exact"/>
              <w:rPr>
                <w:b/>
                <w:sz w:val="28"/>
              </w:rPr>
            </w:pPr>
          </w:p>
          <w:p w14:paraId="16F0B171" w14:textId="77777777" w:rsidR="007C7880" w:rsidRDefault="00000000">
            <w:pPr>
              <w:adjustRightInd w:val="0"/>
              <w:snapToGrid w:val="0"/>
              <w:spacing w:line="320" w:lineRule="exact"/>
              <w:ind w:firstLineChars="2700" w:firstLine="5670"/>
              <w:rPr>
                <w:szCs w:val="21"/>
              </w:rPr>
            </w:pPr>
            <w:r>
              <w:rPr>
                <w:szCs w:val="21"/>
              </w:rPr>
              <w:t>学生（签字）：</w:t>
            </w:r>
          </w:p>
          <w:p w14:paraId="2AD3F958" w14:textId="77777777" w:rsidR="007C7880" w:rsidRDefault="007C7880">
            <w:pPr>
              <w:adjustRightInd w:val="0"/>
              <w:snapToGrid w:val="0"/>
              <w:spacing w:line="320" w:lineRule="exact"/>
              <w:ind w:firstLineChars="2700" w:firstLine="5670"/>
              <w:rPr>
                <w:szCs w:val="21"/>
              </w:rPr>
            </w:pPr>
          </w:p>
          <w:p w14:paraId="34D3788C" w14:textId="77777777" w:rsidR="007C7880" w:rsidRDefault="00000000">
            <w:pPr>
              <w:spacing w:line="320" w:lineRule="exact"/>
              <w:ind w:firstLineChars="700" w:firstLine="1470"/>
              <w:rPr>
                <w:b/>
                <w:sz w:val="28"/>
              </w:rPr>
            </w:pPr>
            <w:r>
              <w:rPr>
                <w:szCs w:val="21"/>
              </w:rPr>
              <w:t xml:space="preserve">                                                       </w:t>
            </w:r>
            <w:r>
              <w:rPr>
                <w:szCs w:val="21"/>
              </w:rPr>
              <w:t>年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月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日</w:t>
            </w:r>
          </w:p>
        </w:tc>
      </w:tr>
    </w:tbl>
    <w:p w14:paraId="488E15BB" w14:textId="77777777" w:rsidR="007C7880" w:rsidRDefault="00000000">
      <w:pPr>
        <w:rPr>
          <w:rFonts w:ascii="Times New Roman" w:eastAsia="宋体" w:hAnsi="Times New Roman" w:cs="Times New Roman"/>
          <w:sz w:val="28"/>
          <w:szCs w:val="21"/>
        </w:rPr>
      </w:pPr>
      <w:r>
        <w:rPr>
          <w:rFonts w:ascii="Times New Roman" w:eastAsia="宋体" w:hAnsi="Times New Roman" w:cs="Times New Roman" w:hint="eastAsia"/>
          <w:sz w:val="28"/>
          <w:szCs w:val="21"/>
        </w:rPr>
        <w:t>七、审核意见：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</w:tblGrid>
      <w:tr w:rsidR="007C7880" w14:paraId="7C177EC7" w14:textId="77777777">
        <w:trPr>
          <w:trHeight w:val="7317"/>
        </w:trPr>
        <w:tc>
          <w:tcPr>
            <w:tcW w:w="8931" w:type="dxa"/>
          </w:tcPr>
          <w:p w14:paraId="0DE470AB" w14:textId="77777777" w:rsidR="007C7880" w:rsidRDefault="0000000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lastRenderedPageBreak/>
              <w:t>指导教师意见：</w:t>
            </w:r>
          </w:p>
          <w:p w14:paraId="0FC2F969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45E6E7D8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465913DF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625C3A03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72A636E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0351A61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0419D2F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4037D26B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38901983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B2F7CF3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37D93F42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245C9DAC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0198908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3EAABE90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375D7F2B" w14:textId="77777777" w:rsidR="007C7880" w:rsidRDefault="007C788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8E45AD5" w14:textId="77777777" w:rsidR="007C7880" w:rsidRDefault="00000000">
            <w:pPr>
              <w:ind w:firstLine="532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指导教师签字：</w:t>
            </w:r>
          </w:p>
          <w:p w14:paraId="0B7D586D" w14:textId="77777777" w:rsidR="007C7880" w:rsidRDefault="007C7880">
            <w:pPr>
              <w:ind w:firstLine="588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62B6062B" w14:textId="77777777" w:rsidR="007C7880" w:rsidRDefault="00000000">
            <w:pPr>
              <w:ind w:firstLine="5880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日</w:t>
            </w:r>
          </w:p>
        </w:tc>
      </w:tr>
      <w:tr w:rsidR="007C7880" w14:paraId="4E97AC7D" w14:textId="77777777">
        <w:trPr>
          <w:trHeight w:val="4707"/>
        </w:trPr>
        <w:tc>
          <w:tcPr>
            <w:tcW w:w="8931" w:type="dxa"/>
          </w:tcPr>
          <w:p w14:paraId="2C678C5C" w14:textId="77777777" w:rsidR="007C7880" w:rsidRDefault="0000000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学院审核意见：</w:t>
            </w:r>
          </w:p>
          <w:p w14:paraId="1B8066D6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27F5E92C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FFF1720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826EDCF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287DE71B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117C689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8283370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094A15FA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7A39BEF8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1460198F" w14:textId="77777777" w:rsidR="007C7880" w:rsidRDefault="007C7880">
            <w:pP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</w:p>
          <w:p w14:paraId="45C13C92" w14:textId="77777777" w:rsidR="007C7880" w:rsidRDefault="00000000">
            <w:pPr>
              <w:ind w:firstLine="3225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（公章）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     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负责人签章：</w:t>
            </w:r>
          </w:p>
          <w:p w14:paraId="213D7AAB" w14:textId="77777777" w:rsidR="007C7880" w:rsidRDefault="00000000">
            <w:pPr>
              <w:ind w:firstLine="3225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日</w:t>
            </w:r>
          </w:p>
        </w:tc>
      </w:tr>
    </w:tbl>
    <w:p w14:paraId="634A84CE" w14:textId="77777777" w:rsidR="007C7880" w:rsidRDefault="007C7880">
      <w:pPr>
        <w:adjustRightInd w:val="0"/>
        <w:snapToGrid w:val="0"/>
        <w:spacing w:line="360" w:lineRule="auto"/>
        <w:rPr>
          <w:rFonts w:ascii="黑体" w:eastAsia="黑体" w:hAnsi="Times New Roman" w:cs="Times New Roman"/>
          <w:bCs/>
          <w:sz w:val="30"/>
          <w:szCs w:val="30"/>
        </w:rPr>
      </w:pPr>
    </w:p>
    <w:p w14:paraId="1DD51A7A" w14:textId="77777777" w:rsidR="007C7880" w:rsidRDefault="007C7880">
      <w:pPr>
        <w:adjustRightInd w:val="0"/>
        <w:snapToGrid w:val="0"/>
        <w:spacing w:line="360" w:lineRule="auto"/>
        <w:rPr>
          <w:rFonts w:ascii="黑体" w:eastAsia="黑体" w:hAnsi="Times New Roman" w:cs="Times New Roman"/>
          <w:bCs/>
          <w:sz w:val="30"/>
          <w:szCs w:val="30"/>
        </w:rPr>
      </w:pPr>
    </w:p>
    <w:p w14:paraId="2E6C07DE" w14:textId="77777777" w:rsidR="007C7880" w:rsidRDefault="007C7880">
      <w:pPr>
        <w:rPr>
          <w:rFonts w:ascii="仿宋" w:eastAsia="仿宋" w:hAnsi="仿宋" w:cs="Times New Roman" w:hint="eastAsia"/>
          <w:color w:val="000000"/>
          <w:sz w:val="28"/>
          <w:szCs w:val="28"/>
        </w:rPr>
      </w:pPr>
    </w:p>
    <w:sectPr w:rsidR="007C788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6DB2" w14:textId="77777777" w:rsidR="0026042B" w:rsidRDefault="0026042B">
      <w:r>
        <w:separator/>
      </w:r>
    </w:p>
  </w:endnote>
  <w:endnote w:type="continuationSeparator" w:id="0">
    <w:p w14:paraId="22B801DA" w14:textId="77777777" w:rsidR="0026042B" w:rsidRDefault="0026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357183"/>
    </w:sdtPr>
    <w:sdtContent>
      <w:p w14:paraId="7339B4D4" w14:textId="77777777" w:rsidR="007C7880" w:rsidRDefault="00000000">
        <w:pPr>
          <w:pStyle w:val="af2"/>
          <w:spacing w:before="1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1584" w14:textId="77777777" w:rsidR="0026042B" w:rsidRDefault="0026042B">
      <w:r>
        <w:separator/>
      </w:r>
    </w:p>
  </w:footnote>
  <w:footnote w:type="continuationSeparator" w:id="0">
    <w:p w14:paraId="4F7C8417" w14:textId="77777777" w:rsidR="0026042B" w:rsidRDefault="00260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BBD6D2"/>
    <w:multiLevelType w:val="singleLevel"/>
    <w:tmpl w:val="97BBD6D2"/>
    <w:lvl w:ilvl="0">
      <w:start w:val="1"/>
      <w:numFmt w:val="decimal"/>
      <w:suff w:val="nothing"/>
      <w:lvlText w:val="[%1]"/>
      <w:lvlJc w:val="left"/>
    </w:lvl>
  </w:abstractNum>
  <w:abstractNum w:abstractNumId="1" w15:restartNumberingAfterBreak="0">
    <w:nsid w:val="FCAC7601"/>
    <w:multiLevelType w:val="singleLevel"/>
    <w:tmpl w:val="FCAC7601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14265F5"/>
    <w:multiLevelType w:val="hybridMultilevel"/>
    <w:tmpl w:val="DA4E9C78"/>
    <w:lvl w:ilvl="0" w:tplc="F2509808">
      <w:start w:val="1"/>
      <w:numFmt w:val="japaneseCounting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2A36654"/>
    <w:multiLevelType w:val="multilevel"/>
    <w:tmpl w:val="D08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D16F2"/>
    <w:multiLevelType w:val="multilevel"/>
    <w:tmpl w:val="EAB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D43CA"/>
    <w:multiLevelType w:val="hybridMultilevel"/>
    <w:tmpl w:val="DF4042EC"/>
    <w:lvl w:ilvl="0" w:tplc="C062041C">
      <w:start w:val="1"/>
      <w:numFmt w:val="decimal"/>
      <w:lvlText w:val="%1、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2" w:hanging="440"/>
      </w:pPr>
    </w:lvl>
    <w:lvl w:ilvl="2" w:tplc="0409001B" w:tentative="1">
      <w:start w:val="1"/>
      <w:numFmt w:val="lowerRoman"/>
      <w:lvlText w:val="%3."/>
      <w:lvlJc w:val="right"/>
      <w:pPr>
        <w:ind w:left="1812" w:hanging="440"/>
      </w:pPr>
    </w:lvl>
    <w:lvl w:ilvl="3" w:tplc="0409000F" w:tentative="1">
      <w:start w:val="1"/>
      <w:numFmt w:val="decimal"/>
      <w:lvlText w:val="%4."/>
      <w:lvlJc w:val="left"/>
      <w:pPr>
        <w:ind w:left="2252" w:hanging="440"/>
      </w:pPr>
    </w:lvl>
    <w:lvl w:ilvl="4" w:tplc="04090019" w:tentative="1">
      <w:start w:val="1"/>
      <w:numFmt w:val="lowerLetter"/>
      <w:lvlText w:val="%5)"/>
      <w:lvlJc w:val="left"/>
      <w:pPr>
        <w:ind w:left="2692" w:hanging="440"/>
      </w:pPr>
    </w:lvl>
    <w:lvl w:ilvl="5" w:tplc="0409001B" w:tentative="1">
      <w:start w:val="1"/>
      <w:numFmt w:val="lowerRoman"/>
      <w:lvlText w:val="%6."/>
      <w:lvlJc w:val="right"/>
      <w:pPr>
        <w:ind w:left="3132" w:hanging="440"/>
      </w:pPr>
    </w:lvl>
    <w:lvl w:ilvl="6" w:tplc="0409000F" w:tentative="1">
      <w:start w:val="1"/>
      <w:numFmt w:val="decimal"/>
      <w:lvlText w:val="%7."/>
      <w:lvlJc w:val="left"/>
      <w:pPr>
        <w:ind w:left="3572" w:hanging="440"/>
      </w:pPr>
    </w:lvl>
    <w:lvl w:ilvl="7" w:tplc="04090019" w:tentative="1">
      <w:start w:val="1"/>
      <w:numFmt w:val="lowerLetter"/>
      <w:lvlText w:val="%8)"/>
      <w:lvlJc w:val="left"/>
      <w:pPr>
        <w:ind w:left="4012" w:hanging="440"/>
      </w:pPr>
    </w:lvl>
    <w:lvl w:ilvl="8" w:tplc="0409001B" w:tentative="1">
      <w:start w:val="1"/>
      <w:numFmt w:val="lowerRoman"/>
      <w:lvlText w:val="%9."/>
      <w:lvlJc w:val="right"/>
      <w:pPr>
        <w:ind w:left="4452" w:hanging="440"/>
      </w:pPr>
    </w:lvl>
  </w:abstractNum>
  <w:abstractNum w:abstractNumId="6" w15:restartNumberingAfterBreak="0">
    <w:nsid w:val="1C040D9D"/>
    <w:multiLevelType w:val="multilevel"/>
    <w:tmpl w:val="BE5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E412F"/>
    <w:multiLevelType w:val="hybridMultilevel"/>
    <w:tmpl w:val="3F806294"/>
    <w:lvl w:ilvl="0" w:tplc="96B62A46">
      <w:start w:val="3"/>
      <w:numFmt w:val="decimal"/>
      <w:lvlText w:val="%1、"/>
      <w:lvlJc w:val="left"/>
      <w:pPr>
        <w:ind w:left="627" w:hanging="360"/>
      </w:pPr>
      <w:rPr>
        <w:rFonts w:asciiTheme="minorEastAsia" w:hAnsiTheme="minorEastAsia" w:cstheme="minorEastAsia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147" w:hanging="440"/>
      </w:pPr>
    </w:lvl>
    <w:lvl w:ilvl="2" w:tplc="0409001B" w:tentative="1">
      <w:start w:val="1"/>
      <w:numFmt w:val="lowerRoman"/>
      <w:lvlText w:val="%3."/>
      <w:lvlJc w:val="right"/>
      <w:pPr>
        <w:ind w:left="1587" w:hanging="440"/>
      </w:pPr>
    </w:lvl>
    <w:lvl w:ilvl="3" w:tplc="0409000F" w:tentative="1">
      <w:start w:val="1"/>
      <w:numFmt w:val="decimal"/>
      <w:lvlText w:val="%4."/>
      <w:lvlJc w:val="left"/>
      <w:pPr>
        <w:ind w:left="2027" w:hanging="440"/>
      </w:pPr>
    </w:lvl>
    <w:lvl w:ilvl="4" w:tplc="04090019" w:tentative="1">
      <w:start w:val="1"/>
      <w:numFmt w:val="lowerLetter"/>
      <w:lvlText w:val="%5)"/>
      <w:lvlJc w:val="left"/>
      <w:pPr>
        <w:ind w:left="2467" w:hanging="440"/>
      </w:pPr>
    </w:lvl>
    <w:lvl w:ilvl="5" w:tplc="0409001B" w:tentative="1">
      <w:start w:val="1"/>
      <w:numFmt w:val="lowerRoman"/>
      <w:lvlText w:val="%6."/>
      <w:lvlJc w:val="right"/>
      <w:pPr>
        <w:ind w:left="2907" w:hanging="440"/>
      </w:pPr>
    </w:lvl>
    <w:lvl w:ilvl="6" w:tplc="0409000F" w:tentative="1">
      <w:start w:val="1"/>
      <w:numFmt w:val="decimal"/>
      <w:lvlText w:val="%7."/>
      <w:lvlJc w:val="left"/>
      <w:pPr>
        <w:ind w:left="3347" w:hanging="440"/>
      </w:pPr>
    </w:lvl>
    <w:lvl w:ilvl="7" w:tplc="04090019" w:tentative="1">
      <w:start w:val="1"/>
      <w:numFmt w:val="lowerLetter"/>
      <w:lvlText w:val="%8)"/>
      <w:lvlJc w:val="left"/>
      <w:pPr>
        <w:ind w:left="3787" w:hanging="440"/>
      </w:pPr>
    </w:lvl>
    <w:lvl w:ilvl="8" w:tplc="0409001B" w:tentative="1">
      <w:start w:val="1"/>
      <w:numFmt w:val="lowerRoman"/>
      <w:lvlText w:val="%9."/>
      <w:lvlJc w:val="right"/>
      <w:pPr>
        <w:ind w:left="4227" w:hanging="440"/>
      </w:pPr>
    </w:lvl>
  </w:abstractNum>
  <w:abstractNum w:abstractNumId="8" w15:restartNumberingAfterBreak="0">
    <w:nsid w:val="35CE5950"/>
    <w:multiLevelType w:val="multilevel"/>
    <w:tmpl w:val="587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68A3"/>
    <w:multiLevelType w:val="multilevel"/>
    <w:tmpl w:val="F4D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568A1"/>
    <w:multiLevelType w:val="multilevel"/>
    <w:tmpl w:val="6F7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2FA7"/>
    <w:multiLevelType w:val="multilevel"/>
    <w:tmpl w:val="A18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60D5B"/>
    <w:multiLevelType w:val="multilevel"/>
    <w:tmpl w:val="398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C660B"/>
    <w:multiLevelType w:val="multilevel"/>
    <w:tmpl w:val="239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3375C"/>
    <w:multiLevelType w:val="multilevel"/>
    <w:tmpl w:val="F3D6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3079A"/>
    <w:multiLevelType w:val="multilevel"/>
    <w:tmpl w:val="B1E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E47EB"/>
    <w:multiLevelType w:val="multilevel"/>
    <w:tmpl w:val="7C4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86DCC"/>
    <w:multiLevelType w:val="multilevel"/>
    <w:tmpl w:val="F9E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C292E"/>
    <w:multiLevelType w:val="multilevel"/>
    <w:tmpl w:val="22D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5AFD"/>
    <w:multiLevelType w:val="multilevel"/>
    <w:tmpl w:val="C16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528DE"/>
    <w:multiLevelType w:val="multilevel"/>
    <w:tmpl w:val="EA1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058AB"/>
    <w:multiLevelType w:val="multilevel"/>
    <w:tmpl w:val="ADB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A00A3"/>
    <w:multiLevelType w:val="singleLevel"/>
    <w:tmpl w:val="7D8A00A3"/>
    <w:lvl w:ilvl="0">
      <w:start w:val="1"/>
      <w:numFmt w:val="decimal"/>
      <w:suff w:val="nothing"/>
      <w:lvlText w:val="%1、"/>
      <w:lvlJc w:val="left"/>
    </w:lvl>
  </w:abstractNum>
  <w:num w:numId="1" w16cid:durableId="1260482742">
    <w:abstractNumId w:val="22"/>
  </w:num>
  <w:num w:numId="2" w16cid:durableId="181167048">
    <w:abstractNumId w:val="1"/>
  </w:num>
  <w:num w:numId="3" w16cid:durableId="750740203">
    <w:abstractNumId w:val="0"/>
  </w:num>
  <w:num w:numId="4" w16cid:durableId="1094209596">
    <w:abstractNumId w:val="7"/>
  </w:num>
  <w:num w:numId="5" w16cid:durableId="248393740">
    <w:abstractNumId w:val="4"/>
  </w:num>
  <w:num w:numId="6" w16cid:durableId="1432165113">
    <w:abstractNumId w:val="10"/>
  </w:num>
  <w:num w:numId="7" w16cid:durableId="391538330">
    <w:abstractNumId w:val="3"/>
  </w:num>
  <w:num w:numId="8" w16cid:durableId="2090761379">
    <w:abstractNumId w:val="20"/>
  </w:num>
  <w:num w:numId="9" w16cid:durableId="114254261">
    <w:abstractNumId w:val="9"/>
  </w:num>
  <w:num w:numId="10" w16cid:durableId="388455232">
    <w:abstractNumId w:val="6"/>
  </w:num>
  <w:num w:numId="11" w16cid:durableId="1715617281">
    <w:abstractNumId w:val="15"/>
  </w:num>
  <w:num w:numId="12" w16cid:durableId="1098595016">
    <w:abstractNumId w:val="17"/>
  </w:num>
  <w:num w:numId="13" w16cid:durableId="1555193153">
    <w:abstractNumId w:val="14"/>
  </w:num>
  <w:num w:numId="14" w16cid:durableId="1926763198">
    <w:abstractNumId w:val="18"/>
  </w:num>
  <w:num w:numId="15" w16cid:durableId="1536507254">
    <w:abstractNumId w:val="19"/>
  </w:num>
  <w:num w:numId="16" w16cid:durableId="2058311777">
    <w:abstractNumId w:val="16"/>
  </w:num>
  <w:num w:numId="17" w16cid:durableId="2032492372">
    <w:abstractNumId w:val="11"/>
  </w:num>
  <w:num w:numId="18" w16cid:durableId="1630864982">
    <w:abstractNumId w:val="13"/>
  </w:num>
  <w:num w:numId="19" w16cid:durableId="1419672618">
    <w:abstractNumId w:val="12"/>
  </w:num>
  <w:num w:numId="20" w16cid:durableId="978388888">
    <w:abstractNumId w:val="8"/>
  </w:num>
  <w:num w:numId="21" w16cid:durableId="1930429981">
    <w:abstractNumId w:val="21"/>
  </w:num>
  <w:num w:numId="22" w16cid:durableId="179510516">
    <w:abstractNumId w:val="2"/>
  </w:num>
  <w:num w:numId="23" w16cid:durableId="672029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JlN2E3MDU3MTJjOTUyMjhiZGE1YjU5ZjJmM2E0MDEifQ=="/>
  </w:docVars>
  <w:rsids>
    <w:rsidRoot w:val="00172A27"/>
    <w:rsid w:val="000031B5"/>
    <w:rsid w:val="0003665F"/>
    <w:rsid w:val="000678F6"/>
    <w:rsid w:val="00067CE7"/>
    <w:rsid w:val="00067EC3"/>
    <w:rsid w:val="000A37DE"/>
    <w:rsid w:val="000B0AAD"/>
    <w:rsid w:val="000C225B"/>
    <w:rsid w:val="000F358A"/>
    <w:rsid w:val="00104DE8"/>
    <w:rsid w:val="00120249"/>
    <w:rsid w:val="00126C7C"/>
    <w:rsid w:val="00127EE1"/>
    <w:rsid w:val="00130295"/>
    <w:rsid w:val="0015762B"/>
    <w:rsid w:val="00172A27"/>
    <w:rsid w:val="00174AE2"/>
    <w:rsid w:val="001813B6"/>
    <w:rsid w:val="00187036"/>
    <w:rsid w:val="00194333"/>
    <w:rsid w:val="001B3BD3"/>
    <w:rsid w:val="001E24B7"/>
    <w:rsid w:val="002246AC"/>
    <w:rsid w:val="00235EB9"/>
    <w:rsid w:val="00256663"/>
    <w:rsid w:val="0026042B"/>
    <w:rsid w:val="0026769D"/>
    <w:rsid w:val="00281FDF"/>
    <w:rsid w:val="00293CD5"/>
    <w:rsid w:val="002B2A3D"/>
    <w:rsid w:val="002B55C1"/>
    <w:rsid w:val="002B70A5"/>
    <w:rsid w:val="002D309A"/>
    <w:rsid w:val="002E3E6D"/>
    <w:rsid w:val="00380BE9"/>
    <w:rsid w:val="00384C4C"/>
    <w:rsid w:val="00395F4C"/>
    <w:rsid w:val="003B4F42"/>
    <w:rsid w:val="003D5D6A"/>
    <w:rsid w:val="004206A8"/>
    <w:rsid w:val="00423E17"/>
    <w:rsid w:val="0045002F"/>
    <w:rsid w:val="00470684"/>
    <w:rsid w:val="00473E93"/>
    <w:rsid w:val="00482417"/>
    <w:rsid w:val="00491C27"/>
    <w:rsid w:val="004E1131"/>
    <w:rsid w:val="0050351E"/>
    <w:rsid w:val="00511BAA"/>
    <w:rsid w:val="00511DFB"/>
    <w:rsid w:val="00532C68"/>
    <w:rsid w:val="005363FB"/>
    <w:rsid w:val="00544E34"/>
    <w:rsid w:val="005465C5"/>
    <w:rsid w:val="005A5DAB"/>
    <w:rsid w:val="005E644A"/>
    <w:rsid w:val="005F46E2"/>
    <w:rsid w:val="00600C35"/>
    <w:rsid w:val="0064312A"/>
    <w:rsid w:val="006434E3"/>
    <w:rsid w:val="00643E54"/>
    <w:rsid w:val="00654323"/>
    <w:rsid w:val="00672B06"/>
    <w:rsid w:val="006A0585"/>
    <w:rsid w:val="006B3C9D"/>
    <w:rsid w:val="006D09BE"/>
    <w:rsid w:val="006E718E"/>
    <w:rsid w:val="00720F15"/>
    <w:rsid w:val="0073181C"/>
    <w:rsid w:val="00737FCD"/>
    <w:rsid w:val="00744B21"/>
    <w:rsid w:val="007663E7"/>
    <w:rsid w:val="0077615A"/>
    <w:rsid w:val="007A3382"/>
    <w:rsid w:val="007C1691"/>
    <w:rsid w:val="007C63E4"/>
    <w:rsid w:val="007C7880"/>
    <w:rsid w:val="007E2AD4"/>
    <w:rsid w:val="00815396"/>
    <w:rsid w:val="0082299F"/>
    <w:rsid w:val="008457BB"/>
    <w:rsid w:val="00873855"/>
    <w:rsid w:val="00885ABF"/>
    <w:rsid w:val="008D37BF"/>
    <w:rsid w:val="008E61F2"/>
    <w:rsid w:val="00923CBF"/>
    <w:rsid w:val="00923D24"/>
    <w:rsid w:val="009408A7"/>
    <w:rsid w:val="00950673"/>
    <w:rsid w:val="0095323E"/>
    <w:rsid w:val="00954F6D"/>
    <w:rsid w:val="009C3D87"/>
    <w:rsid w:val="009D27F9"/>
    <w:rsid w:val="009D3D1C"/>
    <w:rsid w:val="00A1590C"/>
    <w:rsid w:val="00A27011"/>
    <w:rsid w:val="00A4492D"/>
    <w:rsid w:val="00A50119"/>
    <w:rsid w:val="00A62666"/>
    <w:rsid w:val="00A71FA9"/>
    <w:rsid w:val="00A8349D"/>
    <w:rsid w:val="00A85AF1"/>
    <w:rsid w:val="00A90023"/>
    <w:rsid w:val="00AA0143"/>
    <w:rsid w:val="00AC2507"/>
    <w:rsid w:val="00B00F6B"/>
    <w:rsid w:val="00B213CB"/>
    <w:rsid w:val="00B35B15"/>
    <w:rsid w:val="00B404D7"/>
    <w:rsid w:val="00B44744"/>
    <w:rsid w:val="00B52A8A"/>
    <w:rsid w:val="00B702F9"/>
    <w:rsid w:val="00B75C9C"/>
    <w:rsid w:val="00BA44AC"/>
    <w:rsid w:val="00BC0805"/>
    <w:rsid w:val="00BC7038"/>
    <w:rsid w:val="00BF6F75"/>
    <w:rsid w:val="00C23B0D"/>
    <w:rsid w:val="00C34A8C"/>
    <w:rsid w:val="00CB487D"/>
    <w:rsid w:val="00CD1F7A"/>
    <w:rsid w:val="00CE4D8C"/>
    <w:rsid w:val="00CE6372"/>
    <w:rsid w:val="00D35C64"/>
    <w:rsid w:val="00D44D94"/>
    <w:rsid w:val="00D67759"/>
    <w:rsid w:val="00DA478D"/>
    <w:rsid w:val="00DB0312"/>
    <w:rsid w:val="00DC4065"/>
    <w:rsid w:val="00DD235A"/>
    <w:rsid w:val="00DF11B5"/>
    <w:rsid w:val="00DF38A2"/>
    <w:rsid w:val="00E3573C"/>
    <w:rsid w:val="00E62818"/>
    <w:rsid w:val="00EB1FF1"/>
    <w:rsid w:val="00ED2F75"/>
    <w:rsid w:val="00ED49BD"/>
    <w:rsid w:val="00EE55A5"/>
    <w:rsid w:val="00F22223"/>
    <w:rsid w:val="00F52C85"/>
    <w:rsid w:val="00F56F22"/>
    <w:rsid w:val="00F7458F"/>
    <w:rsid w:val="00F754CB"/>
    <w:rsid w:val="00F848AD"/>
    <w:rsid w:val="00F97838"/>
    <w:rsid w:val="00FC42A8"/>
    <w:rsid w:val="00FC6948"/>
    <w:rsid w:val="00FC6D99"/>
    <w:rsid w:val="00FD13F1"/>
    <w:rsid w:val="00FD3D86"/>
    <w:rsid w:val="00FD5BDE"/>
    <w:rsid w:val="01422176"/>
    <w:rsid w:val="01505F15"/>
    <w:rsid w:val="016325E1"/>
    <w:rsid w:val="019B6F5C"/>
    <w:rsid w:val="020411DA"/>
    <w:rsid w:val="0248632A"/>
    <w:rsid w:val="02707D53"/>
    <w:rsid w:val="027B1464"/>
    <w:rsid w:val="029E45B8"/>
    <w:rsid w:val="03BC19E1"/>
    <w:rsid w:val="046E3282"/>
    <w:rsid w:val="04B24F14"/>
    <w:rsid w:val="056326BB"/>
    <w:rsid w:val="057378BD"/>
    <w:rsid w:val="069027ED"/>
    <w:rsid w:val="079F7C91"/>
    <w:rsid w:val="07B367C4"/>
    <w:rsid w:val="09FE6E56"/>
    <w:rsid w:val="0BC90365"/>
    <w:rsid w:val="0C85560D"/>
    <w:rsid w:val="0D632760"/>
    <w:rsid w:val="108654B0"/>
    <w:rsid w:val="11BF6ECB"/>
    <w:rsid w:val="126D2DCB"/>
    <w:rsid w:val="130B7EEE"/>
    <w:rsid w:val="148D4840"/>
    <w:rsid w:val="14DD5EEF"/>
    <w:rsid w:val="158863D7"/>
    <w:rsid w:val="15D21DD9"/>
    <w:rsid w:val="163225AF"/>
    <w:rsid w:val="16865E52"/>
    <w:rsid w:val="171131CE"/>
    <w:rsid w:val="17B86896"/>
    <w:rsid w:val="1807759E"/>
    <w:rsid w:val="186905D1"/>
    <w:rsid w:val="18E05AD1"/>
    <w:rsid w:val="195A3A88"/>
    <w:rsid w:val="19C71013"/>
    <w:rsid w:val="19D54103"/>
    <w:rsid w:val="1AC03D49"/>
    <w:rsid w:val="1B5C52D2"/>
    <w:rsid w:val="1B7E3ADF"/>
    <w:rsid w:val="1CCB706C"/>
    <w:rsid w:val="1DCF6B4E"/>
    <w:rsid w:val="1E082714"/>
    <w:rsid w:val="1FBA65B2"/>
    <w:rsid w:val="20ED168A"/>
    <w:rsid w:val="21E85FCA"/>
    <w:rsid w:val="22857CBD"/>
    <w:rsid w:val="22FA4207"/>
    <w:rsid w:val="231063F4"/>
    <w:rsid w:val="23532D5C"/>
    <w:rsid w:val="23803056"/>
    <w:rsid w:val="25BB3233"/>
    <w:rsid w:val="269A366B"/>
    <w:rsid w:val="269D2645"/>
    <w:rsid w:val="272214D5"/>
    <w:rsid w:val="285A12A4"/>
    <w:rsid w:val="287C74F6"/>
    <w:rsid w:val="2A0C7AE2"/>
    <w:rsid w:val="2B3D28C4"/>
    <w:rsid w:val="2B6E538A"/>
    <w:rsid w:val="2B887A8E"/>
    <w:rsid w:val="2B960845"/>
    <w:rsid w:val="2BF13CCD"/>
    <w:rsid w:val="2D990283"/>
    <w:rsid w:val="2E3A195C"/>
    <w:rsid w:val="2E643D67"/>
    <w:rsid w:val="2F135F7D"/>
    <w:rsid w:val="2F3960B7"/>
    <w:rsid w:val="312D57A8"/>
    <w:rsid w:val="31D8358E"/>
    <w:rsid w:val="320D162A"/>
    <w:rsid w:val="3262057E"/>
    <w:rsid w:val="33B52681"/>
    <w:rsid w:val="342519E5"/>
    <w:rsid w:val="351C000D"/>
    <w:rsid w:val="35377159"/>
    <w:rsid w:val="35693915"/>
    <w:rsid w:val="36160F00"/>
    <w:rsid w:val="39AE5DDB"/>
    <w:rsid w:val="3ADF60AE"/>
    <w:rsid w:val="3B0B4DDA"/>
    <w:rsid w:val="3B783AC3"/>
    <w:rsid w:val="3BB27DF3"/>
    <w:rsid w:val="3C4A35E1"/>
    <w:rsid w:val="3E214E37"/>
    <w:rsid w:val="3EC32F04"/>
    <w:rsid w:val="3EDB2CE7"/>
    <w:rsid w:val="3FF96CBD"/>
    <w:rsid w:val="40EF4827"/>
    <w:rsid w:val="40FA0154"/>
    <w:rsid w:val="413078FC"/>
    <w:rsid w:val="417B66C0"/>
    <w:rsid w:val="42176292"/>
    <w:rsid w:val="42340850"/>
    <w:rsid w:val="42E50E84"/>
    <w:rsid w:val="44EA6E8B"/>
    <w:rsid w:val="45B74559"/>
    <w:rsid w:val="463F6B71"/>
    <w:rsid w:val="464B555F"/>
    <w:rsid w:val="47A602CA"/>
    <w:rsid w:val="485C25BA"/>
    <w:rsid w:val="48A35794"/>
    <w:rsid w:val="491D74EF"/>
    <w:rsid w:val="4A206A16"/>
    <w:rsid w:val="4B1650A7"/>
    <w:rsid w:val="4BBA3C84"/>
    <w:rsid w:val="4C6F0F12"/>
    <w:rsid w:val="4D1B218F"/>
    <w:rsid w:val="4D602992"/>
    <w:rsid w:val="4DC55478"/>
    <w:rsid w:val="4E984EBE"/>
    <w:rsid w:val="4F7F146C"/>
    <w:rsid w:val="4FF941CD"/>
    <w:rsid w:val="504B2564"/>
    <w:rsid w:val="505508C7"/>
    <w:rsid w:val="51211F18"/>
    <w:rsid w:val="51B64EEE"/>
    <w:rsid w:val="51F36142"/>
    <w:rsid w:val="5253047D"/>
    <w:rsid w:val="529945F3"/>
    <w:rsid w:val="52E31D12"/>
    <w:rsid w:val="53CB48F0"/>
    <w:rsid w:val="54E33BC4"/>
    <w:rsid w:val="554F7B33"/>
    <w:rsid w:val="557E5D22"/>
    <w:rsid w:val="565A74E2"/>
    <w:rsid w:val="56644F18"/>
    <w:rsid w:val="56C41E5B"/>
    <w:rsid w:val="57731AE9"/>
    <w:rsid w:val="57D305A7"/>
    <w:rsid w:val="57E37482"/>
    <w:rsid w:val="581436CC"/>
    <w:rsid w:val="58155F5C"/>
    <w:rsid w:val="592C3741"/>
    <w:rsid w:val="595E5458"/>
    <w:rsid w:val="5AA955EF"/>
    <w:rsid w:val="5B6E411E"/>
    <w:rsid w:val="5BCA12AE"/>
    <w:rsid w:val="5C972C81"/>
    <w:rsid w:val="5D9E6F62"/>
    <w:rsid w:val="5DB32D91"/>
    <w:rsid w:val="5E1F34DC"/>
    <w:rsid w:val="5E9F3B6D"/>
    <w:rsid w:val="5EA44A4C"/>
    <w:rsid w:val="5EF90560"/>
    <w:rsid w:val="5F044135"/>
    <w:rsid w:val="5FB46F10"/>
    <w:rsid w:val="60AE14F9"/>
    <w:rsid w:val="60AE5955"/>
    <w:rsid w:val="610D1C2C"/>
    <w:rsid w:val="61426A9C"/>
    <w:rsid w:val="61FA20CA"/>
    <w:rsid w:val="627E32D8"/>
    <w:rsid w:val="633F4EB4"/>
    <w:rsid w:val="642B3C3A"/>
    <w:rsid w:val="645A5BAC"/>
    <w:rsid w:val="64BC23C3"/>
    <w:rsid w:val="65BA4B55"/>
    <w:rsid w:val="66425758"/>
    <w:rsid w:val="66770C98"/>
    <w:rsid w:val="669C425A"/>
    <w:rsid w:val="672D1366"/>
    <w:rsid w:val="68831B76"/>
    <w:rsid w:val="68CA50AF"/>
    <w:rsid w:val="69EF2709"/>
    <w:rsid w:val="6A570BC4"/>
    <w:rsid w:val="6A7D43A3"/>
    <w:rsid w:val="6ACF2E50"/>
    <w:rsid w:val="6B3453A9"/>
    <w:rsid w:val="6C9511F7"/>
    <w:rsid w:val="6CC10ABE"/>
    <w:rsid w:val="70070CFC"/>
    <w:rsid w:val="70787AE6"/>
    <w:rsid w:val="71B505B4"/>
    <w:rsid w:val="72356202"/>
    <w:rsid w:val="726E2F4F"/>
    <w:rsid w:val="744B4C13"/>
    <w:rsid w:val="74E007FD"/>
    <w:rsid w:val="7555340F"/>
    <w:rsid w:val="758A1879"/>
    <w:rsid w:val="766537ED"/>
    <w:rsid w:val="7677102C"/>
    <w:rsid w:val="76916CDF"/>
    <w:rsid w:val="77DE795C"/>
    <w:rsid w:val="78422715"/>
    <w:rsid w:val="79607369"/>
    <w:rsid w:val="79663E56"/>
    <w:rsid w:val="79957BCE"/>
    <w:rsid w:val="79C50936"/>
    <w:rsid w:val="79E00717"/>
    <w:rsid w:val="7A5B7A18"/>
    <w:rsid w:val="7A634956"/>
    <w:rsid w:val="7A7B5717"/>
    <w:rsid w:val="7B3D6FD2"/>
    <w:rsid w:val="7D0C0A6E"/>
    <w:rsid w:val="7DC10D1E"/>
    <w:rsid w:val="7DE82555"/>
    <w:rsid w:val="7E994CA1"/>
    <w:rsid w:val="7F11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9EB0B"/>
  <w15:docId w15:val="{EF82C41E-04AE-4EED-AD63-AFA13343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0" w:qFormat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/>
      <w:jc w:val="left"/>
      <w:outlineLvl w:val="0"/>
    </w:pPr>
    <w:rPr>
      <w:rFonts w:ascii="Times New Roman" w:eastAsia="华文新魏" w:hAnsi="Times New Roman" w:cs="Times New Roman"/>
      <w:bCs/>
      <w:kern w:val="44"/>
      <w:sz w:val="4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/>
      <w:jc w:val="center"/>
      <w:outlineLvl w:val="1"/>
    </w:pPr>
    <w:rPr>
      <w:rFonts w:ascii="Cambria" w:eastAsia="方正小标宋简体" w:hAnsi="Cambria" w:cs="Times New Roman"/>
      <w:bCs/>
      <w:sz w:val="36"/>
      <w:szCs w:val="21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paragraph" w:styleId="a4">
    <w:name w:val="annotation text"/>
    <w:basedOn w:val="a"/>
    <w:link w:val="a5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30">
    <w:name w:val="Body Text 3"/>
    <w:basedOn w:val="a"/>
    <w:link w:val="31"/>
    <w:autoRedefine/>
    <w:qFormat/>
    <w:pPr>
      <w:spacing w:after="120"/>
    </w:pPr>
    <w:rPr>
      <w:rFonts w:ascii="Times New Roman" w:eastAsia="宋体" w:hAnsi="Times New Roman" w:cs="Times New Roman"/>
      <w:sz w:val="16"/>
      <w:szCs w:val="16"/>
    </w:rPr>
  </w:style>
  <w:style w:type="paragraph" w:styleId="a6">
    <w:name w:val="Closing"/>
    <w:basedOn w:val="a"/>
    <w:link w:val="a7"/>
    <w:autoRedefine/>
    <w:qFormat/>
    <w:pPr>
      <w:ind w:leftChars="2100" w:left="100"/>
    </w:pPr>
    <w:rPr>
      <w:rFonts w:ascii="Times New Roman" w:eastAsia="宋体" w:hAnsi="Times New Roman" w:cs="Times New Roman"/>
      <w:sz w:val="28"/>
      <w:szCs w:val="24"/>
    </w:rPr>
  </w:style>
  <w:style w:type="paragraph" w:styleId="a8">
    <w:name w:val="Body Text"/>
    <w:basedOn w:val="a"/>
    <w:link w:val="a9"/>
    <w:qFormat/>
    <w:pPr>
      <w:spacing w:after="120"/>
    </w:pPr>
    <w:rPr>
      <w:rFonts w:ascii="Times New Roman" w:eastAsia="仿宋_GB2312" w:hAnsi="Times New Roman" w:cs="Times New Roman"/>
      <w:sz w:val="32"/>
      <w:szCs w:val="21"/>
    </w:rPr>
  </w:style>
  <w:style w:type="paragraph" w:styleId="aa">
    <w:name w:val="Body Text Indent"/>
    <w:basedOn w:val="a"/>
    <w:link w:val="ab"/>
    <w:qFormat/>
    <w:pPr>
      <w:spacing w:line="440" w:lineRule="exact"/>
      <w:ind w:firstLineChars="200" w:firstLine="560"/>
    </w:pPr>
    <w:rPr>
      <w:rFonts w:ascii="Times New Roman" w:eastAsia="宋体" w:hAnsi="Times New Roman" w:cs="Times New Roman"/>
      <w:sz w:val="28"/>
      <w:szCs w:val="20"/>
    </w:rPr>
  </w:style>
  <w:style w:type="paragraph" w:styleId="ac">
    <w:name w:val="Plain Text"/>
    <w:basedOn w:val="a"/>
    <w:link w:val="ad"/>
    <w:qFormat/>
    <w:rPr>
      <w:rFonts w:ascii="Times New Roman" w:eastAsia="宋体" w:hAnsi="Times New Roman" w:cs="Courier New"/>
      <w:szCs w:val="21"/>
    </w:rPr>
  </w:style>
  <w:style w:type="paragraph" w:styleId="ae">
    <w:name w:val="Date"/>
    <w:basedOn w:val="a"/>
    <w:next w:val="a"/>
    <w:link w:val="af"/>
    <w:qFormat/>
    <w:rPr>
      <w:rFonts w:ascii="Times New Roman" w:eastAsia="宋体" w:hAnsi="Times New Roman" w:cs="Times New Roman"/>
      <w:szCs w:val="20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  <w:rPr>
      <w:rFonts w:ascii="Times New Roman" w:eastAsia="宋体" w:hAnsi="Times New Roman" w:cs="Times New Roman"/>
      <w:szCs w:val="21"/>
    </w:rPr>
  </w:style>
  <w:style w:type="paragraph" w:styleId="af0">
    <w:name w:val="Balloon Text"/>
    <w:basedOn w:val="a"/>
    <w:link w:val="af1"/>
    <w:semiHidden/>
    <w:unhideWhenUsed/>
    <w:qFormat/>
    <w:rPr>
      <w:rFonts w:ascii="Times New Roman" w:eastAsia="宋体" w:hAnsi="Times New Roman" w:cs="Times New Roman"/>
      <w:sz w:val="18"/>
      <w:szCs w:val="18"/>
    </w:rPr>
  </w:style>
  <w:style w:type="paragraph" w:styleId="af2">
    <w:name w:val="footer"/>
    <w:basedOn w:val="a"/>
    <w:link w:val="af3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4">
    <w:name w:val="header"/>
    <w:basedOn w:val="a"/>
    <w:link w:val="af5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rPr>
      <w:rFonts w:ascii="Times New Roman" w:eastAsia="黑体" w:hAnsi="Times New Roman" w:cs="Times New Roman"/>
      <w:szCs w:val="21"/>
    </w:rPr>
  </w:style>
  <w:style w:type="paragraph" w:styleId="32">
    <w:name w:val="Body Text Indent 3"/>
    <w:basedOn w:val="a"/>
    <w:link w:val="33"/>
    <w:qFormat/>
    <w:pPr>
      <w:spacing w:after="120"/>
      <w:ind w:leftChars="200" w:left="420"/>
    </w:pPr>
    <w:rPr>
      <w:rFonts w:ascii="Times New Roman" w:eastAsia="仿宋_GB2312" w:hAnsi="Times New Roman" w:cs="Times New Roman"/>
      <w:sz w:val="16"/>
      <w:szCs w:val="16"/>
    </w:rPr>
  </w:style>
  <w:style w:type="paragraph" w:styleId="TOC2">
    <w:name w:val="toc 2"/>
    <w:basedOn w:val="a"/>
    <w:next w:val="a"/>
    <w:uiPriority w:val="39"/>
    <w:qFormat/>
    <w:pPr>
      <w:tabs>
        <w:tab w:val="right" w:leader="middleDot" w:pos="9060"/>
      </w:tabs>
      <w:ind w:left="420"/>
    </w:pPr>
    <w:rPr>
      <w:rFonts w:ascii="Times New Roman" w:eastAsia="宋体" w:hAnsi="Times New Roman" w:cs="Times New Roman"/>
      <w:szCs w:val="21"/>
    </w:rPr>
  </w:style>
  <w:style w:type="paragraph" w:styleId="23">
    <w:name w:val="Body Text 2"/>
    <w:basedOn w:val="a"/>
    <w:link w:val="24"/>
    <w:qFormat/>
    <w:pPr>
      <w:spacing w:after="120" w:line="480" w:lineRule="auto"/>
    </w:pPr>
    <w:rPr>
      <w:rFonts w:ascii="Times New Roman" w:eastAsia="宋体" w:hAnsi="Times New Roman" w:cs="Times New Roman"/>
      <w:szCs w:val="24"/>
    </w:rPr>
  </w:style>
  <w:style w:type="paragraph" w:styleId="af6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Times New Roman"/>
      <w:color w:val="000000"/>
      <w:kern w:val="0"/>
      <w:sz w:val="18"/>
      <w:szCs w:val="18"/>
    </w:rPr>
  </w:style>
  <w:style w:type="paragraph" w:styleId="af7">
    <w:name w:val="annotation subject"/>
    <w:basedOn w:val="a4"/>
    <w:next w:val="a4"/>
    <w:link w:val="af8"/>
    <w:uiPriority w:val="99"/>
    <w:semiHidden/>
    <w:unhideWhenUsed/>
    <w:qFormat/>
    <w:rPr>
      <w:rFonts w:asciiTheme="minorHAnsi" w:eastAsiaTheme="minorEastAsia" w:hAnsiTheme="minorHAnsi" w:cstheme="minorBidi"/>
      <w:b/>
      <w:bCs/>
      <w:szCs w:val="22"/>
    </w:rPr>
  </w:style>
  <w:style w:type="table" w:styleId="af9">
    <w:name w:val="Table Grid"/>
    <w:basedOn w:val="a1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Strong"/>
    <w:basedOn w:val="a0"/>
    <w:autoRedefine/>
    <w:qFormat/>
    <w:rPr>
      <w:b/>
      <w:bCs/>
    </w:rPr>
  </w:style>
  <w:style w:type="character" w:styleId="afb">
    <w:name w:val="page number"/>
    <w:basedOn w:val="a0"/>
    <w:autoRedefine/>
    <w:qFormat/>
  </w:style>
  <w:style w:type="character" w:styleId="afc">
    <w:name w:val="Hyperlink"/>
    <w:basedOn w:val="a0"/>
    <w:uiPriority w:val="99"/>
    <w:unhideWhenUsed/>
    <w:qFormat/>
    <w:rPr>
      <w:color w:val="0000FF"/>
      <w:u w:val="single"/>
    </w:rPr>
  </w:style>
  <w:style w:type="character" w:styleId="af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5">
    <w:name w:val="页眉 字符"/>
    <w:basedOn w:val="a0"/>
    <w:link w:val="af4"/>
    <w:qFormat/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华文新魏" w:hAnsi="Times New Roman" w:cs="Times New Roman"/>
      <w:bCs/>
      <w:kern w:val="44"/>
      <w:sz w:val="4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方正小标宋简体" w:hAnsi="Cambria" w:cs="Times New Roman"/>
      <w:bCs/>
      <w:sz w:val="36"/>
      <w:szCs w:val="21"/>
    </w:rPr>
  </w:style>
  <w:style w:type="character" w:customStyle="1" w:styleId="af1">
    <w:name w:val="批注框文本 字符"/>
    <w:basedOn w:val="a0"/>
    <w:link w:val="af0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1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customStyle="1" w:styleId="ad">
    <w:name w:val="纯文本 字符"/>
    <w:basedOn w:val="a0"/>
    <w:link w:val="ac"/>
    <w:qFormat/>
    <w:rPr>
      <w:rFonts w:ascii="Times New Roman" w:eastAsia="宋体" w:hAnsi="Times New Roman" w:cs="Courier New"/>
      <w:szCs w:val="21"/>
    </w:rPr>
  </w:style>
  <w:style w:type="character" w:customStyle="1" w:styleId="ab">
    <w:name w:val="正文文本缩进 字符"/>
    <w:basedOn w:val="a0"/>
    <w:link w:val="aa"/>
    <w:qFormat/>
    <w:rPr>
      <w:rFonts w:ascii="Times New Roman" w:eastAsia="宋体" w:hAnsi="Times New Roman" w:cs="Times New Roman"/>
      <w:sz w:val="28"/>
      <w:szCs w:val="20"/>
    </w:rPr>
  </w:style>
  <w:style w:type="paragraph" w:customStyle="1" w:styleId="style14">
    <w:name w:val="style14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style4">
    <w:name w:val="style4"/>
    <w:basedOn w:val="a0"/>
    <w:qFormat/>
  </w:style>
  <w:style w:type="character" w:customStyle="1" w:styleId="a9">
    <w:name w:val="正文文本 字符"/>
    <w:basedOn w:val="a0"/>
    <w:link w:val="a8"/>
    <w:qFormat/>
    <w:rPr>
      <w:rFonts w:ascii="Times New Roman" w:eastAsia="仿宋_GB2312" w:hAnsi="Times New Roman" w:cs="Times New Roman"/>
      <w:sz w:val="32"/>
      <w:szCs w:val="21"/>
    </w:rPr>
  </w:style>
  <w:style w:type="character" w:customStyle="1" w:styleId="33">
    <w:name w:val="正文文本缩进 3 字符"/>
    <w:basedOn w:val="a0"/>
    <w:link w:val="32"/>
    <w:qFormat/>
    <w:rPr>
      <w:rFonts w:ascii="Times New Roman" w:eastAsia="仿宋_GB2312" w:hAnsi="Times New Roman" w:cs="Times New Roman"/>
      <w:sz w:val="16"/>
      <w:szCs w:val="16"/>
    </w:rPr>
  </w:style>
  <w:style w:type="character" w:customStyle="1" w:styleId="af">
    <w:name w:val="日期 字符"/>
    <w:basedOn w:val="a0"/>
    <w:link w:val="ae"/>
    <w:qFormat/>
    <w:rPr>
      <w:rFonts w:ascii="Times New Roman" w:eastAsia="宋体" w:hAnsi="Times New Roman" w:cs="Times New Roman"/>
      <w:szCs w:val="20"/>
    </w:rPr>
  </w:style>
  <w:style w:type="character" w:customStyle="1" w:styleId="22">
    <w:name w:val="正文文本缩进 2 字符"/>
    <w:basedOn w:val="a0"/>
    <w:link w:val="21"/>
    <w:qFormat/>
    <w:rPr>
      <w:rFonts w:ascii="Times New Roman" w:eastAsia="宋体" w:hAnsi="Times New Roman" w:cs="Times New Roman"/>
      <w:szCs w:val="21"/>
    </w:rPr>
  </w:style>
  <w:style w:type="paragraph" w:customStyle="1" w:styleId="15">
    <w:name w:val="样式 小五 行距: 1.5 倍行距"/>
    <w:basedOn w:val="a"/>
    <w:qFormat/>
    <w:pPr>
      <w:ind w:firstLineChars="200" w:firstLine="360"/>
    </w:pPr>
    <w:rPr>
      <w:rFonts w:ascii="Times New Roman" w:eastAsia="宋体" w:hAnsi="Times New Roman" w:cs="宋体"/>
      <w:sz w:val="18"/>
      <w:szCs w:val="20"/>
    </w:rPr>
  </w:style>
  <w:style w:type="paragraph" w:customStyle="1" w:styleId="151">
    <w:name w:val="样式 小五 行距: 1.5 倍行距1"/>
    <w:basedOn w:val="a"/>
    <w:qFormat/>
    <w:pPr>
      <w:ind w:firstLineChars="100" w:firstLine="180"/>
    </w:pPr>
    <w:rPr>
      <w:rFonts w:ascii="Times New Roman" w:eastAsia="宋体" w:hAnsi="Times New Roman" w:cs="宋体"/>
      <w:sz w:val="18"/>
      <w:szCs w:val="20"/>
    </w:rPr>
  </w:style>
  <w:style w:type="paragraph" w:styleId="afe">
    <w:name w:val="List Paragraph"/>
    <w:basedOn w:val="a"/>
    <w:uiPriority w:val="34"/>
    <w:qFormat/>
    <w:pPr>
      <w:ind w:firstLineChars="200" w:firstLine="420"/>
    </w:pPr>
    <w:rPr>
      <w:rFonts w:ascii="Times New Roman" w:eastAsia="仿宋_GB2312" w:hAnsi="Times New Roman" w:cs="Times New Roman"/>
      <w:sz w:val="32"/>
      <w:szCs w:val="21"/>
    </w:rPr>
  </w:style>
  <w:style w:type="character" w:customStyle="1" w:styleId="banner">
    <w:name w:val="banner"/>
    <w:basedOn w:val="a0"/>
    <w:qFormat/>
  </w:style>
  <w:style w:type="character" w:customStyle="1" w:styleId="ht1">
    <w:name w:val="ht1"/>
    <w:basedOn w:val="a0"/>
    <w:qFormat/>
    <w:rPr>
      <w:rFonts w:ascii="黑体" w:eastAsia="黑体"/>
      <w:b/>
      <w:bCs/>
    </w:rPr>
  </w:style>
  <w:style w:type="character" w:customStyle="1" w:styleId="12">
    <w:name w:val="标题1"/>
    <w:basedOn w:val="a0"/>
    <w:qFormat/>
  </w:style>
  <w:style w:type="character" w:customStyle="1" w:styleId="24">
    <w:name w:val="正文文本 2 字符"/>
    <w:basedOn w:val="a0"/>
    <w:link w:val="23"/>
    <w:qFormat/>
    <w:rPr>
      <w:rFonts w:ascii="Times New Roman" w:eastAsia="宋体" w:hAnsi="Times New Roman" w:cs="Times New Roman"/>
      <w:szCs w:val="24"/>
    </w:rPr>
  </w:style>
  <w:style w:type="character" w:customStyle="1" w:styleId="31">
    <w:name w:val="正文文本 3 字符"/>
    <w:basedOn w:val="a0"/>
    <w:link w:val="30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a5">
    <w:name w:val="批注文字 字符"/>
    <w:basedOn w:val="a0"/>
    <w:link w:val="a4"/>
    <w:qFormat/>
    <w:rPr>
      <w:rFonts w:ascii="Times New Roman" w:eastAsia="宋体" w:hAnsi="Times New Roman" w:cs="Times New Roman"/>
      <w:szCs w:val="24"/>
    </w:rPr>
  </w:style>
  <w:style w:type="paragraph" w:customStyle="1" w:styleId="13">
    <w:name w:val="副标题1"/>
    <w:basedOn w:val="a"/>
    <w:qFormat/>
    <w:pPr>
      <w:widowControl/>
      <w:spacing w:before="100" w:beforeAutospacing="1" w:after="100" w:afterAutospacing="1"/>
      <w:jc w:val="left"/>
    </w:pPr>
    <w:rPr>
      <w:rFonts w:eastAsia="宋体" w:cs="Times New Roman"/>
      <w:b/>
      <w:bCs/>
      <w:kern w:val="0"/>
      <w:szCs w:val="21"/>
    </w:rPr>
  </w:style>
  <w:style w:type="paragraph" w:styleId="aff">
    <w:name w:val="No Spacing"/>
    <w:uiPriority w:val="1"/>
    <w:qFormat/>
    <w:pPr>
      <w:widowControl w:val="0"/>
      <w:jc w:val="both"/>
    </w:pPr>
    <w:rPr>
      <w:kern w:val="2"/>
      <w:sz w:val="21"/>
      <w:szCs w:val="32"/>
    </w:rPr>
  </w:style>
  <w:style w:type="character" w:customStyle="1" w:styleId="a7">
    <w:name w:val="结束语 字符"/>
    <w:basedOn w:val="a0"/>
    <w:link w:val="a6"/>
    <w:qFormat/>
    <w:rPr>
      <w:rFonts w:ascii="Times New Roman" w:eastAsia="宋体" w:hAnsi="Times New Roman" w:cs="Times New Roman"/>
      <w:sz w:val="28"/>
      <w:szCs w:val="24"/>
    </w:rPr>
  </w:style>
  <w:style w:type="paragraph" w:customStyle="1" w:styleId="western">
    <w:name w:val="western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f8">
    <w:name w:val="批注主题 字符"/>
    <w:basedOn w:val="a5"/>
    <w:link w:val="af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aff0">
    <w:name w:val="论文正文"/>
    <w:qFormat/>
    <w:pPr>
      <w:spacing w:line="360" w:lineRule="auto"/>
      <w:ind w:firstLineChars="200" w:firstLine="480"/>
      <w:jc w:val="both"/>
    </w:pPr>
    <w:rPr>
      <w:sz w:val="24"/>
      <w:szCs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A5DAB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  <w:szCs w:val="21"/>
      <w:u w:val="single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A5DAB"/>
    <w:rPr>
      <w:rFonts w:ascii="微软雅黑" w:eastAsia="微软雅黑" w:hAnsi="微软雅黑"/>
      <w:b/>
      <w:bCs/>
      <w:color w:val="000000"/>
      <w:kern w:val="44"/>
      <w:sz w:val="32"/>
      <w:szCs w:val="21"/>
      <w:u w:val="single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5DAB"/>
    <w:pPr>
      <w:adjustRightInd w:val="0"/>
      <w:spacing w:line="288" w:lineRule="auto"/>
      <w:jc w:val="left"/>
    </w:pPr>
    <w:rPr>
      <w:rFonts w:ascii="微软雅黑" w:eastAsia="微软雅黑" w:hAnsi="微软雅黑" w:cs="Times New Roman"/>
      <w:color w:val="000000"/>
      <w:sz w:val="22"/>
      <w:szCs w:val="21"/>
      <w:u w:val="single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A5DAB"/>
    <w:rPr>
      <w:rFonts w:ascii="微软雅黑" w:eastAsia="微软雅黑" w:hAnsi="微软雅黑"/>
      <w:color w:val="000000"/>
      <w:kern w:val="2"/>
      <w:sz w:val="22"/>
      <w:szCs w:val="21"/>
      <w:u w:val="single"/>
    </w:rPr>
  </w:style>
  <w:style w:type="paragraph" w:customStyle="1" w:styleId="be358f00-9758-446e-aec5-cde8345aeef3">
    <w:name w:val="be358f00-9758-446e-aec5-cde8345aeef3"/>
    <w:basedOn w:val="25"/>
    <w:link w:val="be358f00-9758-446e-aec5-cde8345aeef30"/>
    <w:rsid w:val="005A5DAB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  <w:u w:val="single"/>
    </w:rPr>
  </w:style>
  <w:style w:type="character" w:customStyle="1" w:styleId="be358f00-9758-446e-aec5-cde8345aeef30">
    <w:name w:val="be358f00-9758-446e-aec5-cde8345aeef3 字符"/>
    <w:basedOn w:val="21bc9c4b-6a32-43e5-beaa-fd2d792c57350"/>
    <w:link w:val="be358f00-9758-446e-aec5-cde8345aeef3"/>
    <w:rsid w:val="005A5DAB"/>
    <w:rPr>
      <w:rFonts w:ascii="微软雅黑" w:eastAsia="微软雅黑" w:hAnsi="微软雅黑" w:cstheme="minorBidi"/>
      <w:b w:val="0"/>
      <w:bCs w:val="0"/>
      <w:color w:val="000000"/>
      <w:kern w:val="2"/>
      <w:sz w:val="22"/>
      <w:szCs w:val="22"/>
      <w:u w:val="single"/>
    </w:rPr>
  </w:style>
  <w:style w:type="paragraph" w:styleId="25">
    <w:name w:val="Body Text First Indent 2"/>
    <w:basedOn w:val="aa"/>
    <w:link w:val="26"/>
    <w:uiPriority w:val="99"/>
    <w:semiHidden/>
    <w:unhideWhenUsed/>
    <w:rsid w:val="005A5DAB"/>
    <w:pPr>
      <w:spacing w:after="120" w:line="240" w:lineRule="auto"/>
      <w:ind w:leftChars="200" w:left="420" w:firstLine="42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26">
    <w:name w:val="正文文本首行缩进 2 字符"/>
    <w:basedOn w:val="ab"/>
    <w:link w:val="25"/>
    <w:uiPriority w:val="99"/>
    <w:semiHidden/>
    <w:rsid w:val="005A5DAB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7980E-A8B2-4C30-BA15-B1649B75D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3156</Words>
  <Characters>3819</Characters>
  <Application>Microsoft Office Word</Application>
  <DocSecurity>0</DocSecurity>
  <Lines>238</Lines>
  <Paragraphs>211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浩杰 恭</cp:lastModifiedBy>
  <cp:revision>7</cp:revision>
  <dcterms:created xsi:type="dcterms:W3CDTF">2025-08-19T11:55:00Z</dcterms:created>
  <dcterms:modified xsi:type="dcterms:W3CDTF">2025-11-26T13:19:00Z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04E1BD1EB3394F9582C8565948ACE03E_13</vt:lpwstr>
  </property>
  <property fmtid="{D5CDD505-2E9C-101B-9397-08002B2CF9AE}" pid="4" name="KSOTemplateDocerSaveRecord">
    <vt:lpwstr>eyJoZGlkIjoiMzA0Y2M2YTBjZjljZGRjYzNmMzBhNzk1ZTY4MzUyNDYiLCJ1c2VySWQiOiI5MjU2MTE5NTcifQ==</vt:lpwstr>
  </property>
</Properties>
</file>