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1B1B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业务流程</w:t>
      </w:r>
    </w:p>
    <w:p w14:paraId="35402FB2">
      <w:pPr>
        <w:rPr>
          <w:rFonts w:hint="eastAsia" w:ascii="宋体" w:hAnsi="宋体" w:eastAsia="宋体" w:cs="宋体"/>
          <w:lang w:val="en-US" w:eastAsia="zh-CN"/>
        </w:rPr>
      </w:pPr>
    </w:p>
    <w:p w14:paraId="52A2096D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学生端业务流程</w:t>
      </w:r>
    </w:p>
    <w:p w14:paraId="7436CA8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5DBEF8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注册与登录流程</w:t>
      </w:r>
    </w:p>
    <w:p w14:paraId="15ED32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学生访问系统首页 → 点击“注册”按钮；</w:t>
      </w:r>
    </w:p>
    <w:p w14:paraId="116F105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填写基本信息（学号、姓名、邮箱、密码等）；</w:t>
      </w:r>
    </w:p>
    <w:p w14:paraId="3BCC05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系统验证邮箱唯一性 → 发送邮箱验证链接（可选）；</w:t>
      </w:r>
    </w:p>
    <w:p w14:paraId="000635C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注册成功后可登录系统；</w:t>
      </w:r>
    </w:p>
    <w:p w14:paraId="2B82F0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登录时前端将账号与密码发送至后端；</w:t>
      </w:r>
    </w:p>
    <w:p w14:paraId="0C3454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后端验证数据库中信息 → 使用 JWT 生成令牌并返回；</w:t>
      </w:r>
    </w:p>
    <w:p w14:paraId="625B3B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登录成功后跳转到“学生主页”，进入求职主界面。</w:t>
      </w:r>
    </w:p>
    <w:p w14:paraId="16E51FB8">
      <w:pPr>
        <w:rPr>
          <w:rFonts w:hint="eastAsia" w:ascii="宋体" w:hAnsi="宋体" w:eastAsia="宋体" w:cs="宋体"/>
          <w:lang w:val="en-US" w:eastAsia="zh-CN"/>
        </w:rPr>
      </w:pPr>
    </w:p>
    <w:p w14:paraId="216FA3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简历管理流程</w:t>
      </w:r>
    </w:p>
    <w:p w14:paraId="18260F2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学生进入“我的简历”模块；</w:t>
      </w:r>
    </w:p>
    <w:p w14:paraId="4EAD997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可选择“新建简历” → 填写个人信息、教育经历、实习经验、技能等；</w:t>
      </w:r>
    </w:p>
    <w:p w14:paraId="00C0F1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前端通过表单提交 → 后端存入数据库；</w:t>
      </w:r>
    </w:p>
    <w:p w14:paraId="140F42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支持上传附件简历（PDF或Word文件），文件保存至服务器或云存储；</w:t>
      </w:r>
    </w:p>
    <w:p w14:paraId="27F016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学生可对已有简历进行修改、删除操作；</w:t>
      </w:r>
    </w:p>
    <w:p w14:paraId="0B7F4E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系统自动保存简历更新时间，便于企业查看最新内容。</w:t>
      </w:r>
    </w:p>
    <w:p w14:paraId="493A8E75">
      <w:pPr>
        <w:rPr>
          <w:rFonts w:hint="eastAsia" w:ascii="宋体" w:hAnsi="宋体" w:eastAsia="宋体" w:cs="宋体"/>
          <w:lang w:val="en-US" w:eastAsia="zh-CN"/>
        </w:rPr>
      </w:pPr>
    </w:p>
    <w:p w14:paraId="3FF5594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职位浏览与搜索流程</w:t>
      </w:r>
    </w:p>
    <w:p w14:paraId="27135C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学生点击“职位列表”；</w:t>
      </w:r>
    </w:p>
    <w:p w14:paraId="1E42F91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系统调用后端接口获取所有已审核通过的招聘信息；</w:t>
      </w:r>
    </w:p>
    <w:p w14:paraId="5A8A277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学生可通过条件筛选（企业名称、岗位类别、薪资范围、地区等）；</w:t>
      </w:r>
    </w:p>
    <w:p w14:paraId="3C9963D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前端通过参数拼接调用搜索接口；</w:t>
      </w:r>
    </w:p>
    <w:p w14:paraId="139674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后端从数据库中模糊匹配查询返回结果；</w:t>
      </w:r>
    </w:p>
    <w:p w14:paraId="73C436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学生点击某一职位 → 查看职位详情与企业简介。</w:t>
      </w:r>
    </w:p>
    <w:p w14:paraId="18B94DC0">
      <w:pPr>
        <w:rPr>
          <w:rFonts w:hint="eastAsia" w:ascii="宋体" w:hAnsi="宋体" w:eastAsia="宋体" w:cs="宋体"/>
          <w:lang w:val="en-US" w:eastAsia="zh-CN"/>
        </w:rPr>
      </w:pPr>
    </w:p>
    <w:p w14:paraId="59C808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简历投递流程</w:t>
      </w:r>
    </w:p>
    <w:p w14:paraId="17C08B7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学生在职位详情页点击“投递简历”；</w:t>
      </w:r>
    </w:p>
    <w:p w14:paraId="3E5556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系统验证学生是否已上传简历；</w:t>
      </w:r>
    </w:p>
    <w:p w14:paraId="3BC1811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若通过 → 生成投递记录（学生ID、职位ID、企业ID、投递时间、状态=“待查看”）；</w:t>
      </w:r>
    </w:p>
    <w:p w14:paraId="3F88373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数据写入数据库；</w:t>
      </w:r>
    </w:p>
    <w:p w14:paraId="5CB6E7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企业端会在“收到的简历”模块中实时看到该投递记录；</w:t>
      </w:r>
    </w:p>
    <w:p w14:paraId="1DCC62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学生可在“投递记录”模块查看状态变化（待查看 → 已查看 → 面试中 → 已录用 / 未录用）。</w:t>
      </w:r>
    </w:p>
    <w:p w14:paraId="119C3AC9">
      <w:pPr>
        <w:rPr>
          <w:rFonts w:hint="eastAsia" w:ascii="宋体" w:hAnsi="宋体" w:eastAsia="宋体" w:cs="宋体"/>
          <w:lang w:val="en-US" w:eastAsia="zh-CN"/>
        </w:rPr>
      </w:pPr>
    </w:p>
    <w:p w14:paraId="0FFFAC9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 消息与通知流程</w:t>
      </w:r>
    </w:p>
    <w:p w14:paraId="3D0B7A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当企业对简历进行操作（例如发出面试邀请或拒绝）时；</w:t>
      </w:r>
    </w:p>
    <w:p w14:paraId="27E33D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后端通过消息表记录通知（接收方ID、类型、时间、内容）；</w:t>
      </w:r>
    </w:p>
    <w:p w14:paraId="5140C8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学生登录时系统拉取未读消息；</w:t>
      </w:r>
    </w:p>
    <w:p w14:paraId="002D35C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前端弹出提示或展示消息列表；</w:t>
      </w:r>
    </w:p>
    <w:p w14:paraId="4CD28EB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学生点击“查看详情” → 消息标记为已读。</w:t>
      </w:r>
    </w:p>
    <w:p w14:paraId="7BBF2CA7">
      <w:pPr>
        <w:rPr>
          <w:rFonts w:hint="eastAsia" w:ascii="宋体" w:hAnsi="宋体" w:eastAsia="宋体" w:cs="宋体"/>
          <w:lang w:val="en-US" w:eastAsia="zh-CN"/>
        </w:rPr>
      </w:pPr>
    </w:p>
    <w:p w14:paraId="46B0EBE0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企业端业务流程</w:t>
      </w:r>
    </w:p>
    <w:p w14:paraId="0095924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40FC4E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企业注册与认证流程</w:t>
      </w:r>
    </w:p>
    <w:p w14:paraId="6942DEE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企业点击“企业注册”；</w:t>
      </w:r>
    </w:p>
    <w:p w14:paraId="4B22C45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填写企业名称、邮箱、联系方式、营业执照号码等；</w:t>
      </w:r>
    </w:p>
    <w:p w14:paraId="380BAB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上传资质文件（图片或PDF）；</w:t>
      </w:r>
    </w:p>
    <w:p w14:paraId="7B5999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注册后企业状态为“待审核”；</w:t>
      </w:r>
    </w:p>
    <w:p w14:paraId="7B4C65F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系统管理员审核企业资质；</w:t>
      </w:r>
    </w:p>
    <w:p w14:paraId="5BFC5B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审核通过 → 企业状态更新为“已认证”，可发布招聘信息；</w:t>
      </w:r>
    </w:p>
    <w:p w14:paraId="366276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审核未通过 → 企业收到系统消息说明原因。</w:t>
      </w:r>
    </w:p>
    <w:p w14:paraId="21058A5F">
      <w:pPr>
        <w:rPr>
          <w:rFonts w:hint="eastAsia" w:ascii="宋体" w:hAnsi="宋体" w:eastAsia="宋体" w:cs="宋体"/>
          <w:lang w:val="en-US" w:eastAsia="zh-CN"/>
        </w:rPr>
      </w:pPr>
    </w:p>
    <w:p w14:paraId="7B8885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发布职位流程</w:t>
      </w:r>
    </w:p>
    <w:p w14:paraId="2BA3C0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企业登录 → 进入“职位管理”；</w:t>
      </w:r>
    </w:p>
    <w:p w14:paraId="3AE0CAA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点击“发布职位” → 填写职位名称、岗位要求、薪资范围、工作地点、截止日期；</w:t>
      </w:r>
    </w:p>
    <w:p w14:paraId="490ACD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前端提交表单数据到后端；</w:t>
      </w:r>
    </w:p>
    <w:p w14:paraId="1298A4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系统自动设置职位状态为“待审核”；</w:t>
      </w:r>
    </w:p>
    <w:p w14:paraId="6C9D1E3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管理员审核后状态变更为“已发布”；</w:t>
      </w:r>
    </w:p>
    <w:p w14:paraId="107BC4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学生端即可在职位列表中看到。</w:t>
      </w:r>
    </w:p>
    <w:p w14:paraId="5187E5FB">
      <w:pPr>
        <w:rPr>
          <w:rFonts w:hint="eastAsia" w:ascii="宋体" w:hAnsi="宋体" w:eastAsia="宋体" w:cs="宋体"/>
          <w:lang w:val="en-US" w:eastAsia="zh-CN"/>
        </w:rPr>
      </w:pPr>
    </w:p>
    <w:p w14:paraId="2CD2658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简历管理流程</w:t>
      </w:r>
    </w:p>
    <w:p w14:paraId="7E25A49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企业进入“收到的简历”模块；</w:t>
      </w:r>
    </w:p>
    <w:p w14:paraId="71D197F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系统显示所有投递至该企业的简历；</w:t>
      </w:r>
    </w:p>
    <w:p w14:paraId="78A7F81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企业可点击查看详情；</w:t>
      </w:r>
    </w:p>
    <w:p w14:paraId="7EE108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若符合要求 → 发送“面试邀请”；</w:t>
      </w:r>
    </w:p>
    <w:p w14:paraId="43861FC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若不符合 → 点击“拒绝”，状态变更为“未录用”；</w:t>
      </w:r>
    </w:p>
    <w:p w14:paraId="2CE81F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系统自动发送消息给学生；</w:t>
      </w:r>
    </w:p>
    <w:p w14:paraId="2CD1FC9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企业可对已查看简历进行备注或收藏。</w:t>
      </w:r>
    </w:p>
    <w:p w14:paraId="0B39BF84">
      <w:pPr>
        <w:rPr>
          <w:rFonts w:hint="eastAsia" w:ascii="宋体" w:hAnsi="宋体" w:eastAsia="宋体" w:cs="宋体"/>
          <w:lang w:val="en-US" w:eastAsia="zh-CN"/>
        </w:rPr>
      </w:pPr>
    </w:p>
    <w:p w14:paraId="259E4C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企业信息管理流程</w:t>
      </w:r>
    </w:p>
    <w:p w14:paraId="0693ADF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企业进入“企业资料”页面；</w:t>
      </w:r>
    </w:p>
    <w:p w14:paraId="674C8D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可修改公司简介、Logo、行业类别、联系方式；</w:t>
      </w:r>
    </w:p>
    <w:p w14:paraId="7F2CDDD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更新后提交后端 → 数据库同步更新；</w:t>
      </w:r>
    </w:p>
    <w:p w14:paraId="0020E0F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若修改内容涉及敏感信息（如企业名称），需管理员复审。</w:t>
      </w:r>
    </w:p>
    <w:p w14:paraId="0B5FC149">
      <w:pPr>
        <w:rPr>
          <w:rFonts w:hint="eastAsia" w:ascii="宋体" w:hAnsi="宋体" w:eastAsia="宋体" w:cs="宋体"/>
          <w:lang w:val="en-US" w:eastAsia="zh-CN"/>
        </w:rPr>
      </w:pPr>
    </w:p>
    <w:p w14:paraId="16957DF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系统管理员端业务流程</w:t>
      </w:r>
    </w:p>
    <w:p w14:paraId="0E1F7CE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379DDF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企业审核流程</w:t>
      </w:r>
    </w:p>
    <w:p w14:paraId="038873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管理员登录后台 → 进入“企业审核管理”；</w:t>
      </w:r>
    </w:p>
    <w:p w14:paraId="633440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系统展示所有“待审核”企业列表；</w:t>
      </w:r>
    </w:p>
    <w:p w14:paraId="129BA9F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点击查看企业详情与上传的资质；</w:t>
      </w:r>
    </w:p>
    <w:p w14:paraId="625C5BA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选择“通过”或“拒绝”；</w:t>
      </w:r>
    </w:p>
    <w:p w14:paraId="34959A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系统记录审核时间与操作人；</w:t>
      </w:r>
    </w:p>
    <w:p w14:paraId="1204D1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通知结果发送至企业账号。</w:t>
      </w:r>
    </w:p>
    <w:p w14:paraId="625B1B82">
      <w:pPr>
        <w:rPr>
          <w:rFonts w:hint="eastAsia" w:ascii="宋体" w:hAnsi="宋体" w:eastAsia="宋体" w:cs="宋体"/>
          <w:lang w:val="en-US" w:eastAsia="zh-CN"/>
        </w:rPr>
      </w:pPr>
    </w:p>
    <w:p w14:paraId="77046A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职位审核与管理流程</w:t>
      </w:r>
    </w:p>
    <w:p w14:paraId="78C2331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管理员进入“职位审核”模块；</w:t>
      </w:r>
    </w:p>
    <w:p w14:paraId="5F1239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查看企业新发布的职位；</w:t>
      </w:r>
    </w:p>
    <w:p w14:paraId="00517EC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检查是否有违规内容（虚假薪资、歧视性描述等）；</w:t>
      </w:r>
    </w:p>
    <w:p w14:paraId="3CA6F57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审核通过 → 状态变更为“已发布”；</w:t>
      </w:r>
    </w:p>
    <w:p w14:paraId="21F416B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审核拒绝 → 状态为“已拒绝”，并发送消息通知企业；</w:t>
      </w:r>
    </w:p>
    <w:p w14:paraId="18E8B97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管理员也可对违规职位进行下架处理。</w:t>
      </w:r>
    </w:p>
    <w:p w14:paraId="79C41C4F">
      <w:pPr>
        <w:rPr>
          <w:rFonts w:hint="eastAsia" w:ascii="宋体" w:hAnsi="宋体" w:eastAsia="宋体" w:cs="宋体"/>
          <w:lang w:val="en-US" w:eastAsia="zh-CN"/>
        </w:rPr>
      </w:pPr>
    </w:p>
    <w:p w14:paraId="1C569A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用户管理流程</w:t>
      </w:r>
    </w:p>
    <w:p w14:paraId="0473EB1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管理员查看用户列表（学生与企业）；</w:t>
      </w:r>
    </w:p>
    <w:p w14:paraId="3C10EDC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可根据违规行为进行封禁、删除或恢复；</w:t>
      </w:r>
    </w:p>
    <w:p w14:paraId="67E230C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修改用户权限或重置密码；</w:t>
      </w:r>
    </w:p>
    <w:p w14:paraId="51A252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所有操作记录写入系统日志。</w:t>
      </w:r>
    </w:p>
    <w:p w14:paraId="3AF7BF19">
      <w:pPr>
        <w:rPr>
          <w:rFonts w:hint="eastAsia" w:ascii="宋体" w:hAnsi="宋体" w:eastAsia="宋体" w:cs="宋体"/>
          <w:lang w:val="en-US" w:eastAsia="zh-CN"/>
        </w:rPr>
      </w:pPr>
    </w:p>
    <w:p w14:paraId="575641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公告与消息管理流程</w:t>
      </w:r>
    </w:p>
    <w:p w14:paraId="446F14F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管理员点击“系统公告管理”；</w:t>
      </w:r>
    </w:p>
    <w:p w14:paraId="5E6988A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编辑公告内容并设置目标用户（学生、企业、全部）；</w:t>
      </w:r>
    </w:p>
    <w:p w14:paraId="36357B1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公告发布后，用户端登录时弹出公告提示；</w:t>
      </w:r>
    </w:p>
    <w:p w14:paraId="337F59E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支持公告的修改、删除与归档。</w:t>
      </w:r>
    </w:p>
    <w:p w14:paraId="31CC2217">
      <w:pPr>
        <w:rPr>
          <w:rFonts w:hint="eastAsia" w:ascii="宋体" w:hAnsi="宋体" w:eastAsia="宋体" w:cs="宋体"/>
          <w:lang w:val="en-US" w:eastAsia="zh-CN"/>
        </w:rPr>
      </w:pPr>
    </w:p>
    <w:p w14:paraId="2F1402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 系统数据统计流程</w:t>
      </w:r>
    </w:p>
    <w:p w14:paraId="7C0B4A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管理员进入“数据统计”页面；</w:t>
      </w:r>
    </w:p>
    <w:p w14:paraId="3369DF4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系统调用后端接口，汇总：</w:t>
      </w:r>
    </w:p>
    <w:p w14:paraId="1BAE2F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学生人数；</w:t>
      </w:r>
    </w:p>
    <w:p w14:paraId="166ECFE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企业数量；</w:t>
      </w:r>
      <w:bookmarkStart w:id="0" w:name="_GoBack"/>
      <w:bookmarkEnd w:id="0"/>
    </w:p>
    <w:p w14:paraId="59BBC13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职位发布数；</w:t>
      </w:r>
    </w:p>
    <w:p w14:paraId="246EB76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简历投递量；</w:t>
      </w:r>
    </w:p>
    <w:p w14:paraId="4168CF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系统访问量；</w:t>
      </w:r>
    </w:p>
    <w:p w14:paraId="446A58EF">
      <w:pPr>
        <w:rPr>
          <w:rFonts w:hint="eastAsia" w:ascii="宋体" w:hAnsi="宋体" w:eastAsia="宋体" w:cs="宋体"/>
        </w:rPr>
      </w:pPr>
    </w:p>
    <w:p w14:paraId="3FFEDFD7">
      <w:pPr>
        <w:rPr>
          <w:rFonts w:hint="eastAsia" w:ascii="宋体" w:hAnsi="宋体" w:eastAsia="宋体" w:cs="宋体"/>
        </w:rPr>
      </w:pPr>
    </w:p>
    <w:p w14:paraId="57169A2B">
      <w:pPr>
        <w:rPr>
          <w:rFonts w:hint="eastAsia" w:ascii="宋体" w:hAnsi="宋体" w:eastAsia="宋体" w:cs="宋体"/>
        </w:rPr>
      </w:pPr>
    </w:p>
    <w:p w14:paraId="5C9B4E0D">
      <w:pPr>
        <w:rPr>
          <w:rFonts w:hint="eastAsia" w:ascii="宋体" w:hAnsi="宋体" w:eastAsia="宋体" w:cs="宋体"/>
          <w:lang w:val="en-US" w:eastAsia="zh-CN"/>
        </w:rPr>
      </w:pPr>
    </w:p>
    <w:p w14:paraId="234A1B86">
      <w:pPr>
        <w:rPr>
          <w:rFonts w:hint="eastAsia" w:ascii="宋体" w:hAnsi="宋体" w:eastAsia="宋体" w:cs="宋体"/>
          <w:lang w:val="en-US" w:eastAsia="zh-CN"/>
        </w:rPr>
      </w:pPr>
    </w:p>
    <w:p w14:paraId="667456D0">
      <w:pPr>
        <w:rPr>
          <w:rFonts w:hint="eastAsia" w:ascii="宋体" w:hAnsi="宋体" w:eastAsia="宋体" w:cs="宋体"/>
          <w:lang w:val="en-US" w:eastAsia="zh-CN"/>
        </w:rPr>
      </w:pPr>
    </w:p>
    <w:p w14:paraId="64E81C29">
      <w:pPr>
        <w:rPr>
          <w:rFonts w:hint="eastAsia" w:ascii="宋体" w:hAnsi="宋体" w:eastAsia="宋体" w:cs="宋体"/>
          <w:lang w:val="en-US" w:eastAsia="zh-CN"/>
        </w:rPr>
      </w:pPr>
    </w:p>
    <w:p w14:paraId="213094B2">
      <w:pPr>
        <w:rPr>
          <w:rFonts w:hint="eastAsia" w:ascii="宋体" w:hAnsi="宋体" w:eastAsia="宋体" w:cs="宋体"/>
          <w:lang w:val="en-US" w:eastAsia="zh-CN"/>
        </w:rPr>
      </w:pPr>
    </w:p>
    <w:p w14:paraId="4B623F52">
      <w:pPr>
        <w:rPr>
          <w:rFonts w:hint="eastAsia" w:ascii="宋体" w:hAnsi="宋体" w:eastAsia="宋体" w:cs="宋体"/>
          <w:lang w:val="en-US" w:eastAsia="zh-CN"/>
        </w:rPr>
      </w:pPr>
    </w:p>
    <w:p w14:paraId="0B9C92A0">
      <w:pPr>
        <w:rPr>
          <w:rFonts w:hint="eastAsia" w:ascii="宋体" w:hAnsi="宋体" w:eastAsia="宋体" w:cs="宋体"/>
          <w:lang w:val="en-US" w:eastAsia="zh-CN"/>
        </w:rPr>
      </w:pPr>
    </w:p>
    <w:p w14:paraId="74E86147">
      <w:pPr>
        <w:rPr>
          <w:rFonts w:hint="eastAsia" w:ascii="宋体" w:hAnsi="宋体" w:eastAsia="宋体" w:cs="宋体"/>
          <w:lang w:val="en-US" w:eastAsia="zh-CN"/>
        </w:rPr>
      </w:pPr>
    </w:p>
    <w:p w14:paraId="19D60EAD">
      <w:pPr>
        <w:rPr>
          <w:rFonts w:hint="eastAsia" w:ascii="宋体" w:hAnsi="宋体" w:eastAsia="宋体" w:cs="宋体"/>
          <w:lang w:val="en-US" w:eastAsia="zh-CN"/>
        </w:rPr>
      </w:pPr>
    </w:p>
    <w:p w14:paraId="6E1D57BD">
      <w:pPr>
        <w:rPr>
          <w:rFonts w:hint="eastAsia" w:ascii="宋体" w:hAnsi="宋体" w:eastAsia="宋体" w:cs="宋体"/>
          <w:lang w:val="en-US" w:eastAsia="zh-CN"/>
        </w:rPr>
      </w:pPr>
    </w:p>
    <w:p w14:paraId="38360D1F">
      <w:pPr>
        <w:rPr>
          <w:rFonts w:hint="eastAsia" w:ascii="宋体" w:hAnsi="宋体" w:eastAsia="宋体" w:cs="宋体"/>
          <w:lang w:val="en-US" w:eastAsia="zh-CN"/>
        </w:rPr>
      </w:pPr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41"/>
        <w:gridCol w:w="3460"/>
        <w:gridCol w:w="4221"/>
      </w:tblGrid>
      <w:tr w14:paraId="2CB61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2C22AD29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3460" w:type="dxa"/>
          </w:tcPr>
          <w:p w14:paraId="62317F57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表名</w:t>
            </w:r>
          </w:p>
        </w:tc>
        <w:tc>
          <w:tcPr>
            <w:tcW w:w="4221" w:type="dxa"/>
          </w:tcPr>
          <w:p w14:paraId="39823079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说明</w:t>
            </w:r>
          </w:p>
        </w:tc>
      </w:tr>
      <w:tr w14:paraId="716A6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635BB3D0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3460" w:type="dxa"/>
          </w:tcPr>
          <w:p w14:paraId="51F56A8C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tsuki_user</w:t>
            </w:r>
          </w:p>
        </w:tc>
        <w:tc>
          <w:tcPr>
            <w:tcW w:w="4221" w:type="dxa"/>
          </w:tcPr>
          <w:p w14:paraId="355D42E0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用户通用表（学生/企业/管理员通用）</w:t>
            </w:r>
          </w:p>
        </w:tc>
      </w:tr>
      <w:tr w14:paraId="62FFD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43BD6BE7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</w:t>
            </w:r>
          </w:p>
        </w:tc>
        <w:tc>
          <w:tcPr>
            <w:tcW w:w="3460" w:type="dxa"/>
          </w:tcPr>
          <w:p w14:paraId="1036215F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tsuki_student</w:t>
            </w:r>
          </w:p>
        </w:tc>
        <w:tc>
          <w:tcPr>
            <w:tcW w:w="4221" w:type="dxa"/>
          </w:tcPr>
          <w:p w14:paraId="6CAFB2E2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学生详细信息表</w:t>
            </w:r>
          </w:p>
        </w:tc>
      </w:tr>
      <w:tr w14:paraId="7ECEB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4798B81C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</w:t>
            </w:r>
          </w:p>
        </w:tc>
        <w:tc>
          <w:tcPr>
            <w:tcW w:w="3460" w:type="dxa"/>
          </w:tcPr>
          <w:p w14:paraId="04AD5A49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tsuki_company</w:t>
            </w:r>
          </w:p>
        </w:tc>
        <w:tc>
          <w:tcPr>
            <w:tcW w:w="4221" w:type="dxa"/>
          </w:tcPr>
          <w:p w14:paraId="7EAA7C59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企业详细信息表</w:t>
            </w:r>
          </w:p>
        </w:tc>
      </w:tr>
      <w:tr w14:paraId="640DA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36D78E74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4</w:t>
            </w:r>
          </w:p>
        </w:tc>
        <w:tc>
          <w:tcPr>
            <w:tcW w:w="3460" w:type="dxa"/>
          </w:tcPr>
          <w:p w14:paraId="00EDB85E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tsuki_admin</w:t>
            </w:r>
          </w:p>
        </w:tc>
        <w:tc>
          <w:tcPr>
            <w:tcW w:w="4221" w:type="dxa"/>
          </w:tcPr>
          <w:p w14:paraId="25A752FC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管理员信息表</w:t>
            </w:r>
          </w:p>
        </w:tc>
      </w:tr>
      <w:tr w14:paraId="21A4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05E70564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</w:t>
            </w:r>
          </w:p>
        </w:tc>
        <w:tc>
          <w:tcPr>
            <w:tcW w:w="3460" w:type="dxa"/>
          </w:tcPr>
          <w:p w14:paraId="4C75804F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tsuki_resume</w:t>
            </w:r>
          </w:p>
        </w:tc>
        <w:tc>
          <w:tcPr>
            <w:tcW w:w="4221" w:type="dxa"/>
          </w:tcPr>
          <w:p w14:paraId="71CA5CB2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简历信息表</w:t>
            </w:r>
          </w:p>
        </w:tc>
      </w:tr>
      <w:tr w14:paraId="5F817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2E335B25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6</w:t>
            </w:r>
          </w:p>
        </w:tc>
        <w:tc>
          <w:tcPr>
            <w:tcW w:w="3460" w:type="dxa"/>
          </w:tcPr>
          <w:p w14:paraId="787B2136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tsuki_job</w:t>
            </w:r>
          </w:p>
        </w:tc>
        <w:tc>
          <w:tcPr>
            <w:tcW w:w="4221" w:type="dxa"/>
          </w:tcPr>
          <w:p w14:paraId="1F7A3748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职位信息表</w:t>
            </w:r>
          </w:p>
        </w:tc>
      </w:tr>
      <w:tr w14:paraId="781F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4BC1F695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7</w:t>
            </w:r>
          </w:p>
        </w:tc>
        <w:tc>
          <w:tcPr>
            <w:tcW w:w="3460" w:type="dxa"/>
          </w:tcPr>
          <w:p w14:paraId="2E8D6766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tsuki_application</w:t>
            </w:r>
          </w:p>
        </w:tc>
        <w:tc>
          <w:tcPr>
            <w:tcW w:w="4221" w:type="dxa"/>
          </w:tcPr>
          <w:p w14:paraId="261FE3DF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简历投递记录表</w:t>
            </w:r>
          </w:p>
        </w:tc>
      </w:tr>
      <w:tr w14:paraId="00E4F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0AE5BE03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8</w:t>
            </w:r>
          </w:p>
        </w:tc>
        <w:tc>
          <w:tcPr>
            <w:tcW w:w="3460" w:type="dxa"/>
          </w:tcPr>
          <w:p w14:paraId="2E8F6CEA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tsuki_message</w:t>
            </w:r>
          </w:p>
        </w:tc>
        <w:tc>
          <w:tcPr>
            <w:tcW w:w="4221" w:type="dxa"/>
          </w:tcPr>
          <w:p w14:paraId="6C734C39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消息通知表</w:t>
            </w:r>
          </w:p>
        </w:tc>
      </w:tr>
      <w:tr w14:paraId="288B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1A787E60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9</w:t>
            </w:r>
          </w:p>
        </w:tc>
        <w:tc>
          <w:tcPr>
            <w:tcW w:w="3460" w:type="dxa"/>
          </w:tcPr>
          <w:p w14:paraId="3584D81B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tsuki_announcement</w:t>
            </w:r>
          </w:p>
        </w:tc>
        <w:tc>
          <w:tcPr>
            <w:tcW w:w="4221" w:type="dxa"/>
          </w:tcPr>
          <w:p w14:paraId="47B622F1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系统公告表</w:t>
            </w:r>
          </w:p>
        </w:tc>
      </w:tr>
      <w:tr w14:paraId="581DA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176B856E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10</w:t>
            </w:r>
          </w:p>
        </w:tc>
        <w:tc>
          <w:tcPr>
            <w:tcW w:w="3460" w:type="dxa"/>
          </w:tcPr>
          <w:p w14:paraId="00F6B4E6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tsuki_audit_log</w:t>
            </w:r>
          </w:p>
        </w:tc>
        <w:tc>
          <w:tcPr>
            <w:tcW w:w="4221" w:type="dxa"/>
          </w:tcPr>
          <w:p w14:paraId="5A3E0101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系统操作日志表</w:t>
            </w:r>
          </w:p>
        </w:tc>
      </w:tr>
      <w:tr w14:paraId="054D4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45737EDF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11</w:t>
            </w:r>
          </w:p>
        </w:tc>
        <w:tc>
          <w:tcPr>
            <w:tcW w:w="3460" w:type="dxa"/>
          </w:tcPr>
          <w:p w14:paraId="3C2B6DA0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tsuki_financial_transaction</w:t>
            </w:r>
          </w:p>
        </w:tc>
        <w:tc>
          <w:tcPr>
            <w:tcW w:w="4221" w:type="dxa"/>
          </w:tcPr>
          <w:p w14:paraId="770C7497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金钱交易记录表</w:t>
            </w:r>
          </w:p>
        </w:tc>
      </w:tr>
      <w:tr w14:paraId="40DAA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1" w:type="dxa"/>
          </w:tcPr>
          <w:p w14:paraId="0ACF6C6E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12</w:t>
            </w:r>
          </w:p>
        </w:tc>
        <w:tc>
          <w:tcPr>
            <w:tcW w:w="3460" w:type="dxa"/>
          </w:tcPr>
          <w:p w14:paraId="7FA9B4BC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tsuki_discussion_post</w:t>
            </w:r>
          </w:p>
        </w:tc>
        <w:tc>
          <w:tcPr>
            <w:tcW w:w="4221" w:type="dxa"/>
          </w:tcPr>
          <w:p w14:paraId="02A3B42E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讨论区</w:t>
            </w:r>
          </w:p>
        </w:tc>
      </w:tr>
    </w:tbl>
    <w:p w14:paraId="68F00D62">
      <w:pPr>
        <w:rPr>
          <w:rFonts w:hint="eastAsia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BD326"/>
    <w:multiLevelType w:val="singleLevel"/>
    <w:tmpl w:val="A9CBD32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6022C"/>
    <w:rsid w:val="5332580A"/>
    <w:rsid w:val="759A19E6"/>
    <w:rsid w:val="7851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1574</Words>
  <Characters>1618</Characters>
  <Lines>0</Lines>
  <Paragraphs>0</Paragraphs>
  <TotalTime>32</TotalTime>
  <ScaleCrop>false</ScaleCrop>
  <LinksUpToDate>false</LinksUpToDate>
  <CharactersWithSpaces>1678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2025-09-25T12:15:00Z</dcterms:created>
  <dc:creator>lxklx</dc:creator>
  <cp:lastModifiedBy>李雄凯</cp:lastModifiedBy>
  <dcterms:modified xsi:type="dcterms:W3CDTF">2025-10-24T05:49:29Z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eyJoZGlkIjoiMzQ4NWIwOGEwOThkNjAxNWVkMzFlYjQwYWU0MGQ4MTAiLCJ1c2VySWQiOiIxNTYwNDIzOTA2In0=</vt:lpwstr>
  </property>
  <property fmtid="{D5CDD505-2E9C-101B-9397-08002B2CF9AE}" pid="4" name="ICV">
    <vt:lpwstr>30CA8F1460674F7E9F4012034F0D9B29_12</vt:lpwstr>
  </property>
</Properties>
</file>