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keepNext w:val="false"/>
        <w:keepLines w:val="false"/>
        <w:pageBreakBefore w:val="false"/>
        <w:widowControl w:val="false"/>
        <w:numPr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 w:val="false"/>
          <w:sz w:val="4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 w:val="false"/>
          <w:sz w:val="48"/>
          <w:szCs w:val="36"/>
          <w:lang w:val="en-US" w:eastAsia="zh-CN"/>
        </w:rPr>
        <w:t>资源检查工具</w:t>
      </w:r>
    </w:p>
    <w:p>
      <w:pPr>
        <w:pStyle w:val="z2xbei"/>
        <w:numPr>
          <w:ilvl w:val="0"/>
          <w:numId w:val="1"/>
        </w:numPr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打开检测资源窗口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1743075" cy="666750"/>
            <wp:effectExtent l="0" t="0" r="9525" b="0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68595" cy="4138295"/>
            <wp:effectExtent l="0" t="0" r="8255" b="14605"/>
            <wp:docPr id="5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1"/>
        </w:numPr>
        <w:pBd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配置路径</w:t>
      </w:r>
    </w:p>
    <w:p>
      <w:pPr>
        <w:pStyle w:val="ablt93"/>
        <w:bidi w:val="false"/>
        <w:ind w:left="0"/>
        <w:rPr>
          <w:lang w:val="en-US" w:eastAsia="zh-CN"/>
        </w:rPr>
      </w:pPr>
      <w:r>
        <w:rPr>
          <w:lang w:val="en-US" w:eastAsia="zh-CN"/>
        </w:rPr>
        <w:t>输入要检测的资源的路径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ind w:leftChars="0"/>
        <w:jc w:val="both"/>
        <w:textAlignment w:val="auto"/>
        <w:rPr/>
      </w:pPr>
      <w:r>
        <w:rPr/>
        <w:drawing>
          <wp:inline distT="0" distB="0" distL="0" distR="0">
            <wp:extent cx="5760085" cy="339644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3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1"/>
        </w:numPr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搜索规则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需要检查的资源勾选上。</w:t>
      </w:r>
    </w:p>
    <w:p>
      <w:pPr>
        <w:pStyle w:val="z2xbei"/>
        <w:numPr>
          <w:ilvl w:val="0"/>
          <w:numId w:val="2"/>
        </w:numPr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模型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3962400" cy="1228725"/>
            <wp:effectExtent l="0" t="0" r="0" b="9525"/>
            <wp:docPr id="11" name="图片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1.1 检查模型顶点数是否超过限制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>
          <w:rFonts w:hint="eastAsia" w:ascii="" w:hAnsi="" w:eastAsia="" w:cs=""/>
          <w:lang w:val="en-US" w:eastAsia="zh-CN"/>
        </w:rPr>
        <w:t>选择asset资产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0500" cy="1226185"/>
            <wp:effectExtent l="0" t="0" r="6350" b="12065"/>
            <wp:docPr id="14" name="图片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图片 7"/>
                    <pic:cNvPicPr>
                      <a:picLocks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 w:eastAsiaTheme="minorEastAsia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设置要检查的模型路径，以及对应最大限制的顶点数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172075" cy="1676400"/>
            <wp:effectExtent l="0" t="0" r="9525" b="0"/>
            <wp:docPr id="17" name="图片 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图片 8"/>
                    <pic:cNvPicPr>
                      <a:picLocks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对应的报错信息为：模型顶点数为：XX超过限制的XX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1.2 模型导入材质设置，不能使用None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如图不能设置为None，如果为None将可以被检测出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4886325" cy="1600200"/>
            <wp:effectExtent l="0" t="0" r="9525" b="0"/>
            <wp:docPr id="20" name="图片 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图片 9"/>
                    <pic:cNvPicPr>
                      <a:picLocks noChangeAspect="true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4962525" cy="571500"/>
            <wp:effectExtent l="0" t="0" r="9525" b="0"/>
            <wp:docPr id="23" name="图片 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4" name="图片 10"/>
                    <pic:cNvPicPr>
                      <a:picLocks noChangeAspect="true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1.3 检查是否使用自己实现的Shader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如果没有使用指定目录下的Shader，则会被检测出（指定目录为</w:t>
      </w:r>
      <w:r>
        <w:rPr>
          <w:rFonts w:hint="default" w:ascii="" w:hAnsi="" w:eastAsia="" w:cs=""/>
          <w:lang w:val="en-US" w:eastAsia="zh-CN"/>
        </w:rPr>
        <w:t>”</w:t>
      </w:r>
      <w:r>
        <w:rPr>
          <w:rFonts w:hint="eastAsia" w:ascii="" w:hAnsi="" w:eastAsia="" w:cs=""/>
          <w:lang w:val="en-US" w:eastAsia="zh-CN"/>
        </w:rPr>
        <w:t>Asseets/sources/Shaders</w:t>
      </w:r>
      <w:r>
        <w:rPr>
          <w:rFonts w:hint="default" w:ascii="" w:hAnsi="" w:eastAsia="" w:cs=""/>
          <w:lang w:val="en-US" w:eastAsia="zh-CN"/>
        </w:rPr>
        <w:t>”</w:t>
      </w:r>
      <w:r>
        <w:rPr>
          <w:rFonts w:hint="eastAsia" w:ascii="" w:hAnsi="" w:eastAsia="" w:cs=""/>
          <w:lang w:val="en-US" w:eastAsia="zh-CN"/>
        </w:rPr>
        <w:t>和</w:t>
      </w:r>
      <w:r>
        <w:rPr>
          <w:rFonts w:hint="default" w:ascii="" w:hAnsi="" w:eastAsia="" w:cs=""/>
          <w:lang w:val="en-US" w:eastAsia="zh-CN"/>
        </w:rPr>
        <w:t>”</w:t>
      </w:r>
      <w:r>
        <w:rPr>
          <w:rFonts w:hint="eastAsia" w:ascii="" w:hAnsi="" w:eastAsia="" w:cs=""/>
          <w:lang w:val="en-US" w:eastAsia="zh-CN"/>
        </w:rPr>
        <w:t>Assets/Spine</w:t>
      </w:r>
      <w:r>
        <w:rPr>
          <w:rFonts w:hint="default" w:ascii="" w:hAnsi="" w:eastAsia="" w:cs=""/>
          <w:lang w:val="en-US" w:eastAsia="zh-CN"/>
        </w:rPr>
        <w:t>”</w:t>
      </w:r>
      <w:r>
        <w:rPr>
          <w:rFonts w:hint="eastAsia" w:ascii="" w:hAnsi="" w:eastAsia="" w:cs=""/>
          <w:lang w:val="en-US" w:eastAsia="zh-CN"/>
        </w:rPr>
        <w:t>）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69230" cy="644525"/>
            <wp:effectExtent l="0" t="0" r="7620" b="3175"/>
            <wp:docPr id="26" name="图片 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图片 9"/>
                    <pic:cNvPicPr>
                      <a:picLocks noChangeAspect="true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2"/>
        </w:numPr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材质球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</w:p>
    <w:p>
      <w:pPr>
        <w:pStyle w:val="z2xbei"/>
        <w:numPr>
          <w:ilvl w:val="0"/>
          <w:numId w:val="2"/>
        </w:numPr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预设体</w:t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3.1 检查Shader是否使用对应的layer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选择asset资产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0500" cy="808990"/>
            <wp:effectExtent l="0" t="0" r="6350" b="10160"/>
            <wp:docPr id="29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0" name="图片 1"/>
                    <pic:cNvPicPr>
                      <a:picLocks noChangeAspect="true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拖入shader代码，选择相对应的layer层级。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对应的报错信息为：没有使用正确的layer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0500" cy="2111375"/>
            <wp:effectExtent l="0" t="0" r="6350" b="3175"/>
            <wp:docPr id="32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3" name="图片 2"/>
                    <pic:cNvPicPr>
                      <a:picLocks noChangeAspect="true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3.2 使用Architecture-SimpleLit Shader需要构建光照贴图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使用该shader时，模型导入设置中，需要勾选Generate Lightmap UVs。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对应报错信息，检测结果中显示为：模型使用Architecture-SimpleLit.Shader,没有勾选生成uv。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4018280" cy="4024630"/>
            <wp:effectExtent l="0" t="0" r="1270" b="13970"/>
            <wp:docPr id="35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6" name="图片 3"/>
                    <pic:cNvPicPr>
                      <a:picLocks noChangeAspect="true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3.3 MeshCollider使用给的Mesh需要勾选Read Write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4712970" cy="4121150"/>
            <wp:effectExtent l="0" t="0" r="11430" b="12700"/>
            <wp:docPr id="38" name="图片 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9" name="图片 4"/>
                    <pic:cNvPicPr>
                      <a:picLocks noChangeAspect="true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对应的报错信息为：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2405" cy="1014730"/>
            <wp:effectExtent l="0" t="0" r="4445" b="13970"/>
            <wp:docPr id="41" name="图片 1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2" name="图片 15"/>
                    <pic:cNvPicPr>
                      <a:picLocks noChangeAspect="true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b/>
          <w:bCs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3.4 Mesh Fileter必须有Mesh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4310" cy="1856740"/>
            <wp:effectExtent l="0" t="0" r="2540" b="10160"/>
            <wp:docPr id="44" name="图片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5" name="图片 5"/>
                    <pic:cNvPicPr>
                      <a:picLocks noChangeAspect="true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69230" cy="1137920"/>
            <wp:effectExtent l="0" t="0" r="7620" b="5080"/>
            <wp:docPr id="47" name="图片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8" name="图片 7"/>
                    <pic:cNvPicPr>
                      <a:picLocks noChangeAspect="true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3.5 MeshRenderer模型必须有材质球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4310" cy="1187450"/>
            <wp:effectExtent l="0" t="0" r="2540" b="12700"/>
            <wp:docPr id="50" name="图片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1" name="图片 17"/>
                    <pic:cNvPicPr>
                      <a:picLocks noChangeAspect="true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 w:eastAsiaTheme="minorEastAsia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0500" cy="1077595"/>
            <wp:effectExtent l="0" t="0" r="6350" b="8255"/>
            <wp:docPr id="53" name="图片 1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4" name="图片 16"/>
                    <pic:cNvPicPr>
                      <a:picLocks noChangeAspect="true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3.6 使用-G后缀Shader要勾选GPU Instance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3675" cy="782320"/>
            <wp:effectExtent l="0" t="0" r="3175" b="17780"/>
            <wp:docPr id="56" name="图片 1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7" name="图片 19"/>
                    <pic:cNvPicPr>
                      <a:picLocks noChangeAspect="true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2405" cy="1067435"/>
            <wp:effectExtent l="0" t="0" r="4445" b="18415"/>
            <wp:docPr id="59" name="图片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0" name="图片 18"/>
                    <pic:cNvPicPr>
                      <a:picLocks noChangeAspect="true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br w:type="textWrapping"/>
      </w:r>
      <w:r>
        <w:rPr>
          <w:rFonts w:hint="eastAsia" w:ascii="" w:hAnsi="" w:eastAsia="" w:cs=""/>
          <w:lang w:val="en-US" w:eastAsia="zh-CN"/>
        </w:rPr>
        <w:t>3.7 DynamicLightMapItem不能有空值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67960" cy="916940"/>
            <wp:effectExtent l="0" t="0" r="8890" b="16510"/>
            <wp:docPr id="62" name="图片 2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3" name="图片 21"/>
                    <pic:cNvPicPr>
                      <a:picLocks noChangeAspect="true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1135" cy="985520"/>
            <wp:effectExtent l="0" t="0" r="5715" b="5080"/>
            <wp:docPr id="65" name="图片 2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6" name="图片 20"/>
                    <pic:cNvPicPr>
                      <a:picLocks noChangeAspect="true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3.8 检查是否使用自己实现的Shader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68595" cy="956310"/>
            <wp:effectExtent l="0" t="0" r="8255" b="15240"/>
            <wp:docPr id="68" name="图片 2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9" name="图片 23"/>
                    <pic:cNvPicPr>
                      <a:picLocks noChangeAspect="true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 w:eastAsiaTheme="minorEastAsia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57800" cy="1181100"/>
            <wp:effectExtent l="0" t="0" r="0" b="0"/>
            <wp:docPr id="71" name="图片 2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2" name="图片 22"/>
                    <pic:cNvPicPr>
                      <a:picLocks noChangeAspect="true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2"/>
        </w:numPr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场景</w:t>
      </w:r>
    </w:p>
    <w:p>
      <w:pPr>
        <w:pStyle w:val="z2xbei"/>
        <w:numPr>
          <w:ilvl w:val="0"/>
          <w:numId w:val="2"/>
        </w:numPr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UI特效</w:t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5.1 检测UI特效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left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UI特效里有UI Particle组件的节点，其子节点不能有</w:t>
      </w:r>
      <w:r>
        <w:rPr>
          <w:rFonts w:hint="eastAsia" w:ascii="新宋体" w:hAnsi="新宋体" w:eastAsia="新宋体" w:cs=""/>
          <w:color w:val="000000"/>
          <w:sz w:val="19"/>
          <w:szCs w:val="24"/>
        </w:rPr>
        <w:t>MeshImage</w:t>
      </w:r>
      <w:r>
        <w:rPr>
          <w:rFonts w:hint="eastAsia" w:ascii="" w:hAnsi="" w:eastAsia="" w:cs=""/>
          <w:lang w:val="en-US" w:eastAsia="zh-CN"/>
        </w:rPr>
        <w:t>组件、参数Ignore Canvas Scaler不能为true、节点的localScale不能为0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left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67325" cy="1314450"/>
            <wp:effectExtent l="0" t="0" r="9525" b="0"/>
            <wp:docPr id="74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5" name="图片 1"/>
                    <pic:cNvPicPr>
                      <a:picLocks noChangeAspect="true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left"/>
        <w:textAlignment w:val="auto"/>
        <w:rPr/>
      </w:pPr>
      <w:r>
        <w:rPr/>
        <w:drawing>
          <wp:inline distT="0" distB="0" distL="114300" distR="114300">
            <wp:extent cx="5269865" cy="2210435"/>
            <wp:effectExtent l="0" t="0" r="6985" b="18415"/>
            <wp:docPr id="77" name="图片 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8" name="图片 24"/>
                    <pic:cNvPicPr>
                      <a:picLocks noChangeAspect="true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left"/>
        <w:textAlignment w:val="auto"/>
        <w:rPr/>
      </w:pPr>
      <w:r>
        <w:rPr/>
        <w:drawing>
          <wp:inline distT="0" distB="0" distL="114300" distR="114300">
            <wp:extent cx="5267960" cy="2645410"/>
            <wp:effectExtent l="0" t="0" r="8890" b="2540"/>
            <wp:docPr id="80" name="图片 2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1" name="图片 25"/>
                    <pic:cNvPicPr>
                      <a:picLocks noChangeAspect="true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left"/>
        <w:textAlignment w:val="auto"/>
        <w:rPr>
          <w:rFonts w:hint="default" w:ascii="" w:hAnsi="" w:eastAsia="" w:cs="" w:eastAsiaTheme="minorEastAsia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1770" cy="1159510"/>
            <wp:effectExtent l="0" t="0" r="5080" b="2540"/>
            <wp:docPr id="83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4" name="图片 2"/>
                    <pic:cNvPicPr>
                      <a:picLocks noChangeAspect="true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2"/>
        </w:numPr>
        <w:bidi w:val="false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贴图</w:t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6.1 检查图片是否设置格式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注意此功能检测的路径，必须符合一下两种格式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Format："Astc4","Astc5","Astc6","Astc8","Astc10","Astc12","RGBA32",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新宋体" w:hAnsi="新宋体" w:eastAsia="新宋体" w:cs=""/>
          <w:color w:val="000000"/>
          <w:sz w:val="19"/>
          <w:szCs w:val="24"/>
          <w:lang w:val="en-US" w:eastAsia="zh-CN"/>
        </w:rPr>
        <w:t>Size：</w:t>
      </w:r>
      <w:r>
        <w:rPr>
          <w:rFonts w:hint="eastAsia" w:ascii="新宋体" w:hAnsi="新宋体" w:eastAsia="新宋体" w:cs=""/>
          <w:color w:val="000000"/>
          <w:sz w:val="19"/>
          <w:szCs w:val="24"/>
        </w:rPr>
        <w:t xml:space="preserve"> </w:t>
      </w:r>
      <w:r>
        <w:rPr>
          <w:rFonts w:hint="eastAsia" w:ascii="" w:hAnsi="" w:eastAsia="" w:cs=""/>
          <w:lang w:val="en-US" w:eastAsia="zh-CN"/>
        </w:rPr>
        <w:t>"64","128","256","512","1024","2048","4096","8192","16384",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1、.../Format/Size     例如：</w:t>
      </w:r>
      <w:r>
        <w:rPr>
          <w:rFonts w:hint="default" w:ascii="" w:hAnsi="" w:eastAsia="" w:cs=""/>
          <w:lang w:val="en-US" w:eastAsia="zh-CN"/>
        </w:rPr>
        <w:t>”Assets/sources/Tmp/Astc4/409</w:t>
      </w:r>
      <w:r>
        <w:rPr>
          <w:rFonts w:hint="eastAsia" w:ascii="" w:hAnsi="" w:eastAsia="" w:cs=""/>
          <w:lang w:val="en-US" w:eastAsia="zh-CN"/>
        </w:rPr>
        <w:t>6</w:t>
      </w:r>
      <w:r>
        <w:rPr>
          <w:rFonts w:hint="default" w:ascii="" w:hAnsi="" w:eastAsia="" w:cs=""/>
          <w:lang w:val="en-US" w:eastAsia="zh-CN"/>
        </w:rPr>
        <w:t>”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2、.../Format         例如：</w:t>
      </w:r>
      <w:r>
        <w:rPr>
          <w:rFonts w:hint="default" w:ascii="" w:hAnsi="" w:eastAsia="" w:cs=""/>
          <w:lang w:val="en-US" w:eastAsia="zh-CN"/>
        </w:rPr>
        <w:t>”Assets/sources/Tmp/Astc4”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检查贴图的大小和格式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0500" cy="1703070"/>
            <wp:effectExtent l="0" t="0" r="6350" b="11430"/>
            <wp:docPr id="86" name="图片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7" name="图片 5"/>
                    <pic:cNvPicPr>
                      <a:picLocks noChangeAspect="true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2828925" cy="466725"/>
            <wp:effectExtent l="0" t="0" r="9525" b="9525"/>
            <wp:docPr id="89" name="图片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0" name="图片 7"/>
                    <pic:cNvPicPr>
                      <a:picLocks noChangeAspect="true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 w:eastAsiaTheme="minorEastAsia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2405" cy="1015365"/>
            <wp:effectExtent l="0" t="0" r="4445" b="13335"/>
            <wp:docPr id="92" name="图片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3" name="图片 6"/>
                    <pic:cNvPicPr>
                      <a:picLocks noChangeAspect="true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6.2 检查生成Mipmaps的贴图的AnisoLevel是否大于1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69230" cy="593725"/>
            <wp:effectExtent l="0" t="0" r="7620" b="15875"/>
            <wp:docPr id="95" name="图片 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6" name="图片 8"/>
                    <pic:cNvPicPr>
                      <a:picLocks noChangeAspect="true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0500" cy="931545"/>
            <wp:effectExtent l="0" t="0" r="6350" b="1905"/>
            <wp:docPr id="98" name="图片 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9" name="图片 9"/>
                    <pic:cNvPicPr>
                      <a:picLocks noChangeAspect="true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br w:type="textWrapping"/>
      </w:r>
      <w:r>
        <w:rPr>
          <w:rFonts w:hint="eastAsia" w:ascii="" w:hAnsi="" w:eastAsia="" w:cs=""/>
          <w:lang w:val="en-US" w:eastAsia="zh-CN"/>
        </w:rPr>
        <w:t>6.3 检查贴图读写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73675" cy="893445"/>
            <wp:effectExtent l="0" t="0" r="3175" b="1905"/>
            <wp:docPr id="101" name="图片 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2" name="图片 10"/>
                    <pic:cNvPicPr>
                      <a:picLocks noChangeAspect="true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报错为：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/>
      </w:pPr>
      <w:r>
        <w:rPr/>
        <w:drawing>
          <wp:inline distT="0" distB="0" distL="114300" distR="114300">
            <wp:extent cx="5269865" cy="1153795"/>
            <wp:effectExtent l="0" t="0" r="6985" b="8255"/>
            <wp:docPr id="104" name="图片 1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5" name="图片 11"/>
                    <pic:cNvPicPr>
                      <a:picLocks noChangeAspect="true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</w:p>
    <w:p>
      <w:pPr>
        <w:pStyle w:val="rou4gl"/>
        <w:numPr/>
        <w:bidi w:val="false"/>
        <w:rPr>
          <w:rFonts w:hint="eastAsia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6.4 检查贴图是否勾选Streaming Mipmaps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>
          <w:rFonts w:hint="eastAsia" w:ascii="" w:hAnsi="" w:eastAsia="" w:cs=""/>
          <w:lang w:val="en-US" w:eastAsia="zh-CN"/>
        </w:rPr>
        <w:t>如果勾选了Genenrate Mip Maps，却没有勾选Streaming Mipmaps，报错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eastAsia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191125" cy="1704975"/>
            <wp:effectExtent l="0" t="0" r="9525" b="9525"/>
            <wp:docPr id="107" name="图片 1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8" name="图片 13"/>
                    <pic:cNvPicPr>
                      <a:picLocks noChangeAspect="true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60" w:lineRule="auto"/>
        <w:jc w:val="both"/>
        <w:textAlignment w:val="auto"/>
        <w:rPr>
          <w:rFonts w:hint="default" w:ascii="" w:hAnsi="" w:eastAsia="" w:cs=""/>
          <w:lang w:val="en-US" w:eastAsia="zh-CN"/>
        </w:rPr>
      </w:pPr>
      <w:r>
        <w:rPr/>
        <w:drawing>
          <wp:inline distT="0" distB="0" distL="114300" distR="114300">
            <wp:extent cx="5270500" cy="1035685"/>
            <wp:effectExtent l="0" t="0" r="6350" b="12065"/>
            <wp:docPr id="110" name="图片 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1" name="图片 14"/>
                    <pic:cNvPicPr>
                      <a:picLocks noChangeAspect="true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dbvau"/>
        <w:numPr/>
        <w:snapToGrid w:val="false"/>
        <w:jc w:val="left"/>
        <w:rPr/>
      </w:pPr>
    </w:p>
    <w:p>
      <w:pPr>
        <w:numPr/>
        <w:snapToGrid w:val="false"/>
        <w:spacing w:line="312" w:lineRule="auto"/>
        <w:rPr/>
      </w:pPr>
    </w:p>
    <w:p>
      <w:pPr>
        <w:pStyle w:val="rdbvau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nsid w:val="8A7DD6B7"/>
    <w:multiLevelType w:val="singleLevel"/>
    <w:tmpl w:val="8A7DD6B7"/>
    <w:lvl w:ilvl="0" w:tentative="false">
      <w:start w:val="1"/>
      <w:numFmt w:val="chineseCounting"/>
      <w:suff w:val="nothing"/>
      <w:lvlText w:val="%1、"/>
      <w:lvlJc w:val="left"/>
      <w:pPr>
        <w:ind/>
      </w:pPr>
      <w:rPr>
        <w:rFonts w:hint="eastAsia"/>
      </w:rPr>
    </w:lvl>
  </w:abstractNum>
  <w:abstractNum w:abstractNumId="2">
    <w:nsid w:val="16EE3430"/>
    <w:multiLevelType w:val="singleLevel"/>
    <w:tmpl w:val="16EE3430"/>
    <w:lvl w:ilvl="0" w:tentative="false">
      <w:start w:val="1"/>
      <w:numFmt w:val="decimal"/>
      <w:suff w:val="nothing"/>
      <w:lvlText w:val="%1、"/>
      <w:lvlJc w:val="left"/>
      <w:pPr>
        <w:ind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u4gl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40" Type="http://schemas.openxmlformats.org/officeDocument/2006/relationships/image" Target="media/image37.png" /><Relationship Id="rId4" Type="http://schemas.openxmlformats.org/officeDocument/2006/relationships/image" Target="media/image1.png" /><Relationship Id="rId39" Type="http://schemas.openxmlformats.org/officeDocument/2006/relationships/image" Target="media/image36.png" /><Relationship Id="rId38" Type="http://schemas.openxmlformats.org/officeDocument/2006/relationships/image" Target="media/image35.png" /><Relationship Id="rId37" Type="http://schemas.openxmlformats.org/officeDocument/2006/relationships/image" Target="media/image34.png" /><Relationship Id="rId35" Type="http://schemas.openxmlformats.org/officeDocument/2006/relationships/image" Target="media/image32.png" /><Relationship Id="rId6" Type="http://schemas.openxmlformats.org/officeDocument/2006/relationships/image" Target="media/image3.png" /><Relationship Id="rId3" Type="http://schemas.openxmlformats.org/officeDocument/2006/relationships/numbering" Target="numbering.xml" /><Relationship Id="rId34" Type="http://schemas.openxmlformats.org/officeDocument/2006/relationships/image" Target="media/image31.png" /><Relationship Id="rId29" Type="http://schemas.openxmlformats.org/officeDocument/2006/relationships/image" Target="media/image26.png" /><Relationship Id="rId17" Type="http://schemas.openxmlformats.org/officeDocument/2006/relationships/image" Target="media/image14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30" Type="http://schemas.openxmlformats.org/officeDocument/2006/relationships/image" Target="media/image27.png" /><Relationship Id="rId13" Type="http://schemas.openxmlformats.org/officeDocument/2006/relationships/image" Target="media/image10.png" /><Relationship Id="rId31" Type="http://schemas.openxmlformats.org/officeDocument/2006/relationships/image" Target="media/image28.png" /><Relationship Id="rId16" Type="http://schemas.openxmlformats.org/officeDocument/2006/relationships/image" Target="media/image13.png" /><Relationship Id="rId36" Type="http://schemas.openxmlformats.org/officeDocument/2006/relationships/image" Target="media/image33.png" /><Relationship Id="rId0" Type="http://schemas.openxmlformats.org/officeDocument/2006/relationships/styles" Target="styles.xml" /><Relationship Id="rId28" Type="http://schemas.openxmlformats.org/officeDocument/2006/relationships/image" Target="media/image25.png" /><Relationship Id="rId32" Type="http://schemas.openxmlformats.org/officeDocument/2006/relationships/image" Target="media/image29.png" /><Relationship Id="rId10" Type="http://schemas.openxmlformats.org/officeDocument/2006/relationships/image" Target="media/image7.png" /><Relationship Id="rId1" Type="http://schemas.openxmlformats.org/officeDocument/2006/relationships/settings" Target="settings.xml" /><Relationship Id="rId11" Type="http://schemas.openxmlformats.org/officeDocument/2006/relationships/image" Target="media/image8.png" /><Relationship Id="rId18" Type="http://schemas.openxmlformats.org/officeDocument/2006/relationships/image" Target="media/image15.png" /><Relationship Id="rId33" Type="http://schemas.openxmlformats.org/officeDocument/2006/relationships/image" Target="media/image30.png" /><Relationship Id="rId19" Type="http://schemas.openxmlformats.org/officeDocument/2006/relationships/image" Target="media/image16.png" /><Relationship Id="rId12" Type="http://schemas.openxmlformats.org/officeDocument/2006/relationships/image" Target="media/image9.png" /><Relationship Id="rId2" Type="http://schemas.openxmlformats.org/officeDocument/2006/relationships/fontTable" Target="fontTable.xml" /><Relationship Id="rId21" Type="http://schemas.openxmlformats.org/officeDocument/2006/relationships/image" Target="media/image18.png" /><Relationship Id="rId20" Type="http://schemas.openxmlformats.org/officeDocument/2006/relationships/image" Target="media/image17.png" /><Relationship Id="rId22" Type="http://schemas.openxmlformats.org/officeDocument/2006/relationships/image" Target="media/image19.png" /><Relationship Id="rId7" Type="http://schemas.openxmlformats.org/officeDocument/2006/relationships/image" Target="media/image4.png" /><Relationship Id="rId23" Type="http://schemas.openxmlformats.org/officeDocument/2006/relationships/image" Target="media/image20.png" /><Relationship Id="rId8" Type="http://schemas.openxmlformats.org/officeDocument/2006/relationships/image" Target="media/image5.png" /><Relationship Id="rId5" Type="http://schemas.openxmlformats.org/officeDocument/2006/relationships/image" Target="media/image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4" Type="http://schemas.openxmlformats.org/officeDocument/2006/relationships/image" Target="media/image21.png" /><Relationship Id="rId25" Type="http://schemas.openxmlformats.org/officeDocument/2006/relationships/image" Target="media/image2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2024-01-08T15:02:07Z</dcterms:created>
  <dcterms:modified xsi:type="dcterms:W3CDTF">2024-01-08T15:02:07Z</dcterms:modified>
</cp:coreProperties>
</file>