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SWARAM</w:t>
      </w:r>
    </w:p>
    <w:p>
      <w:pPr>
        <w:jc w:val="center"/>
      </w:pPr>
      <w:r>
        <w:rPr>
          <w:b/>
          <w:sz w:val="34"/>
        </w:rPr>
        <w:t>Voice-Agentic Field Assistant for ASHA Workers</w:t>
      </w:r>
    </w:p>
    <w:p>
      <w:pPr>
        <w:jc w:val="center"/>
      </w:pPr>
      <w:r>
        <w:rPr>
          <w:sz w:val="22"/>
        </w:rPr>
        <w:t>Detailed Product, Technical Architecture, Implementation Feasibility and Four-Module Work Division</w:t>
      </w:r>
    </w:p>
    <w:p/>
    <w:p>
      <w:pPr>
        <w:jc w:val="center"/>
      </w:pPr>
      <w:r>
        <w:rPr>
          <w:i/>
        </w:rPr>
        <w:t>Implementation target: a credible end-to-end prototype that a four-person team can build in a 20–25 hour development window.</w:t>
      </w:r>
    </w:p>
    <w:p/>
    <w:p>
      <w:pPr>
        <w:pStyle w:val="Heading1"/>
      </w:pPr>
      <w:r>
        <w:t>Executive Summary</w:t>
      </w:r>
    </w:p>
    <w:p>
      <w:r>
        <w:t>Swaram is a voice-first mobile field assistant designed around the actual workflow of an ASHA worker. The worker should be able to conduct a household visit, speak a natural Malayalam summary, have the system convert it into validated structured data, hear the extracted record read back, correct it by voice, and then have the system prepare the corresponding reporting data. The system also digitises an existing paper register, works offline, and produces an explainable priority list for follow-up visits.</w:t>
      </w:r>
    </w:p>
    <w:p>
      <w:r>
        <w:t>The central engineering principle is separation of concerns. The mobile application is the worker-facing shell; voice intelligence converts speech into structured candidate data; the backend persists canonical records and manages synchronisation; OCR handles historical paper data; and an automation adapter handles form population. Each component communicates through stable typed contracts so that the four team members can develop independently and the lead developer can integrate the modules.</w:t>
      </w:r>
    </w:p>
    <w:p>
      <w:pPr>
        <w:pStyle w:val="Heading1"/>
      </w:pPr>
      <w:r>
        <w:t>1. Source Concept and Design Principles</w:t>
      </w:r>
    </w:p>
    <w:p>
      <w:r>
        <w:t>The supplied Swaram concept defines a complete household-visit flow: the ASHA conducts the visit, speaks one natural-language summary, the system extracts structured fields, reads the result back for confirmation, an agent prepares government forms, the paper register is digitised once, records queue and synchronise offline, and the next visit list is prioritised by need. The supplied one-page user-flow diagram explicitly frames the workflow as “Zero typing. Zero reading. Every clinical record confirmed by the worker before it is filed.” fileciteturn0file0L1-L2</w:t>
      </w:r>
    </w:p>
    <w:p>
      <w:pPr>
        <w:pStyle w:val="Heading2"/>
      </w:pPr>
      <w:r>
        <w:t>Non-negotiable principles</w:t>
      </w:r>
    </w:p>
    <w:p>
      <w:pPr>
        <w:pStyle w:val="ListBullet"/>
        <w:spacing w:after="40"/>
      </w:pPr>
      <w:r>
        <w:t>Voice-first: the primary interaction is speaking and listening, not typing.</w:t>
      </w:r>
    </w:p>
    <w:p>
      <w:pPr>
        <w:pStyle w:val="ListBullet"/>
        <w:spacing w:after="40"/>
      </w:pPr>
      <w:r>
        <w:t>Human confirmation: no clinical or reporting record is submitted without an explicit worker confirmation.</w:t>
      </w:r>
    </w:p>
    <w:p>
      <w:pPr>
        <w:pStyle w:val="ListBullet"/>
        <w:spacing w:after="40"/>
      </w:pPr>
      <w:r>
        <w:t>Offline-first: a visit must be recordable even when the network is unavailable.</w:t>
      </w:r>
    </w:p>
    <w:p>
      <w:pPr>
        <w:pStyle w:val="ListBullet"/>
        <w:spacing w:after="40"/>
      </w:pPr>
      <w:r>
        <w:t>Modular: each major capability has a typed API boundary and can be mocked independently.</w:t>
      </w:r>
    </w:p>
    <w:p>
      <w:pPr>
        <w:pStyle w:val="ListBullet"/>
        <w:spacing w:after="40"/>
      </w:pPr>
      <w:r>
        <w:t>Explainable: extracted fields, validation failures and prioritisation reasons are visible/audible.</w:t>
      </w:r>
    </w:p>
    <w:p>
      <w:pPr>
        <w:pStyle w:val="ListBullet"/>
        <w:spacing w:after="40"/>
      </w:pPr>
      <w:r>
        <w:t>Prototype-realistic: use real components where they can be integrated quickly; use adapters/mocks where external government systems are too brittle for the build window.</w:t>
      </w:r>
    </w:p>
    <w:p>
      <w:pPr>
        <w:pStyle w:val="ListBullet"/>
        <w:spacing w:after="40"/>
      </w:pPr>
      <w:r>
        <w:t>No diagnosis claim: the system may flag missing information, overdue care, or possible follow-up needs; it must not present an AI inference as a medical diagnosis.</w:t>
      </w:r>
    </w:p>
    <w:p>
      <w:pPr>
        <w:pStyle w:val="Heading1"/>
      </w:pPr>
      <w:r>
        <w:t>2. End-to-End System</w:t>
      </w:r>
    </w:p>
    <w:p>
      <w:r>
        <w:t>The full system should be understood as one pipeline:</w:t>
      </w:r>
    </w:p>
    <w:p>
      <w:pPr>
        <w:pStyle w:val="CodeBlock"/>
      </w:pPr>
      <w:r>
        <w:t>ASHA conducts visit</w:t>
        <w:br/>
        <w:t xml:space="preserve">      ↓</w:t>
        <w:br/>
        <w:t>Voice capture on Android</w:t>
        <w:br/>
        <w:t xml:space="preserve">      ↓</w:t>
        <w:br/>
        <w:t>Malayalam ASR</w:t>
        <w:br/>
        <w:t xml:space="preserve">      ↓</w:t>
        <w:br/>
        <w:t>Structured extraction</w:t>
        <w:br/>
        <w:t xml:space="preserve">      ↓</w:t>
        <w:br/>
        <w:t>Deterministic validation + uncertainty detection</w:t>
        <w:br/>
        <w:t xml:space="preserve">      ↓</w:t>
        <w:br/>
        <w:t>Spoken read-back</w:t>
        <w:br/>
        <w:t xml:space="preserve">      ↓</w:t>
        <w:br/>
        <w:t>ASHA confirms / corrects</w:t>
        <w:br/>
        <w:t xml:space="preserve">      ↓</w:t>
        <w:br/>
        <w:t>Canonical household record</w:t>
        <w:br/>
        <w:t xml:space="preserve">      ↓</w:t>
        <w:br/>
        <w:t xml:space="preserve"> ┌───────────────┬─────────────────┬──────────────────┐</w:t>
        <w:br/>
        <w:t xml:space="preserve"> ↓               ↓                 ↓</w:t>
        <w:br/>
        <w:t>Offline DB     OCR/Register      Follow-up ranking</w:t>
        <w:br/>
        <w:t xml:space="preserve"> ↓               ↓                 ↓</w:t>
        <w:br/>
        <w:t>Sync queue       Reconciliation    Priority list</w:t>
        <w:br/>
        <w:t xml:space="preserve"> └───────────────┴─────────────────┴──────────────────┘</w:t>
        <w:br/>
        <w:t xml:space="preserve">                      ↓</w:t>
        <w:br/>
        <w:t xml:space="preserve">            Reporting/Form Adapter</w:t>
        <w:br/>
        <w:t xml:space="preserve">                      ↓</w:t>
        <w:br/>
        <w:t xml:space="preserve">              ASHA confirms submit</w:t>
        <w:br/>
      </w:r>
    </w:p>
    <w:p>
      <w:pPr>
        <w:pStyle w:val="Heading1"/>
      </w:pPr>
      <w:r>
        <w:t>3. What Is Actually In Scope for the Prototype</w:t>
      </w:r>
    </w:p>
    <w:p>
      <w:r>
        <w:t>The 20–25 hour constraint changes what should be implemented fully. The team should build one polished vertical slice rather than many shallow features. The prototype should demonstrate the complete loop on a small set of representative household records.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7"/>
              </w:rPr>
              <w:t>Capability</w:t>
            </w:r>
          </w:p>
        </w:tc>
        <w:tc>
          <w:tcPr>
            <w:tcW w:type="dxa" w:w="3408"/>
            <w:vAlign w:val="center"/>
            <w:shd w:fill="D9E2F3"/>
          </w:tcPr>
          <w:p>
            <w:r/>
            <w:r>
              <w:rPr>
                <w:b/>
                <w:sz w:val="17"/>
              </w:rPr>
              <w:t>Prototype scope</w:t>
            </w:r>
          </w:p>
        </w:tc>
        <w:tc>
          <w:tcPr>
            <w:tcW w:type="dxa" w:w="3408"/>
            <w:vAlign w:val="center"/>
            <w:shd w:fill="D9E2F3"/>
          </w:tcPr>
          <w:p>
            <w:r/>
            <w:r>
              <w:rPr>
                <w:b/>
                <w:sz w:val="17"/>
              </w:rPr>
              <w:t>Do not attempt in the first build</w:t>
            </w:r>
          </w:p>
        </w:tc>
      </w:tr>
      <w:tr>
        <w:tc>
          <w:tcPr>
            <w:tcW w:type="dxa" w:w="3408"/>
            <w:vAlign w:val="center"/>
          </w:tcPr>
          <w:p>
            <w:r/>
            <w:r>
              <w:rPr>
                <w:b w:val="0"/>
                <w:sz w:val="17"/>
              </w:rPr>
              <w:t>Voice capture</w:t>
            </w:r>
          </w:p>
        </w:tc>
        <w:tc>
          <w:tcPr>
            <w:tcW w:type="dxa" w:w="3408"/>
            <w:vAlign w:val="center"/>
          </w:tcPr>
          <w:p>
            <w:r/>
            <w:r>
              <w:rPr>
                <w:b w:val="0"/>
                <w:sz w:val="17"/>
              </w:rPr>
              <w:t>Malayalam audio recording with clear start/stop and local persistence</w:t>
            </w:r>
          </w:p>
        </w:tc>
        <w:tc>
          <w:tcPr>
            <w:tcW w:type="dxa" w:w="3408"/>
            <w:vAlign w:val="center"/>
          </w:tcPr>
          <w:p>
            <w:r/>
            <w:r>
              <w:rPr>
                <w:b w:val="0"/>
                <w:sz w:val="17"/>
              </w:rPr>
              <w:t>Always-on listening, speaker identification</w:t>
            </w:r>
          </w:p>
        </w:tc>
      </w:tr>
      <w:tr>
        <w:tc>
          <w:tcPr>
            <w:tcW w:type="dxa" w:w="3408"/>
            <w:vAlign w:val="center"/>
          </w:tcPr>
          <w:p>
            <w:r/>
            <w:r>
              <w:rPr>
                <w:b w:val="0"/>
                <w:sz w:val="17"/>
              </w:rPr>
              <w:t>ASR</w:t>
            </w:r>
          </w:p>
        </w:tc>
        <w:tc>
          <w:tcPr>
            <w:tcW w:type="dxa" w:w="3408"/>
            <w:vAlign w:val="center"/>
          </w:tcPr>
          <w:p>
            <w:r/>
            <w:r>
              <w:rPr>
                <w:b w:val="0"/>
                <w:sz w:val="17"/>
              </w:rPr>
              <w:t>Real ASR service/model integration through one adapter</w:t>
            </w:r>
          </w:p>
        </w:tc>
        <w:tc>
          <w:tcPr>
            <w:tcW w:type="dxa" w:w="3408"/>
            <w:vAlign w:val="center"/>
          </w:tcPr>
          <w:p>
            <w:r/>
            <w:r>
              <w:rPr>
                <w:b w:val="0"/>
                <w:sz w:val="17"/>
              </w:rPr>
              <w:t>Training/fine-tuning a model from scratch</w:t>
            </w:r>
          </w:p>
        </w:tc>
      </w:tr>
      <w:tr>
        <w:tc>
          <w:tcPr>
            <w:tcW w:type="dxa" w:w="3408"/>
            <w:vAlign w:val="center"/>
          </w:tcPr>
          <w:p>
            <w:r/>
            <w:r>
              <w:rPr>
                <w:b w:val="0"/>
                <w:sz w:val="17"/>
              </w:rPr>
              <w:t>Extraction</w:t>
            </w:r>
          </w:p>
        </w:tc>
        <w:tc>
          <w:tcPr>
            <w:tcW w:type="dxa" w:w="3408"/>
            <w:vAlign w:val="center"/>
          </w:tcPr>
          <w:p>
            <w:r/>
            <w:r>
              <w:rPr>
                <w:b w:val="0"/>
                <w:sz w:val="17"/>
              </w:rPr>
              <w:t>Fixed JSON schema + constrained LLM/API + deterministic validation</w:t>
            </w:r>
          </w:p>
        </w:tc>
        <w:tc>
          <w:tcPr>
            <w:tcW w:type="dxa" w:w="3408"/>
            <w:vAlign w:val="center"/>
          </w:tcPr>
          <w:p>
            <w:r/>
            <w:r>
              <w:rPr>
                <w:b w:val="0"/>
                <w:sz w:val="17"/>
              </w:rPr>
              <w:t>Open-ended clinical reasoning</w:t>
            </w:r>
          </w:p>
        </w:tc>
      </w:tr>
      <w:tr>
        <w:tc>
          <w:tcPr>
            <w:tcW w:type="dxa" w:w="3408"/>
            <w:vAlign w:val="center"/>
          </w:tcPr>
          <w:p>
            <w:r/>
            <w:r>
              <w:rPr>
                <w:b w:val="0"/>
                <w:sz w:val="17"/>
              </w:rPr>
              <w:t>Confirmation</w:t>
            </w:r>
          </w:p>
        </w:tc>
        <w:tc>
          <w:tcPr>
            <w:tcW w:type="dxa" w:w="3408"/>
            <w:vAlign w:val="center"/>
          </w:tcPr>
          <w:p>
            <w:r/>
            <w:r>
              <w:rPr>
                <w:b w:val="0"/>
                <w:sz w:val="17"/>
              </w:rPr>
              <w:t>Malayalam TTS read-back + spoken correction</w:t>
            </w:r>
          </w:p>
        </w:tc>
        <w:tc>
          <w:tcPr>
            <w:tcW w:type="dxa" w:w="3408"/>
            <w:vAlign w:val="center"/>
          </w:tcPr>
          <w:p>
            <w:r/>
            <w:r>
              <w:rPr>
                <w:b w:val="0"/>
                <w:sz w:val="17"/>
              </w:rPr>
              <w:t>Natural multi-turn dialogue engine</w:t>
            </w:r>
          </w:p>
        </w:tc>
      </w:tr>
      <w:tr>
        <w:tc>
          <w:tcPr>
            <w:tcW w:type="dxa" w:w="3408"/>
            <w:vAlign w:val="center"/>
          </w:tcPr>
          <w:p>
            <w:r/>
            <w:r>
              <w:rPr>
                <w:b w:val="0"/>
                <w:sz w:val="17"/>
              </w:rPr>
              <w:t>Agentic reporting</w:t>
            </w:r>
          </w:p>
        </w:tc>
        <w:tc>
          <w:tcPr>
            <w:tcW w:type="dxa" w:w="3408"/>
            <w:vAlign w:val="center"/>
          </w:tcPr>
          <w:p>
            <w:r/>
            <w:r>
              <w:rPr>
                <w:b w:val="0"/>
                <w:sz w:val="17"/>
              </w:rPr>
              <w:t>One controlled web-form adapter or mock government portal</w:t>
            </w:r>
          </w:p>
        </w:tc>
        <w:tc>
          <w:tcPr>
            <w:tcW w:type="dxa" w:w="3408"/>
            <w:vAlign w:val="center"/>
          </w:tcPr>
          <w:p>
            <w:r/>
            <w:r>
              <w:rPr>
                <w:b w:val="0"/>
                <w:sz w:val="17"/>
              </w:rPr>
              <w:t>Reliable automation of every government application</w:t>
            </w:r>
          </w:p>
        </w:tc>
      </w:tr>
      <w:tr>
        <w:tc>
          <w:tcPr>
            <w:tcW w:type="dxa" w:w="3408"/>
            <w:vAlign w:val="center"/>
          </w:tcPr>
          <w:p>
            <w:r/>
            <w:r>
              <w:rPr>
                <w:b w:val="0"/>
                <w:sz w:val="17"/>
              </w:rPr>
              <w:t>OCR</w:t>
            </w:r>
          </w:p>
        </w:tc>
        <w:tc>
          <w:tcPr>
            <w:tcW w:type="dxa" w:w="3408"/>
            <w:vAlign w:val="center"/>
          </w:tcPr>
          <w:p>
            <w:r/>
            <w:r>
              <w:rPr>
                <w:b w:val="0"/>
                <w:sz w:val="17"/>
              </w:rPr>
              <w:t>Photo → OCR → review → import a few rows/records</w:t>
            </w:r>
          </w:p>
        </w:tc>
        <w:tc>
          <w:tcPr>
            <w:tcW w:type="dxa" w:w="3408"/>
            <w:vAlign w:val="center"/>
          </w:tcPr>
          <w:p>
            <w:r/>
            <w:r>
              <w:rPr>
                <w:b w:val="0"/>
                <w:sz w:val="17"/>
              </w:rPr>
              <w:t>Perfect handwriting recognition</w:t>
            </w:r>
          </w:p>
        </w:tc>
      </w:tr>
      <w:tr>
        <w:tc>
          <w:tcPr>
            <w:tcW w:type="dxa" w:w="3408"/>
            <w:vAlign w:val="center"/>
          </w:tcPr>
          <w:p>
            <w:r/>
            <w:r>
              <w:rPr>
                <w:b w:val="0"/>
                <w:sz w:val="17"/>
              </w:rPr>
              <w:t>Offline</w:t>
            </w:r>
          </w:p>
        </w:tc>
        <w:tc>
          <w:tcPr>
            <w:tcW w:type="dxa" w:w="3408"/>
            <w:vAlign w:val="center"/>
          </w:tcPr>
          <w:p>
            <w:r/>
            <w:r>
              <w:rPr>
                <w:b w:val="0"/>
                <w:sz w:val="17"/>
              </w:rPr>
              <w:t>SQLite local store + sync queue</w:t>
            </w:r>
          </w:p>
        </w:tc>
        <w:tc>
          <w:tcPr>
            <w:tcW w:type="dxa" w:w="3408"/>
            <w:vAlign w:val="center"/>
          </w:tcPr>
          <w:p>
            <w:r/>
            <w:r>
              <w:rPr>
                <w:b w:val="0"/>
                <w:sz w:val="17"/>
              </w:rPr>
              <w:t>Complex multi-device conflict resolution</w:t>
            </w:r>
          </w:p>
        </w:tc>
      </w:tr>
      <w:tr>
        <w:tc>
          <w:tcPr>
            <w:tcW w:type="dxa" w:w="3408"/>
            <w:vAlign w:val="center"/>
          </w:tcPr>
          <w:p>
            <w:r/>
            <w:r>
              <w:rPr>
                <w:b w:val="0"/>
                <w:sz w:val="17"/>
              </w:rPr>
              <w:t>Prioritisation</w:t>
            </w:r>
          </w:p>
        </w:tc>
        <w:tc>
          <w:tcPr>
            <w:tcW w:type="dxa" w:w="3408"/>
            <w:vAlign w:val="center"/>
          </w:tcPr>
          <w:p>
            <w:r/>
            <w:r>
              <w:rPr>
                <w:b w:val="0"/>
                <w:sz w:val="17"/>
              </w:rPr>
              <w:t>Explainable score/rules with optional lightweight ML</w:t>
            </w:r>
          </w:p>
        </w:tc>
        <w:tc>
          <w:tcPr>
            <w:tcW w:type="dxa" w:w="3408"/>
            <w:vAlign w:val="center"/>
          </w:tcPr>
          <w:p>
            <w:r/>
            <w:r>
              <w:rPr>
                <w:b w:val="0"/>
                <w:sz w:val="17"/>
              </w:rPr>
              <w:t>Training a production-grade predictive model</w:t>
            </w:r>
          </w:p>
        </w:tc>
      </w:tr>
      <w:tr>
        <w:tc>
          <w:tcPr>
            <w:tcW w:type="dxa" w:w="3408"/>
            <w:vAlign w:val="center"/>
          </w:tcPr>
          <w:p>
            <w:r/>
            <w:r>
              <w:rPr>
                <w:b w:val="0"/>
                <w:sz w:val="17"/>
              </w:rPr>
              <w:t>Backend</w:t>
            </w:r>
          </w:p>
        </w:tc>
        <w:tc>
          <w:tcPr>
            <w:tcW w:type="dxa" w:w="3408"/>
            <w:vAlign w:val="center"/>
          </w:tcPr>
          <w:p>
            <w:r/>
            <w:r>
              <w:rPr>
                <w:b w:val="0"/>
                <w:sz w:val="17"/>
              </w:rPr>
              <w:t>FastAPI + PostgreSQL + sync endpoints</w:t>
            </w:r>
          </w:p>
        </w:tc>
        <w:tc>
          <w:tcPr>
            <w:tcW w:type="dxa" w:w="3408"/>
            <w:vAlign w:val="center"/>
          </w:tcPr>
          <w:p>
            <w:r/>
            <w:r>
              <w:rPr>
                <w:b w:val="0"/>
                <w:sz w:val="17"/>
              </w:rPr>
              <w:t>Microservice decomposition</w:t>
            </w:r>
          </w:p>
        </w:tc>
      </w:tr>
    </w:tbl>
    <w:p/>
    <w:p>
      <w:pPr>
        <w:pStyle w:val="Heading1"/>
      </w:pPr>
      <w:r>
        <w:t>4. Mobile Technology Stack</w:t>
      </w:r>
    </w:p>
    <w:p>
      <w:r>
        <w:t>Recommended stack: React Native + TypeScript using Expo development builds, not Expo Go as the final development environment. Expo's current documentation describes development builds as the production-oriented path when native libraries/configuration are required, while Expo Go is a limited playground. Development builds allow the team to use custom native dependencies and build a shared runtime for the project. citeturn1search0turn1search1</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7"/>
              </w:rPr>
              <w:t>Layer</w:t>
            </w:r>
          </w:p>
        </w:tc>
        <w:tc>
          <w:tcPr>
            <w:tcW w:type="dxa" w:w="3408"/>
            <w:vAlign w:val="center"/>
            <w:shd w:fill="D9E2F3"/>
          </w:tcPr>
          <w:p>
            <w:r/>
            <w:r>
              <w:rPr>
                <w:b/>
                <w:sz w:val="17"/>
              </w:rPr>
              <w:t>Choice</w:t>
            </w:r>
          </w:p>
        </w:tc>
        <w:tc>
          <w:tcPr>
            <w:tcW w:type="dxa" w:w="3408"/>
            <w:vAlign w:val="center"/>
            <w:shd w:fill="D9E2F3"/>
          </w:tcPr>
          <w:p>
            <w:r/>
            <w:r>
              <w:rPr>
                <w:b/>
                <w:sz w:val="17"/>
              </w:rPr>
              <w:t>Reason</w:t>
            </w:r>
          </w:p>
        </w:tc>
      </w:tr>
      <w:tr>
        <w:tc>
          <w:tcPr>
            <w:tcW w:type="dxa" w:w="3408"/>
            <w:vAlign w:val="center"/>
          </w:tcPr>
          <w:p>
            <w:r/>
            <w:r>
              <w:rPr>
                <w:b w:val="0"/>
                <w:sz w:val="17"/>
              </w:rPr>
              <w:t>Mobile UI</w:t>
            </w:r>
          </w:p>
        </w:tc>
        <w:tc>
          <w:tcPr>
            <w:tcW w:type="dxa" w:w="3408"/>
            <w:vAlign w:val="center"/>
          </w:tcPr>
          <w:p>
            <w:r/>
            <w:r>
              <w:rPr>
                <w:b w:val="0"/>
                <w:sz w:val="17"/>
              </w:rPr>
              <w:t>React Native + TypeScript</w:t>
            </w:r>
          </w:p>
        </w:tc>
        <w:tc>
          <w:tcPr>
            <w:tcW w:type="dxa" w:w="3408"/>
            <w:vAlign w:val="center"/>
          </w:tcPr>
          <w:p>
            <w:r/>
            <w:r>
              <w:rPr>
                <w:b w:val="0"/>
                <w:sz w:val="17"/>
              </w:rPr>
              <w:t>Fast cross-platform development, strong component ecosystem, good fit for Android-first prototype</w:t>
            </w:r>
          </w:p>
        </w:tc>
      </w:tr>
      <w:tr>
        <w:tc>
          <w:tcPr>
            <w:tcW w:type="dxa" w:w="3408"/>
            <w:vAlign w:val="center"/>
          </w:tcPr>
          <w:p>
            <w:r/>
            <w:r>
              <w:rPr>
                <w:b w:val="0"/>
                <w:sz w:val="17"/>
              </w:rPr>
              <w:t>Project tooling</w:t>
            </w:r>
          </w:p>
        </w:tc>
        <w:tc>
          <w:tcPr>
            <w:tcW w:type="dxa" w:w="3408"/>
            <w:vAlign w:val="center"/>
          </w:tcPr>
          <w:p>
            <w:r/>
            <w:r>
              <w:rPr>
                <w:b w:val="0"/>
                <w:sz w:val="17"/>
              </w:rPr>
              <w:t>Expo development build</w:t>
            </w:r>
          </w:p>
        </w:tc>
        <w:tc>
          <w:tcPr>
            <w:tcW w:type="dxa" w:w="3408"/>
            <w:vAlign w:val="center"/>
          </w:tcPr>
          <w:p>
            <w:r/>
            <w:r>
              <w:rPr>
                <w:b w:val="0"/>
                <w:sz w:val="17"/>
              </w:rPr>
              <w:t>Fast setup while retaining access to native modules</w:t>
            </w:r>
          </w:p>
        </w:tc>
      </w:tr>
      <w:tr>
        <w:tc>
          <w:tcPr>
            <w:tcW w:type="dxa" w:w="3408"/>
            <w:vAlign w:val="center"/>
          </w:tcPr>
          <w:p>
            <w:r/>
            <w:r>
              <w:rPr>
                <w:b w:val="0"/>
                <w:sz w:val="17"/>
              </w:rPr>
              <w:t>Navigation</w:t>
            </w:r>
          </w:p>
        </w:tc>
        <w:tc>
          <w:tcPr>
            <w:tcW w:type="dxa" w:w="3408"/>
            <w:vAlign w:val="center"/>
          </w:tcPr>
          <w:p>
            <w:r/>
            <w:r>
              <w:rPr>
                <w:b w:val="0"/>
                <w:sz w:val="17"/>
              </w:rPr>
              <w:t>Expo Router</w:t>
            </w:r>
          </w:p>
        </w:tc>
        <w:tc>
          <w:tcPr>
            <w:tcW w:type="dxa" w:w="3408"/>
            <w:vAlign w:val="center"/>
          </w:tcPr>
          <w:p>
            <w:r/>
            <w:r>
              <w:rPr>
                <w:b w:val="0"/>
                <w:sz w:val="17"/>
              </w:rPr>
              <w:t>File-based navigation and simple feature separation</w:t>
            </w:r>
          </w:p>
        </w:tc>
      </w:tr>
      <w:tr>
        <w:tc>
          <w:tcPr>
            <w:tcW w:type="dxa" w:w="3408"/>
            <w:vAlign w:val="center"/>
          </w:tcPr>
          <w:p>
            <w:r/>
            <w:r>
              <w:rPr>
                <w:b w:val="0"/>
                <w:sz w:val="17"/>
              </w:rPr>
              <w:t>State</w:t>
            </w:r>
          </w:p>
        </w:tc>
        <w:tc>
          <w:tcPr>
            <w:tcW w:type="dxa" w:w="3408"/>
            <w:vAlign w:val="center"/>
          </w:tcPr>
          <w:p>
            <w:r/>
            <w:r>
              <w:rPr>
                <w:b w:val="0"/>
                <w:sz w:val="17"/>
              </w:rPr>
              <w:t>Zustand</w:t>
            </w:r>
          </w:p>
        </w:tc>
        <w:tc>
          <w:tcPr>
            <w:tcW w:type="dxa" w:w="3408"/>
            <w:vAlign w:val="center"/>
          </w:tcPr>
          <w:p>
            <w:r/>
            <w:r>
              <w:rPr>
                <w:b w:val="0"/>
                <w:sz w:val="17"/>
              </w:rPr>
              <w:t>Small API and low boilerplate; keep server data in repository/services rather than global state</w:t>
            </w:r>
          </w:p>
        </w:tc>
      </w:tr>
      <w:tr>
        <w:tc>
          <w:tcPr>
            <w:tcW w:type="dxa" w:w="3408"/>
            <w:vAlign w:val="center"/>
          </w:tcPr>
          <w:p>
            <w:r/>
            <w:r>
              <w:rPr>
                <w:b w:val="0"/>
                <w:sz w:val="17"/>
              </w:rPr>
              <w:t>Local DB</w:t>
            </w:r>
          </w:p>
        </w:tc>
        <w:tc>
          <w:tcPr>
            <w:tcW w:type="dxa" w:w="3408"/>
            <w:vAlign w:val="center"/>
          </w:tcPr>
          <w:p>
            <w:r/>
            <w:r>
              <w:rPr>
                <w:b w:val="0"/>
                <w:sz w:val="17"/>
              </w:rPr>
              <w:t>expo-sqlite</w:t>
            </w:r>
          </w:p>
        </w:tc>
        <w:tc>
          <w:tcPr>
            <w:tcW w:type="dxa" w:w="3408"/>
            <w:vAlign w:val="center"/>
          </w:tcPr>
          <w:p>
            <w:r/>
            <w:r>
              <w:rPr>
                <w:b w:val="0"/>
                <w:sz w:val="17"/>
              </w:rPr>
              <w:t>Persistent on-device SQLite; suitable for offline records and sync queue</w:t>
            </w:r>
          </w:p>
        </w:tc>
      </w:tr>
      <w:tr>
        <w:tc>
          <w:tcPr>
            <w:tcW w:type="dxa" w:w="3408"/>
            <w:vAlign w:val="center"/>
          </w:tcPr>
          <w:p>
            <w:r/>
            <w:r>
              <w:rPr>
                <w:b w:val="0"/>
                <w:sz w:val="17"/>
              </w:rPr>
              <w:t>Networking</w:t>
            </w:r>
          </w:p>
        </w:tc>
        <w:tc>
          <w:tcPr>
            <w:tcW w:type="dxa" w:w="3408"/>
            <w:vAlign w:val="center"/>
          </w:tcPr>
          <w:p>
            <w:r/>
            <w:r>
              <w:rPr>
                <w:b w:val="0"/>
                <w:sz w:val="17"/>
              </w:rPr>
              <w:t>fetch/axios + typed API client</w:t>
            </w:r>
          </w:p>
        </w:tc>
        <w:tc>
          <w:tcPr>
            <w:tcW w:type="dxa" w:w="3408"/>
            <w:vAlign w:val="center"/>
          </w:tcPr>
          <w:p>
            <w:r/>
            <w:r>
              <w:rPr>
                <w:b w:val="0"/>
                <w:sz w:val="17"/>
              </w:rPr>
              <w:t>Simple REST integration</w:t>
            </w:r>
          </w:p>
        </w:tc>
      </w:tr>
      <w:tr>
        <w:tc>
          <w:tcPr>
            <w:tcW w:type="dxa" w:w="3408"/>
            <w:vAlign w:val="center"/>
          </w:tcPr>
          <w:p>
            <w:r/>
            <w:r>
              <w:rPr>
                <w:b w:val="0"/>
                <w:sz w:val="17"/>
              </w:rPr>
              <w:t>Audio</w:t>
            </w:r>
          </w:p>
        </w:tc>
        <w:tc>
          <w:tcPr>
            <w:tcW w:type="dxa" w:w="3408"/>
            <w:vAlign w:val="center"/>
          </w:tcPr>
          <w:p>
            <w:r/>
            <w:r>
              <w:rPr>
                <w:b w:val="0"/>
                <w:sz w:val="17"/>
              </w:rPr>
              <w:t>Expo/native audio package through adapter</w:t>
            </w:r>
          </w:p>
        </w:tc>
        <w:tc>
          <w:tcPr>
            <w:tcW w:type="dxa" w:w="3408"/>
            <w:vAlign w:val="center"/>
          </w:tcPr>
          <w:p>
            <w:r/>
            <w:r>
              <w:rPr>
                <w:b w:val="0"/>
                <w:sz w:val="17"/>
              </w:rPr>
              <w:t>Keep recording implementation isolated from business logic</w:t>
            </w:r>
          </w:p>
        </w:tc>
      </w:tr>
      <w:tr>
        <w:tc>
          <w:tcPr>
            <w:tcW w:type="dxa" w:w="3408"/>
            <w:vAlign w:val="center"/>
          </w:tcPr>
          <w:p>
            <w:r/>
            <w:r>
              <w:rPr>
                <w:b w:val="0"/>
                <w:sz w:val="17"/>
              </w:rPr>
              <w:t>Camera</w:t>
            </w:r>
          </w:p>
        </w:tc>
        <w:tc>
          <w:tcPr>
            <w:tcW w:type="dxa" w:w="3408"/>
            <w:vAlign w:val="center"/>
          </w:tcPr>
          <w:p>
            <w:r/>
            <w:r>
              <w:rPr>
                <w:b w:val="0"/>
                <w:sz w:val="17"/>
              </w:rPr>
              <w:t>Expo Camera/Image Picker</w:t>
            </w:r>
          </w:p>
        </w:tc>
        <w:tc>
          <w:tcPr>
            <w:tcW w:type="dxa" w:w="3408"/>
            <w:vAlign w:val="center"/>
          </w:tcPr>
          <w:p>
            <w:r/>
            <w:r>
              <w:rPr>
                <w:b w:val="0"/>
                <w:sz w:val="17"/>
              </w:rPr>
              <w:t>Paper-register capture</w:t>
            </w:r>
          </w:p>
        </w:tc>
      </w:tr>
      <w:tr>
        <w:tc>
          <w:tcPr>
            <w:tcW w:type="dxa" w:w="3408"/>
            <w:vAlign w:val="center"/>
          </w:tcPr>
          <w:p>
            <w:r/>
            <w:r>
              <w:rPr>
                <w:b w:val="0"/>
                <w:sz w:val="17"/>
              </w:rPr>
              <w:t>Secure storage</w:t>
            </w:r>
          </w:p>
        </w:tc>
        <w:tc>
          <w:tcPr>
            <w:tcW w:type="dxa" w:w="3408"/>
            <w:vAlign w:val="center"/>
          </w:tcPr>
          <w:p>
            <w:r/>
            <w:r>
              <w:rPr>
                <w:b w:val="0"/>
                <w:sz w:val="17"/>
              </w:rPr>
              <w:t>SecureStore</w:t>
            </w:r>
          </w:p>
        </w:tc>
        <w:tc>
          <w:tcPr>
            <w:tcW w:type="dxa" w:w="3408"/>
            <w:vAlign w:val="center"/>
          </w:tcPr>
          <w:p>
            <w:r/>
            <w:r>
              <w:rPr>
                <w:b w:val="0"/>
                <w:sz w:val="17"/>
              </w:rPr>
              <w:t>Tokens and sensitive local secrets</w:t>
            </w:r>
          </w:p>
        </w:tc>
      </w:tr>
      <w:tr>
        <w:tc>
          <w:tcPr>
            <w:tcW w:type="dxa" w:w="3408"/>
            <w:vAlign w:val="center"/>
          </w:tcPr>
          <w:p>
            <w:r/>
            <w:r>
              <w:rPr>
                <w:b w:val="0"/>
                <w:sz w:val="17"/>
              </w:rPr>
              <w:t>Backend</w:t>
            </w:r>
          </w:p>
        </w:tc>
        <w:tc>
          <w:tcPr>
            <w:tcW w:type="dxa" w:w="3408"/>
            <w:vAlign w:val="center"/>
          </w:tcPr>
          <w:p>
            <w:r/>
            <w:r>
              <w:rPr>
                <w:b w:val="0"/>
                <w:sz w:val="17"/>
              </w:rPr>
              <w:t>FastAPI + Python</w:t>
            </w:r>
          </w:p>
        </w:tc>
        <w:tc>
          <w:tcPr>
            <w:tcW w:type="dxa" w:w="3408"/>
            <w:vAlign w:val="center"/>
          </w:tcPr>
          <w:p>
            <w:r/>
            <w:r>
              <w:rPr>
                <w:b w:val="0"/>
                <w:sz w:val="17"/>
              </w:rPr>
              <w:t>Natural fit for ML/OCR/automation services and typed API generation</w:t>
            </w:r>
          </w:p>
        </w:tc>
      </w:tr>
      <w:tr>
        <w:tc>
          <w:tcPr>
            <w:tcW w:type="dxa" w:w="3408"/>
            <w:vAlign w:val="center"/>
          </w:tcPr>
          <w:p>
            <w:r/>
            <w:r>
              <w:rPr>
                <w:b w:val="0"/>
                <w:sz w:val="17"/>
              </w:rPr>
              <w:t>Database</w:t>
            </w:r>
          </w:p>
        </w:tc>
        <w:tc>
          <w:tcPr>
            <w:tcW w:type="dxa" w:w="3408"/>
            <w:vAlign w:val="center"/>
          </w:tcPr>
          <w:p>
            <w:r/>
            <w:r>
              <w:rPr>
                <w:b w:val="0"/>
                <w:sz w:val="17"/>
              </w:rPr>
              <w:t>PostgreSQL</w:t>
            </w:r>
          </w:p>
        </w:tc>
        <w:tc>
          <w:tcPr>
            <w:tcW w:type="dxa" w:w="3408"/>
            <w:vAlign w:val="center"/>
          </w:tcPr>
          <w:p>
            <w:r/>
            <w:r>
              <w:rPr>
                <w:b w:val="0"/>
                <w:sz w:val="17"/>
              </w:rPr>
              <w:t>Reliable canonical server store</w:t>
            </w:r>
          </w:p>
        </w:tc>
      </w:tr>
      <w:tr>
        <w:tc>
          <w:tcPr>
            <w:tcW w:type="dxa" w:w="3408"/>
            <w:vAlign w:val="center"/>
          </w:tcPr>
          <w:p>
            <w:r/>
            <w:r>
              <w:rPr>
                <w:b w:val="0"/>
                <w:sz w:val="17"/>
              </w:rPr>
              <w:t>OCR</w:t>
            </w:r>
          </w:p>
        </w:tc>
        <w:tc>
          <w:tcPr>
            <w:tcW w:type="dxa" w:w="3408"/>
            <w:vAlign w:val="center"/>
          </w:tcPr>
          <w:p>
            <w:r/>
            <w:r>
              <w:rPr>
                <w:b w:val="0"/>
                <w:sz w:val="17"/>
              </w:rPr>
              <w:t>PaddleOCR first; Tesseract fallback</w:t>
            </w:r>
          </w:p>
        </w:tc>
        <w:tc>
          <w:tcPr>
            <w:tcW w:type="dxa" w:w="3408"/>
            <w:vAlign w:val="center"/>
          </w:tcPr>
          <w:p>
            <w:r/>
            <w:r>
              <w:rPr>
                <w:b w:val="0"/>
                <w:sz w:val="17"/>
              </w:rPr>
              <w:t>Layout-aware OCR is more appropriate for document processing; handwritten text remains difficult</w:t>
            </w:r>
          </w:p>
        </w:tc>
      </w:tr>
      <w:tr>
        <w:tc>
          <w:tcPr>
            <w:tcW w:type="dxa" w:w="3408"/>
            <w:vAlign w:val="center"/>
          </w:tcPr>
          <w:p>
            <w:r/>
            <w:r>
              <w:rPr>
                <w:b w:val="0"/>
                <w:sz w:val="17"/>
              </w:rPr>
              <w:t>ASR</w:t>
            </w:r>
          </w:p>
        </w:tc>
        <w:tc>
          <w:tcPr>
            <w:tcW w:type="dxa" w:w="3408"/>
            <w:vAlign w:val="center"/>
          </w:tcPr>
          <w:p>
            <w:r/>
            <w:r>
              <w:rPr>
                <w:b w:val="0"/>
                <w:sz w:val="17"/>
              </w:rPr>
              <w:t>AI4Bharat IndicConformer/compatible Indic ASR adapter</w:t>
            </w:r>
          </w:p>
        </w:tc>
        <w:tc>
          <w:tcPr>
            <w:tcW w:type="dxa" w:w="3408"/>
            <w:vAlign w:val="center"/>
          </w:tcPr>
          <w:p>
            <w:r/>
            <w:r>
              <w:rPr>
                <w:b w:val="0"/>
                <w:sz w:val="17"/>
              </w:rPr>
              <w:t>Malayalam support and Indian-language focus</w:t>
            </w:r>
          </w:p>
        </w:tc>
      </w:tr>
      <w:tr>
        <w:tc>
          <w:tcPr>
            <w:tcW w:type="dxa" w:w="3408"/>
            <w:vAlign w:val="center"/>
          </w:tcPr>
          <w:p>
            <w:r/>
            <w:r>
              <w:rPr>
                <w:b w:val="0"/>
                <w:sz w:val="17"/>
              </w:rPr>
              <w:t>TTS</w:t>
            </w:r>
          </w:p>
        </w:tc>
        <w:tc>
          <w:tcPr>
            <w:tcW w:type="dxa" w:w="3408"/>
            <w:vAlign w:val="center"/>
          </w:tcPr>
          <w:p>
            <w:r/>
            <w:r>
              <w:rPr>
                <w:b w:val="0"/>
                <w:sz w:val="17"/>
              </w:rPr>
              <w:t>IndicF5/compatible Malayalam TTS adapter</w:t>
            </w:r>
          </w:p>
        </w:tc>
        <w:tc>
          <w:tcPr>
            <w:tcW w:type="dxa" w:w="3408"/>
            <w:vAlign w:val="center"/>
          </w:tcPr>
          <w:p>
            <w:r/>
            <w:r>
              <w:rPr>
                <w:b w:val="0"/>
                <w:sz w:val="17"/>
              </w:rPr>
              <w:t>Malayalam speech synthesis</w:t>
            </w:r>
          </w:p>
        </w:tc>
      </w:tr>
      <w:tr>
        <w:tc>
          <w:tcPr>
            <w:tcW w:type="dxa" w:w="3408"/>
            <w:vAlign w:val="center"/>
          </w:tcPr>
          <w:p>
            <w:r/>
            <w:r>
              <w:rPr>
                <w:b w:val="0"/>
                <w:sz w:val="17"/>
              </w:rPr>
              <w:t>Automation</w:t>
            </w:r>
          </w:p>
        </w:tc>
        <w:tc>
          <w:tcPr>
            <w:tcW w:type="dxa" w:w="3408"/>
            <w:vAlign w:val="center"/>
          </w:tcPr>
          <w:p>
            <w:r/>
            <w:r>
              <w:rPr>
                <w:b w:val="0"/>
                <w:sz w:val="17"/>
              </w:rPr>
              <w:t>Playwright</w:t>
            </w:r>
          </w:p>
        </w:tc>
        <w:tc>
          <w:tcPr>
            <w:tcW w:type="dxa" w:w="3408"/>
            <w:vAlign w:val="center"/>
          </w:tcPr>
          <w:p>
            <w:r/>
            <w:r>
              <w:rPr>
                <w:b w:val="0"/>
                <w:sz w:val="17"/>
              </w:rPr>
              <w:t>Browser automation with accessible locators and auto-waiting</w:t>
            </w:r>
          </w:p>
        </w:tc>
      </w:tr>
      <w:tr>
        <w:tc>
          <w:tcPr>
            <w:tcW w:type="dxa" w:w="3408"/>
            <w:vAlign w:val="center"/>
          </w:tcPr>
          <w:p>
            <w:r/>
            <w:r>
              <w:rPr>
                <w:b w:val="0"/>
                <w:sz w:val="17"/>
              </w:rPr>
              <w:t>Validation</w:t>
            </w:r>
          </w:p>
        </w:tc>
        <w:tc>
          <w:tcPr>
            <w:tcW w:type="dxa" w:w="3408"/>
            <w:vAlign w:val="center"/>
          </w:tcPr>
          <w:p>
            <w:r/>
            <w:r>
              <w:rPr>
                <w:b w:val="0"/>
                <w:sz w:val="17"/>
              </w:rPr>
              <w:t>Pydantic + JSON Schema-style contracts</w:t>
            </w:r>
          </w:p>
        </w:tc>
        <w:tc>
          <w:tcPr>
            <w:tcW w:type="dxa" w:w="3408"/>
            <w:vAlign w:val="center"/>
          </w:tcPr>
          <w:p>
            <w:r/>
            <w:r>
              <w:rPr>
                <w:b w:val="0"/>
                <w:sz w:val="17"/>
              </w:rPr>
              <w:t>Strong server-side validation</w:t>
            </w:r>
          </w:p>
        </w:tc>
      </w:tr>
      <w:tr>
        <w:tc>
          <w:tcPr>
            <w:tcW w:type="dxa" w:w="3408"/>
            <w:vAlign w:val="center"/>
          </w:tcPr>
          <w:p>
            <w:r/>
            <w:r>
              <w:rPr>
                <w:b w:val="0"/>
                <w:sz w:val="17"/>
              </w:rPr>
              <w:t>Deployment</w:t>
            </w:r>
          </w:p>
        </w:tc>
        <w:tc>
          <w:tcPr>
            <w:tcW w:type="dxa" w:w="3408"/>
            <w:vAlign w:val="center"/>
          </w:tcPr>
          <w:p>
            <w:r/>
            <w:r>
              <w:rPr>
                <w:b w:val="0"/>
                <w:sz w:val="17"/>
              </w:rPr>
              <w:t>Single backend deployment + managed PostgreSQL</w:t>
            </w:r>
          </w:p>
        </w:tc>
        <w:tc>
          <w:tcPr>
            <w:tcW w:type="dxa" w:w="3408"/>
            <w:vAlign w:val="center"/>
          </w:tcPr>
          <w:p>
            <w:r/>
            <w:r>
              <w:rPr>
                <w:b w:val="0"/>
                <w:sz w:val="17"/>
              </w:rPr>
              <w:t>Avoid infrastructure overhead for the prototype</w:t>
            </w:r>
          </w:p>
        </w:tc>
      </w:tr>
    </w:tbl>
    <w:p/>
    <w:p>
      <w:r>
        <w:t>expo-sqlite persists data across app restarts and exposes a SQLite API, making it suitable as the local source of truth for an offline-first prototype. The current Expo documentation also supports SQLCipher when stronger local database encryption is required in a custom development build. citeturn0search0</w:t>
      </w:r>
    </w:p>
    <w:p>
      <w:r>
        <w:t>AI4Bharat's IndicConformerASR repository lists Malayalam among its supported languages. IndicF5 also lists Malayalam among its supported Indian languages. For the prototype, keep both ASR and TTS behind interfaces so the exact model can be replaced without changing the mobile UI or database layer. citeturn1search9turn0search8</w:t>
      </w:r>
    </w:p>
    <w:p>
      <w:pPr>
        <w:pStyle w:val="Heading1"/>
      </w:pPr>
      <w:r>
        <w:t>5. Module 1 — Mobile Experience and Offline Field App</w:t>
      </w:r>
    </w:p>
    <w:p>
      <w:r>
        <w:t>This module owns everything the ASHA touches. It must remain deliberately simple: large controls, minimal reading, no dense dashboards, and clear audio feedback.</w:t>
      </w:r>
    </w:p>
    <w:p>
      <w:pPr>
        <w:pStyle w:val="Heading2"/>
      </w:pPr>
      <w:r>
        <w:t>5.1 Screens</w:t>
      </w:r>
    </w:p>
    <w:p>
      <w:pPr>
        <w:pStyle w:val="ListBullet"/>
        <w:spacing w:after="40"/>
      </w:pPr>
      <w:r>
        <w:t>Home: today's households, pending sync count, and a single primary action: Start Visit.</w:t>
      </w:r>
    </w:p>
    <w:p>
      <w:pPr>
        <w:pStyle w:val="ListBullet"/>
        <w:spacing w:after="40"/>
      </w:pPr>
      <w:r>
        <w:t>Household list: search/select a household using name or local identifier.</w:t>
      </w:r>
    </w:p>
    <w:p>
      <w:pPr>
        <w:pStyle w:val="ListBullet"/>
        <w:spacing w:after="40"/>
      </w:pPr>
      <w:r>
        <w:t>Visit capture: one large Record button and a visible recording state.</w:t>
      </w:r>
    </w:p>
    <w:p>
      <w:pPr>
        <w:pStyle w:val="ListBullet"/>
        <w:spacing w:after="40"/>
      </w:pPr>
      <w:r>
        <w:t>Processing: progress state while speech is converted.</w:t>
      </w:r>
    </w:p>
    <w:p>
      <w:pPr>
        <w:pStyle w:val="ListBullet"/>
        <w:spacing w:after="40"/>
      </w:pPr>
      <w:r>
        <w:t>Confirmation: extracted fields displayed simply while TTS reads them aloud.</w:t>
      </w:r>
    </w:p>
    <w:p>
      <w:pPr>
        <w:pStyle w:val="ListBullet"/>
        <w:spacing w:after="40"/>
      </w:pPr>
      <w:r>
        <w:t>Correction: tap a field or speak a correction; the field is re-read.</w:t>
      </w:r>
    </w:p>
    <w:p>
      <w:pPr>
        <w:pStyle w:val="ListBullet"/>
        <w:spacing w:after="40"/>
      </w:pPr>
      <w:r>
        <w:t>Saved: confirmation that the visit is stored locally and its sync state.</w:t>
      </w:r>
    </w:p>
    <w:p>
      <w:pPr>
        <w:pStyle w:val="ListBullet"/>
        <w:spacing w:after="40"/>
      </w:pPr>
      <w:r>
        <w:t>Priority list: households requiring follow-up, each with an explainable reason.</w:t>
      </w:r>
    </w:p>
    <w:p>
      <w:pPr>
        <w:pStyle w:val="ListBullet"/>
        <w:spacing w:after="40"/>
      </w:pPr>
      <w:r>
        <w:t>Register scan: camera workflow for paper-register capture.</w:t>
      </w:r>
    </w:p>
    <w:p>
      <w:pPr>
        <w:pStyle w:val="ListBullet"/>
        <w:spacing w:after="40"/>
      </w:pPr>
      <w:r>
        <w:t>Sync/status: number of queued records and last successful sync.</w:t>
      </w:r>
    </w:p>
    <w:p>
      <w:pPr>
        <w:pStyle w:val="Heading2"/>
      </w:pPr>
      <w:r>
        <w:t>5.2 Mobile data ownership</w:t>
      </w:r>
    </w:p>
    <w:p>
      <w:r>
        <w:t>The mobile app should not directly manipulate backend database tables. It uses repositories such as HouseholdRepository, VisitRepository, SyncRepository and FormSubmissionRepository. This prevents UI code from becoming coupled to SQLite or the API.</w:t>
      </w:r>
    </w:p>
    <w:p>
      <w:pPr>
        <w:pStyle w:val="CodeBlock"/>
      </w:pPr>
      <w:r>
        <w:t>src/</w:t>
        <w:br/>
        <w:t xml:space="preserve">  app/</w:t>
        <w:br/>
        <w:t xml:space="preserve">  components/</w:t>
        <w:br/>
        <w:t xml:space="preserve">  features/</w:t>
        <w:br/>
        <w:t xml:space="preserve">    households/</w:t>
        <w:br/>
        <w:t xml:space="preserve">    visits/</w:t>
        <w:br/>
        <w:t xml:space="preserve">    confirmation/</w:t>
        <w:br/>
        <w:t xml:space="preserve">    priorities/</w:t>
        <w:br/>
        <w:t xml:space="preserve">    register-scan/</w:t>
        <w:br/>
        <w:t xml:space="preserve">    sync/</w:t>
        <w:br/>
        <w:t xml:space="preserve">  data/</w:t>
        <w:br/>
        <w:t xml:space="preserve">    db/</w:t>
        <w:br/>
        <w:t xml:space="preserve">    repositories/</w:t>
        <w:br/>
        <w:t xml:space="preserve">    sync/</w:t>
        <w:br/>
        <w:t xml:space="preserve">  services/</w:t>
        <w:br/>
        <w:t xml:space="preserve">    api/</w:t>
        <w:br/>
        <w:t xml:space="preserve">    audio/</w:t>
        <w:br/>
        <w:t xml:space="preserve">    permissions/</w:t>
        <w:br/>
        <w:t xml:space="preserve">  types/</w:t>
        <w:br/>
        <w:t xml:space="preserve">  utils/</w:t>
        <w:br/>
      </w:r>
    </w:p>
    <w:p>
      <w:pPr>
        <w:pStyle w:val="Heading2"/>
      </w:pPr>
      <w:r>
        <w:t>5.3 Offline-first design</w:t>
      </w:r>
    </w:p>
    <w:p>
      <w:pPr>
        <w:pStyle w:val="ListBullet"/>
        <w:spacing w:after="40"/>
      </w:pPr>
      <w:r>
        <w:t>Create the visit locally immediately after the worker confirms it.</w:t>
      </w:r>
    </w:p>
    <w:p>
      <w:pPr>
        <w:pStyle w:val="ListBullet"/>
        <w:spacing w:after="40"/>
      </w:pPr>
      <w:r>
        <w:t>Assign a client-generated UUID to every visit and correction.</w:t>
      </w:r>
    </w:p>
    <w:p>
      <w:pPr>
        <w:pStyle w:val="ListBullet"/>
        <w:spacing w:after="40"/>
      </w:pPr>
      <w:r>
        <w:t>Store a sync status: pending, syncing, synced, failed.</w:t>
      </w:r>
    </w:p>
    <w:p>
      <w:pPr>
        <w:pStyle w:val="ListBullet"/>
        <w:spacing w:after="40"/>
      </w:pPr>
      <w:r>
        <w:t>Do not block the worker because the server is unavailable.</w:t>
      </w:r>
    </w:p>
    <w:p>
      <w:pPr>
        <w:pStyle w:val="ListBullet"/>
        <w:spacing w:after="40"/>
      </w:pPr>
      <w:r>
        <w:t>Upload immutable event/visit payloads rather than relying only on mutable UI state.</w:t>
      </w:r>
    </w:p>
    <w:p>
      <w:pPr>
        <w:pStyle w:val="ListBullet"/>
        <w:spacing w:after="40"/>
      </w:pPr>
      <w:r>
        <w:t>On reconnect, push pending records in order.</w:t>
      </w:r>
    </w:p>
    <w:p>
      <w:pPr>
        <w:pStyle w:val="ListBullet"/>
        <w:spacing w:after="40"/>
      </w:pPr>
      <w:r>
        <w:t>Server returns an acknowledgement and canonical record version.</w:t>
      </w:r>
    </w:p>
    <w:p>
      <w:pPr>
        <w:pStyle w:val="ListBullet"/>
        <w:spacing w:after="40"/>
      </w:pPr>
      <w:r>
        <w:t>Keep failed items in the queue with a human-readable reason.</w:t>
      </w:r>
    </w:p>
    <w:p>
      <w:pPr>
        <w:pStyle w:val="ListBullet"/>
        <w:spacing w:after="40"/>
      </w:pPr>
      <w:r>
        <w:t>Use idempotency keys so a retry cannot create duplicate visits.</w:t>
      </w:r>
    </w:p>
    <w:p>
      <w:pPr>
        <w:pStyle w:val="Heading2"/>
      </w:pPr>
      <w:r>
        <w:t>5.4 Mobile performance rules</w:t>
      </w:r>
    </w:p>
    <w:p>
      <w:pPr>
        <w:pStyle w:val="ListBullet"/>
        <w:spacing w:after="40"/>
      </w:pPr>
      <w:r>
        <w:t>Keep the main bundle and initial screen light; lazy-load heavy screens.</w:t>
      </w:r>
    </w:p>
    <w:p>
      <w:pPr>
        <w:pStyle w:val="ListBullet"/>
        <w:spacing w:after="40"/>
      </w:pPr>
      <w:r>
        <w:t>Do not run OCR/LLM inference directly on the JS thread.</w:t>
      </w:r>
    </w:p>
    <w:p>
      <w:pPr>
        <w:pStyle w:val="ListBullet"/>
        <w:spacing w:after="40"/>
      </w:pPr>
      <w:r>
        <w:t>Compress or downsample register photos before upload while retaining enough resolution for OCR.</w:t>
      </w:r>
    </w:p>
    <w:p>
      <w:pPr>
        <w:pStyle w:val="ListBullet"/>
        <w:spacing w:after="40"/>
      </w:pPr>
      <w:r>
        <w:t>Do not load hundreds of household records into one React component; paginate or virtualise lists.</w:t>
      </w:r>
    </w:p>
    <w:p>
      <w:pPr>
        <w:pStyle w:val="ListBullet"/>
        <w:spacing w:after="40"/>
      </w:pPr>
      <w:r>
        <w:t>Keep animations minimal and native-friendly.</w:t>
      </w:r>
    </w:p>
    <w:p>
      <w:pPr>
        <w:pStyle w:val="ListBullet"/>
        <w:spacing w:after="40"/>
      </w:pPr>
      <w:r>
        <w:t>Cache household summaries locally.</w:t>
      </w:r>
    </w:p>
    <w:p>
      <w:pPr>
        <w:pStyle w:val="ListBullet"/>
        <w:spacing w:after="40"/>
      </w:pPr>
      <w:r>
        <w:t>Avoid polling; use explicit sync triggers plus network-state changes.</w:t>
      </w:r>
    </w:p>
    <w:p>
      <w:pPr>
        <w:pStyle w:val="ListBullet"/>
        <w:spacing w:after="40"/>
      </w:pPr>
      <w:r>
        <w:t>Use a development build for the real device because the project may require native modules. Expo explicitly recommends development builds for production-oriented projects. citeturn1search3turn1search5</w:t>
      </w:r>
    </w:p>
    <w:p>
      <w:pPr>
        <w:pStyle w:val="Heading1"/>
      </w:pPr>
      <w:r>
        <w:t>6. Module 2 — Voice Intelligence: ASR → Extraction → Validation → Confirmation</w:t>
      </w:r>
    </w:p>
    <w:p>
      <w:r>
        <w:t>This module converts an ASHA's natural-language account into structured candidate data. It should be treated as a pipeline, not one large LLM call.</w:t>
      </w:r>
    </w:p>
    <w:p>
      <w:pPr>
        <w:pStyle w:val="Heading2"/>
      </w:pPr>
      <w:r>
        <w:t>6.1 Pipeline</w:t>
      </w:r>
    </w:p>
    <w:p>
      <w:pPr>
        <w:pStyle w:val="CodeBlock"/>
      </w:pPr>
      <w:r>
        <w:t>Audio</w:t>
        <w:br/>
        <w:t xml:space="preserve">  ↓</w:t>
        <w:br/>
        <w:t>Audio quality check</w:t>
        <w:br/>
        <w:t xml:space="preserve">  ↓</w:t>
        <w:br/>
        <w:t>Malayalam ASR</w:t>
        <w:br/>
        <w:t xml:space="preserve">  ↓</w:t>
        <w:br/>
        <w:t>Transcript + confidence</w:t>
        <w:br/>
        <w:t xml:space="preserve">  ↓</w:t>
        <w:br/>
        <w:t>Structured extraction</w:t>
        <w:br/>
        <w:t xml:space="preserve">  ↓</w:t>
        <w:br/>
        <w:t>Schema validation</w:t>
        <w:br/>
        <w:t xml:space="preserve">  ↓</w:t>
        <w:br/>
        <w:t>Clinical/range validation</w:t>
        <w:br/>
        <w:t xml:space="preserve">  ↓</w:t>
        <w:br/>
        <w:t>Uncertainty detection</w:t>
        <w:br/>
        <w:t xml:space="preserve">  ↓</w:t>
        <w:br/>
        <w:t>Confirmation payload</w:t>
        <w:br/>
        <w:t xml:space="preserve">  ↓</w:t>
        <w:br/>
        <w:t>Malayalam TTS read-back</w:t>
        <w:br/>
      </w:r>
    </w:p>
    <w:p>
      <w:pPr>
        <w:pStyle w:val="Heading2"/>
      </w:pPr>
      <w:r>
        <w:t>6.2 Canonical visit schema</w:t>
      </w:r>
    </w:p>
    <w:p>
      <w:pPr>
        <w:pStyle w:val="CodeBlock"/>
      </w:pPr>
      <w:r>
        <w:t>Visit {</w:t>
        <w:br/>
        <w:t xml:space="preserve">  visit_id: UUID</w:t>
        <w:br/>
        <w:t xml:space="preserve">  household_id: UUID</w:t>
        <w:br/>
        <w:t xml:space="preserve">  worker_id: UUID</w:t>
        <w:br/>
        <w:t xml:space="preserve">  timestamp: ISODate</w:t>
        <w:br/>
        <w:t xml:space="preserve">  language: "ml"</w:t>
        <w:br/>
        <w:t xml:space="preserve">  transcript: string</w:t>
        <w:br/>
        <w:t xml:space="preserve">  person_updates: [</w:t>
        <w:br/>
        <w:t xml:space="preserve">    {</w:t>
        <w:br/>
        <w:t xml:space="preserve">      person_id: UUID</w:t>
        <w:br/>
        <w:t xml:space="preserve">      name: string</w:t>
        <w:br/>
        <w:t xml:space="preserve">      pregnancy_weeks?: number</w:t>
        <w:br/>
        <w:t xml:space="preserve">      vitals?: {</w:t>
        <w:br/>
        <w:t xml:space="preserve">        systolic_bp?: number</w:t>
        <w:br/>
        <w:t xml:space="preserve">        diastolic_bp?: number</w:t>
        <w:br/>
        <w:t xml:space="preserve">        weight_kg?: number</w:t>
        <w:br/>
        <w:t xml:space="preserve">        temperature_c?: number</w:t>
        <w:br/>
        <w:t xml:space="preserve">      }</w:t>
        <w:br/>
        <w:t xml:space="preserve">      symptoms?: string[]</w:t>
        <w:br/>
        <w:t xml:space="preserve">      medications_given?: string[]</w:t>
        <w:br/>
        <w:t xml:space="preserve">      services_provided?: string[]</w:t>
        <w:br/>
        <w:t xml:space="preserve">      follow_up_date?: ISODate</w:t>
        <w:br/>
        <w:t xml:space="preserve">    }</w:t>
        <w:br/>
        <w:t xml:space="preserve">  ]</w:t>
        <w:br/>
        <w:t xml:space="preserve">  confidence: number</w:t>
        <w:br/>
        <w:t xml:space="preserve">  validation_flags: string[]</w:t>
        <w:br/>
        <w:t xml:space="preserve">  confirmation_status: "pending|confirmed|corrected"</w:t>
        <w:br/>
        <w:t xml:space="preserve">  sync_status: "pending|synced|failed"</w:t>
        <w:br/>
        <w:t>}</w:t>
        <w:br/>
      </w:r>
    </w:p>
    <w:p>
      <w:pPr>
        <w:pStyle w:val="Heading2"/>
      </w:pPr>
      <w:r>
        <w:t>6.3 Why schema-constrained extraction matters</w:t>
      </w:r>
    </w:p>
    <w:p>
      <w:pPr>
        <w:pStyle w:val="ListBullet"/>
        <w:spacing w:after="40"/>
      </w:pPr>
      <w:r>
        <w:t>The LLM must output only fields that the application knows how to validate.</w:t>
      </w:r>
    </w:p>
    <w:p>
      <w:pPr>
        <w:pStyle w:val="ListBullet"/>
        <w:spacing w:after="40"/>
      </w:pPr>
      <w:r>
        <w:t>Unknown statements go into an observations/notes field instead of being invented as clinical values.</w:t>
      </w:r>
    </w:p>
    <w:p>
      <w:pPr>
        <w:pStyle w:val="ListBullet"/>
        <w:spacing w:after="40"/>
      </w:pPr>
      <w:r>
        <w:t>Every extracted field should retain its source transcript span where practical, allowing debugging and traceability.</w:t>
      </w:r>
    </w:p>
    <w:p>
      <w:pPr>
        <w:pStyle w:val="ListBullet"/>
        <w:spacing w:after="40"/>
      </w:pPr>
      <w:r>
        <w:t>Numeric fields require range checks before they can be accepted.</w:t>
      </w:r>
    </w:p>
    <w:p>
      <w:pPr>
        <w:pStyle w:val="ListBullet"/>
        <w:spacing w:after="40"/>
      </w:pPr>
      <w:r>
        <w:t>Dates must be normalised to ISO format.</w:t>
      </w:r>
    </w:p>
    <w:p>
      <w:pPr>
        <w:pStyle w:val="ListBullet"/>
        <w:spacing w:after="40"/>
      </w:pPr>
      <w:r>
        <w:t>Names should be matched against the selected household rather than freely creating a new patient whenever possible.</w:t>
      </w:r>
    </w:p>
    <w:p>
      <w:pPr>
        <w:pStyle w:val="ListBullet"/>
        <w:spacing w:after="40"/>
      </w:pPr>
      <w:r>
        <w:t>The extraction service should return uncertainty rather than guessing when a value is ambiguous.</w:t>
      </w:r>
    </w:p>
    <w:p>
      <w:pPr>
        <w:pStyle w:val="Heading2"/>
      </w:pPr>
      <w:r>
        <w:t>6.4 Confirmation protocol</w:t>
      </w:r>
    </w:p>
    <w:p>
      <w:pPr>
        <w:pStyle w:val="ListBullet"/>
        <w:spacing w:after="40"/>
      </w:pPr>
      <w:r>
        <w:t>Read back only the clinically relevant structured record, not the full raw transcript.</w:t>
      </w:r>
    </w:p>
    <w:p>
      <w:pPr>
        <w:pStyle w:val="ListBullet"/>
        <w:spacing w:after="40"/>
      </w:pPr>
      <w:r>
        <w:t>Use a short sequence: person → key observation/vitals → medicine/service → follow-up.</w:t>
      </w:r>
    </w:p>
    <w:p>
      <w:pPr>
        <w:pStyle w:val="ListBullet"/>
        <w:spacing w:after="40"/>
      </w:pPr>
      <w:r>
        <w:t>Worker says a simple confirmation phrase or taps Confirm.</w:t>
      </w:r>
    </w:p>
    <w:p>
      <w:pPr>
        <w:pStyle w:val="ListBullet"/>
        <w:spacing w:after="40"/>
      </w:pPr>
      <w:r>
        <w:t>If incorrect, the worker can say a correction such as 'BP is 130 over 80'.</w:t>
      </w:r>
    </w:p>
    <w:p>
      <w:pPr>
        <w:pStyle w:val="ListBullet"/>
        <w:spacing w:after="40"/>
      </w:pPr>
      <w:r>
        <w:t>Re-run extraction only against the correction context; do not re-interpret the entire original visit unnecessarily.</w:t>
      </w:r>
    </w:p>
    <w:p>
      <w:pPr>
        <w:pStyle w:val="ListBullet"/>
        <w:spacing w:after="40"/>
      </w:pPr>
      <w:r>
        <w:t>Nothing enters the final record until confirmation is received.</w:t>
      </w:r>
    </w:p>
    <w:p>
      <w:pPr>
        <w:pStyle w:val="Heading2"/>
      </w:pPr>
      <w:r>
        <w:t>6.5 ASR and Malayalam difficulties</w:t>
      </w:r>
    </w:p>
    <w:p>
      <w:pPr>
        <w:pStyle w:val="ListBullet"/>
        <w:spacing w:after="40"/>
      </w:pPr>
      <w:r>
        <w:t>Household environments introduce noise, overlapping speakers and television/background speech.</w:t>
      </w:r>
    </w:p>
    <w:p>
      <w:pPr>
        <w:pStyle w:val="ListBullet"/>
        <w:spacing w:after="40"/>
      </w:pPr>
      <w:r>
        <w:t>Health terms may be spoken in Malayalam, English, abbreviations or local pronunciation.</w:t>
      </w:r>
    </w:p>
    <w:p>
      <w:pPr>
        <w:pStyle w:val="ListBullet"/>
        <w:spacing w:after="40"/>
      </w:pPr>
      <w:r>
        <w:t>Numbers and units are especially error-prone and need validation.</w:t>
      </w:r>
    </w:p>
    <w:p>
      <w:pPr>
        <w:pStyle w:val="ListBullet"/>
        <w:spacing w:after="40"/>
      </w:pPr>
      <w:r>
        <w:t>Names may not have standard spellings in Latin script.</w:t>
      </w:r>
    </w:p>
    <w:p>
      <w:pPr>
        <w:pStyle w:val="ListBullet"/>
        <w:spacing w:after="40"/>
      </w:pPr>
      <w:r>
        <w:t>The system should log ASR confidence and route low-confidence fields into confirmation instead of silently accepting them.</w:t>
      </w:r>
    </w:p>
    <w:p>
      <w:pPr>
        <w:pStyle w:val="Heading1"/>
      </w:pPr>
      <w:r>
        <w:t>7. Module 3 — Records, OCR, Offline Sync and Backend</w:t>
      </w:r>
    </w:p>
    <w:p>
      <w:r>
        <w:t>This module owns the canonical data model, persistence, API, OCR ingestion and synchronisation. It is the integration backbone for the other modules.</w:t>
      </w:r>
    </w:p>
    <w:p>
      <w:pPr>
        <w:pStyle w:val="Heading2"/>
      </w:pPr>
      <w:r>
        <w:t>7.1 Server architecture</w:t>
      </w:r>
    </w:p>
    <w:p>
      <w:pPr>
        <w:pStyle w:val="CodeBlock"/>
      </w:pPr>
      <w:r>
        <w:t>React Native App</w:t>
        <w:br/>
        <w:t xml:space="preserve">      │</w:t>
        <w:br/>
        <w:t xml:space="preserve">      │ HTTPS/JSON</w:t>
        <w:br/>
        <w:t xml:space="preserve">      ▼</w:t>
        <w:br/>
        <w:t>FastAPI</w:t>
        <w:br/>
        <w:t xml:space="preserve"> ├── /auth</w:t>
        <w:br/>
        <w:t xml:space="preserve"> ├── /households</w:t>
        <w:br/>
        <w:t xml:space="preserve"> ├── /visits</w:t>
        <w:br/>
        <w:t xml:space="preserve"> ├── /sync</w:t>
        <w:br/>
        <w:t xml:space="preserve"> ├── /ocr</w:t>
        <w:br/>
        <w:t xml:space="preserve"> ├── /priorities</w:t>
        <w:br/>
        <w:t xml:space="preserve"> └── /forms</w:t>
        <w:br/>
        <w:t xml:space="preserve">      │</w:t>
        <w:br/>
        <w:t xml:space="preserve">      ├──────── PostgreSQL</w:t>
        <w:br/>
        <w:t xml:space="preserve">      │</w:t>
        <w:br/>
        <w:t xml:space="preserve">      ├──────── ASR/Extraction service</w:t>
        <w:br/>
        <w:t xml:space="preserve">      │</w:t>
        <w:br/>
        <w:t xml:space="preserve">      ├──────── OCR service</w:t>
        <w:br/>
        <w:t xml:space="preserve">      │</w:t>
        <w:br/>
        <w:t xml:space="preserve">      └──────── Playwright automation worker</w:t>
        <w:br/>
      </w:r>
    </w:p>
    <w:p>
      <w:pPr>
        <w:pStyle w:val="Heading2"/>
      </w:pPr>
      <w:r>
        <w:t>7.2 Core database entities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7"/>
              </w:rPr>
              <w:t>Entity</w:t>
            </w:r>
          </w:p>
        </w:tc>
        <w:tc>
          <w:tcPr>
            <w:tcW w:type="dxa" w:w="3408"/>
            <w:vAlign w:val="center"/>
            <w:shd w:fill="D9E2F3"/>
          </w:tcPr>
          <w:p>
            <w:r/>
            <w:r>
              <w:rPr>
                <w:b/>
                <w:sz w:val="17"/>
              </w:rPr>
              <w:t>Purpose</w:t>
            </w:r>
          </w:p>
        </w:tc>
        <w:tc>
          <w:tcPr>
            <w:tcW w:type="dxa" w:w="3408"/>
            <w:vAlign w:val="center"/>
            <w:shd w:fill="D9E2F3"/>
          </w:tcPr>
          <w:p>
            <w:r/>
            <w:r>
              <w:rPr>
                <w:b/>
                <w:sz w:val="17"/>
              </w:rPr>
              <w:t>Important fields</w:t>
            </w:r>
          </w:p>
        </w:tc>
      </w:tr>
      <w:tr>
        <w:tc>
          <w:tcPr>
            <w:tcW w:type="dxa" w:w="3408"/>
            <w:vAlign w:val="center"/>
          </w:tcPr>
          <w:p>
            <w:r/>
            <w:r>
              <w:rPr>
                <w:b w:val="0"/>
                <w:sz w:val="17"/>
              </w:rPr>
              <w:t>Household</w:t>
            </w:r>
          </w:p>
        </w:tc>
        <w:tc>
          <w:tcPr>
            <w:tcW w:type="dxa" w:w="3408"/>
            <w:vAlign w:val="center"/>
          </w:tcPr>
          <w:p>
            <w:r/>
            <w:r>
              <w:rPr>
                <w:b w:val="0"/>
                <w:sz w:val="17"/>
              </w:rPr>
              <w:t>One family/household identity</w:t>
            </w:r>
          </w:p>
        </w:tc>
        <w:tc>
          <w:tcPr>
            <w:tcW w:type="dxa" w:w="3408"/>
            <w:vAlign w:val="center"/>
          </w:tcPr>
          <w:p>
            <w:r/>
            <w:r>
              <w:rPr>
                <w:b w:val="0"/>
                <w:sz w:val="17"/>
              </w:rPr>
              <w:t>id, external_id, location, members</w:t>
            </w:r>
          </w:p>
        </w:tc>
      </w:tr>
      <w:tr>
        <w:tc>
          <w:tcPr>
            <w:tcW w:type="dxa" w:w="3408"/>
            <w:vAlign w:val="center"/>
          </w:tcPr>
          <w:p>
            <w:r/>
            <w:r>
              <w:rPr>
                <w:b w:val="0"/>
                <w:sz w:val="17"/>
              </w:rPr>
              <w:t>Person</w:t>
            </w:r>
          </w:p>
        </w:tc>
        <w:tc>
          <w:tcPr>
            <w:tcW w:type="dxa" w:w="3408"/>
            <w:vAlign w:val="center"/>
          </w:tcPr>
          <w:p>
            <w:r/>
            <w:r>
              <w:rPr>
                <w:b w:val="0"/>
                <w:sz w:val="17"/>
              </w:rPr>
              <w:t>Individual within household</w:t>
            </w:r>
          </w:p>
        </w:tc>
        <w:tc>
          <w:tcPr>
            <w:tcW w:type="dxa" w:w="3408"/>
            <w:vAlign w:val="center"/>
          </w:tcPr>
          <w:p>
            <w:r/>
            <w:r>
              <w:rPr>
                <w:b w:val="0"/>
                <w:sz w:val="17"/>
              </w:rPr>
              <w:t>id, household_id, name, sex, DOB/age, life-stage flags</w:t>
            </w:r>
          </w:p>
        </w:tc>
      </w:tr>
      <w:tr>
        <w:tc>
          <w:tcPr>
            <w:tcW w:type="dxa" w:w="3408"/>
            <w:vAlign w:val="center"/>
          </w:tcPr>
          <w:p>
            <w:r/>
            <w:r>
              <w:rPr>
                <w:b w:val="0"/>
                <w:sz w:val="17"/>
              </w:rPr>
              <w:t>Visit</w:t>
            </w:r>
          </w:p>
        </w:tc>
        <w:tc>
          <w:tcPr>
            <w:tcW w:type="dxa" w:w="3408"/>
            <w:vAlign w:val="center"/>
          </w:tcPr>
          <w:p>
            <w:r/>
            <w:r>
              <w:rPr>
                <w:b w:val="0"/>
                <w:sz w:val="17"/>
              </w:rPr>
              <w:t>One household interaction</w:t>
            </w:r>
          </w:p>
        </w:tc>
        <w:tc>
          <w:tcPr>
            <w:tcW w:type="dxa" w:w="3408"/>
            <w:vAlign w:val="center"/>
          </w:tcPr>
          <w:p>
            <w:r/>
            <w:r>
              <w:rPr>
                <w:b w:val="0"/>
                <w:sz w:val="17"/>
              </w:rPr>
              <w:t>id, household_id, worker_id, timestamp, status</w:t>
            </w:r>
          </w:p>
        </w:tc>
      </w:tr>
      <w:tr>
        <w:tc>
          <w:tcPr>
            <w:tcW w:type="dxa" w:w="3408"/>
            <w:vAlign w:val="center"/>
          </w:tcPr>
          <w:p>
            <w:r/>
            <w:r>
              <w:rPr>
                <w:b w:val="0"/>
                <w:sz w:val="17"/>
              </w:rPr>
              <w:t>Observation</w:t>
            </w:r>
          </w:p>
        </w:tc>
        <w:tc>
          <w:tcPr>
            <w:tcW w:type="dxa" w:w="3408"/>
            <w:vAlign w:val="center"/>
          </w:tcPr>
          <w:p>
            <w:r/>
            <w:r>
              <w:rPr>
                <w:b w:val="0"/>
                <w:sz w:val="17"/>
              </w:rPr>
              <w:t>Structured health observation</w:t>
            </w:r>
          </w:p>
        </w:tc>
        <w:tc>
          <w:tcPr>
            <w:tcW w:type="dxa" w:w="3408"/>
            <w:vAlign w:val="center"/>
          </w:tcPr>
          <w:p>
            <w:r/>
            <w:r>
              <w:rPr>
                <w:b w:val="0"/>
                <w:sz w:val="17"/>
              </w:rPr>
              <w:t>visit_id, person_id, type, value, unit, source</w:t>
            </w:r>
          </w:p>
        </w:tc>
      </w:tr>
      <w:tr>
        <w:tc>
          <w:tcPr>
            <w:tcW w:type="dxa" w:w="3408"/>
            <w:vAlign w:val="center"/>
          </w:tcPr>
          <w:p>
            <w:r/>
            <w:r>
              <w:rPr>
                <w:b w:val="0"/>
                <w:sz w:val="17"/>
              </w:rPr>
              <w:t>Medication</w:t>
            </w:r>
          </w:p>
        </w:tc>
        <w:tc>
          <w:tcPr>
            <w:tcW w:type="dxa" w:w="3408"/>
            <w:vAlign w:val="center"/>
          </w:tcPr>
          <w:p>
            <w:r/>
            <w:r>
              <w:rPr>
                <w:b w:val="0"/>
                <w:sz w:val="17"/>
              </w:rPr>
              <w:t>Medicine/service given</w:t>
            </w:r>
          </w:p>
        </w:tc>
        <w:tc>
          <w:tcPr>
            <w:tcW w:type="dxa" w:w="3408"/>
            <w:vAlign w:val="center"/>
          </w:tcPr>
          <w:p>
            <w:r/>
            <w:r>
              <w:rPr>
                <w:b w:val="0"/>
                <w:sz w:val="17"/>
              </w:rPr>
              <w:t>person_id, visit_id, name, quantity</w:t>
            </w:r>
          </w:p>
        </w:tc>
      </w:tr>
      <w:tr>
        <w:tc>
          <w:tcPr>
            <w:tcW w:type="dxa" w:w="3408"/>
            <w:vAlign w:val="center"/>
          </w:tcPr>
          <w:p>
            <w:r/>
            <w:r>
              <w:rPr>
                <w:b w:val="0"/>
                <w:sz w:val="17"/>
              </w:rPr>
              <w:t>FollowUp</w:t>
            </w:r>
          </w:p>
        </w:tc>
        <w:tc>
          <w:tcPr>
            <w:tcW w:type="dxa" w:w="3408"/>
            <w:vAlign w:val="center"/>
          </w:tcPr>
          <w:p>
            <w:r/>
            <w:r>
              <w:rPr>
                <w:b w:val="0"/>
                <w:sz w:val="17"/>
              </w:rPr>
              <w:t>Required future action</w:t>
            </w:r>
          </w:p>
        </w:tc>
        <w:tc>
          <w:tcPr>
            <w:tcW w:type="dxa" w:w="3408"/>
            <w:vAlign w:val="center"/>
          </w:tcPr>
          <w:p>
            <w:r/>
            <w:r>
              <w:rPr>
                <w:b w:val="0"/>
                <w:sz w:val="17"/>
              </w:rPr>
              <w:t>person_id, due_date, reason, status</w:t>
            </w:r>
          </w:p>
        </w:tc>
      </w:tr>
      <w:tr>
        <w:tc>
          <w:tcPr>
            <w:tcW w:type="dxa" w:w="3408"/>
            <w:vAlign w:val="center"/>
          </w:tcPr>
          <w:p>
            <w:r/>
            <w:r>
              <w:rPr>
                <w:b w:val="0"/>
                <w:sz w:val="17"/>
              </w:rPr>
              <w:t>SyncItem</w:t>
            </w:r>
          </w:p>
        </w:tc>
        <w:tc>
          <w:tcPr>
            <w:tcW w:type="dxa" w:w="3408"/>
            <w:vAlign w:val="center"/>
          </w:tcPr>
          <w:p>
            <w:r/>
            <w:r>
              <w:rPr>
                <w:b w:val="0"/>
                <w:sz w:val="17"/>
              </w:rPr>
              <w:t>Offline upload queue</w:t>
            </w:r>
          </w:p>
        </w:tc>
        <w:tc>
          <w:tcPr>
            <w:tcW w:type="dxa" w:w="3408"/>
            <w:vAlign w:val="center"/>
          </w:tcPr>
          <w:p>
            <w:r/>
            <w:r>
              <w:rPr>
                <w:b w:val="0"/>
                <w:sz w:val="17"/>
              </w:rPr>
              <w:t>client_id, entity_type, payload, state, retry_count</w:t>
            </w:r>
          </w:p>
        </w:tc>
      </w:tr>
      <w:tr>
        <w:tc>
          <w:tcPr>
            <w:tcW w:type="dxa" w:w="3408"/>
            <w:vAlign w:val="center"/>
          </w:tcPr>
          <w:p>
            <w:r/>
            <w:r>
              <w:rPr>
                <w:b w:val="0"/>
                <w:sz w:val="17"/>
              </w:rPr>
              <w:t>RegisterImport</w:t>
            </w:r>
          </w:p>
        </w:tc>
        <w:tc>
          <w:tcPr>
            <w:tcW w:type="dxa" w:w="3408"/>
            <w:vAlign w:val="center"/>
          </w:tcPr>
          <w:p>
            <w:r/>
            <w:r>
              <w:rPr>
                <w:b w:val="0"/>
                <w:sz w:val="17"/>
              </w:rPr>
              <w:t>OCR/import batch</w:t>
            </w:r>
          </w:p>
        </w:tc>
        <w:tc>
          <w:tcPr>
            <w:tcW w:type="dxa" w:w="3408"/>
            <w:vAlign w:val="center"/>
          </w:tcPr>
          <w:p>
            <w:r/>
            <w:r>
              <w:rPr>
                <w:b w:val="0"/>
                <w:sz w:val="17"/>
              </w:rPr>
              <w:t>image_id, extracted_rows, review_status</w:t>
            </w:r>
          </w:p>
        </w:tc>
      </w:tr>
      <w:tr>
        <w:tc>
          <w:tcPr>
            <w:tcW w:type="dxa" w:w="3408"/>
            <w:vAlign w:val="center"/>
          </w:tcPr>
          <w:p>
            <w:r/>
            <w:r>
              <w:rPr>
                <w:b w:val="0"/>
                <w:sz w:val="17"/>
              </w:rPr>
              <w:t>FormSubmission</w:t>
            </w:r>
          </w:p>
        </w:tc>
        <w:tc>
          <w:tcPr>
            <w:tcW w:type="dxa" w:w="3408"/>
            <w:vAlign w:val="center"/>
          </w:tcPr>
          <w:p>
            <w:r/>
            <w:r>
              <w:rPr>
                <w:b w:val="0"/>
                <w:sz w:val="17"/>
              </w:rPr>
              <w:t>Government-reporting attempt</w:t>
            </w:r>
          </w:p>
        </w:tc>
        <w:tc>
          <w:tcPr>
            <w:tcW w:type="dxa" w:w="3408"/>
            <w:vAlign w:val="center"/>
          </w:tcPr>
          <w:p>
            <w:r/>
            <w:r>
              <w:rPr>
                <w:b w:val="0"/>
                <w:sz w:val="17"/>
              </w:rPr>
              <w:t>visit_id, target, status, external_reference</w:t>
            </w:r>
          </w:p>
        </w:tc>
      </w:tr>
      <w:tr>
        <w:tc>
          <w:tcPr>
            <w:tcW w:type="dxa" w:w="3408"/>
            <w:vAlign w:val="center"/>
          </w:tcPr>
          <w:p>
            <w:r/>
            <w:r>
              <w:rPr>
                <w:b w:val="0"/>
                <w:sz w:val="17"/>
              </w:rPr>
              <w:t>PriorityItem</w:t>
            </w:r>
          </w:p>
        </w:tc>
        <w:tc>
          <w:tcPr>
            <w:tcW w:type="dxa" w:w="3408"/>
            <w:vAlign w:val="center"/>
          </w:tcPr>
          <w:p>
            <w:r/>
            <w:r>
              <w:rPr>
                <w:b w:val="0"/>
                <w:sz w:val="17"/>
              </w:rPr>
              <w:t>Explainable visit ranking</w:t>
            </w:r>
          </w:p>
        </w:tc>
        <w:tc>
          <w:tcPr>
            <w:tcW w:type="dxa" w:w="3408"/>
            <w:vAlign w:val="center"/>
          </w:tcPr>
          <w:p>
            <w:r/>
            <w:r>
              <w:rPr>
                <w:b w:val="0"/>
                <w:sz w:val="17"/>
              </w:rPr>
              <w:t>household_id, score, reasons, generated_at</w:t>
            </w:r>
          </w:p>
        </w:tc>
      </w:tr>
    </w:tbl>
    <w:p/>
    <w:p>
      <w:pPr>
        <w:pStyle w:val="Heading2"/>
      </w:pPr>
      <w:r>
        <w:t>7.3 Sync contract</w:t>
      </w:r>
    </w:p>
    <w:p>
      <w:pPr>
        <w:pStyle w:val="CodeBlock"/>
      </w:pPr>
      <w:r>
        <w:t>POST /sync/push</w:t>
        <w:br/>
        <w:t>{</w:t>
        <w:br/>
        <w:t xml:space="preserve">  "device_id": "...",</w:t>
        <w:br/>
        <w:t xml:space="preserve">  "items": [</w:t>
        <w:br/>
        <w:t xml:space="preserve">    {</w:t>
        <w:br/>
        <w:t xml:space="preserve">      "client_event_id": "...",</w:t>
        <w:br/>
        <w:t xml:space="preserve">      "entity": "visit",</w:t>
        <w:br/>
        <w:t xml:space="preserve">      "operation": "create",</w:t>
        <w:br/>
        <w:t xml:space="preserve">      "payload": {...}</w:t>
        <w:br/>
        <w:t xml:space="preserve">    }</w:t>
        <w:br/>
        <w:t xml:space="preserve">  ]</w:t>
        <w:br/>
        <w:t>}</w:t>
        <w:br/>
        <w:br/>
        <w:t>Response:</w:t>
        <w:br/>
        <w:t>{</w:t>
        <w:br/>
        <w:t xml:space="preserve">  "accepted": ["..."],</w:t>
        <w:br/>
        <w:t xml:space="preserve">  "failed": [</w:t>
        <w:br/>
        <w:t xml:space="preserve">    {"client_event_id": "...", "reason": "..."}</w:t>
        <w:br/>
        <w:t xml:space="preserve">  ]</w:t>
        <w:br/>
        <w:t>}</w:t>
        <w:br/>
      </w:r>
    </w:p>
    <w:p>
      <w:r>
        <w:t>The local database is the operational source while offline; the server is the canonical shared source after synchronisation. For this prototype, avoid sophisticated conflict resolution. Prefer append-only visit events and deterministic server-side upserts for master data.</w:t>
      </w:r>
    </w:p>
    <w:p>
      <w:pPr>
        <w:pStyle w:val="Heading2"/>
      </w:pPr>
      <w:r>
        <w:t>7.4 OCR workflow</w:t>
      </w:r>
    </w:p>
    <w:p>
      <w:pPr>
        <w:pStyle w:val="CodeBlock"/>
      </w:pPr>
      <w:r>
        <w:t>Take register photo</w:t>
        <w:br/>
        <w:t xml:space="preserve">      ↓</w:t>
        <w:br/>
        <w:t>Image quality check</w:t>
        <w:br/>
        <w:t xml:space="preserve">      ↓</w:t>
        <w:br/>
        <w:t>Crop/deskew/contrast</w:t>
        <w:br/>
        <w:t xml:space="preserve">      ↓</w:t>
        <w:br/>
        <w:t>Layout/document detection</w:t>
        <w:br/>
        <w:t xml:space="preserve">      ↓</w:t>
        <w:br/>
        <w:t>OCR</w:t>
        <w:br/>
        <w:t xml:space="preserve">      ↓</w:t>
        <w:br/>
        <w:t>Row/field extraction</w:t>
        <w:br/>
        <w:t xml:space="preserve">      ↓</w:t>
        <w:br/>
        <w:t>Normalise names/dates/IDs</w:t>
        <w:br/>
        <w:t xml:space="preserve">      ↓</w:t>
        <w:br/>
        <w:t>Match against existing households</w:t>
        <w:br/>
        <w:t xml:space="preserve">      ↓</w:t>
        <w:br/>
        <w:t>Show uncertain matches</w:t>
        <w:br/>
        <w:t xml:space="preserve">      ↓</w:t>
        <w:br/>
        <w:t>ASHA confirms</w:t>
        <w:br/>
        <w:t xml:space="preserve">      ↓</w:t>
        <w:br/>
        <w:t>Import into local/server records</w:t>
        <w:br/>
      </w:r>
    </w:p>
    <w:p>
      <w:r>
        <w:t>Do not promise perfect handwritten OCR. The correct prototype behaviour is uncertainty-aware import: extract what can be extracted, highlight low-confidence rows, and require confirmation before merging them into household records. Tesseract is useful as a fallback OCR engine, but handwritten material is substantially harder than clean printed text; PaddleOCR is a better first candidate for layout/document processing.</w:t>
      </w:r>
    </w:p>
    <w:p>
      <w:pPr>
        <w:pStyle w:val="Heading2"/>
      </w:pPr>
      <w:r>
        <w:t>7.5 Backend performance</w:t>
      </w:r>
    </w:p>
    <w:p>
      <w:r>
        <w:t>FastAPI supports async endpoints where the underlying operations are asynchronous, and it can mix normal and async path operations appropriately. For the prototype, keep CPU-heavy AI/OCR work out of the request thread by using background jobs or separate workers rather than making the mobile request wait for a long inference. citeturn0search2</w:t>
      </w:r>
    </w:p>
    <w:p>
      <w:pPr>
        <w:pStyle w:val="Heading1"/>
      </w:pPr>
      <w:r>
        <w:t>8. Module 4 — Agentic Reporting and Visit Prioritisation</w:t>
      </w:r>
    </w:p>
    <w:p>
      <w:r>
        <w:t>This module contains two distinct capabilities that should share the same confirmed canonical record: reporting automation and prioritised follow-up.</w:t>
      </w:r>
    </w:p>
    <w:p>
      <w:pPr>
        <w:pStyle w:val="Heading2"/>
      </w:pPr>
      <w:r>
        <w:t>8.1 Agentic form completion</w:t>
      </w:r>
    </w:p>
    <w:p>
      <w:r>
        <w:t>The automation agent should not receive a free-form transcript. It receives a confirmed, typed visit object. This is critical because it prevents an automation agent from inventing or interpreting clinical facts.</w:t>
      </w:r>
    </w:p>
    <w:p>
      <w:pPr>
        <w:pStyle w:val="CodeBlock"/>
      </w:pPr>
      <w:r>
        <w:t>Confirmed Visit JSON</w:t>
        <w:br/>
        <w:t xml:space="preserve">      ↓</w:t>
        <w:br/>
        <w:t>Form Mapping Adapter</w:t>
        <w:br/>
        <w:t xml:space="preserve">      ↓</w:t>
        <w:br/>
        <w:t>Playwright Browser Context</w:t>
        <w:br/>
        <w:t xml:space="preserve">      ↓</w:t>
        <w:br/>
        <w:t>Locate field by accessible label/role</w:t>
        <w:br/>
        <w:t xml:space="preserve">      ↓</w:t>
        <w:br/>
        <w:t>Fill value</w:t>
        <w:br/>
        <w:t xml:space="preserve">      ↓</w:t>
        <w:br/>
        <w:t>Validate page state</w:t>
        <w:br/>
        <w:t xml:space="preserve">      ↓</w:t>
        <w:br/>
        <w:t>Show completion preview/status</w:t>
        <w:br/>
        <w:t xml:space="preserve">      ↓</w:t>
        <w:br/>
        <w:t>Explicit ASHA confirmation</w:t>
        <w:br/>
        <w:t xml:space="preserve">      ↓</w:t>
        <w:br/>
        <w:t>Submit</w:t>
        <w:br/>
        <w:t xml:space="preserve">      ↓</w:t>
        <w:br/>
        <w:t>Store submission result</w:t>
        <w:br/>
      </w:r>
    </w:p>
    <w:p>
      <w:r>
        <w:t>Playwright recommends user-facing locators such as getByRole(), getByLabel() and getByText(), which are more resilient than long CSS/XPath selectors. This is the correct approach for the prototype. citeturn0search1turn0search7</w:t>
      </w:r>
    </w:p>
    <w:p>
      <w:pPr>
        <w:pStyle w:val="Heading2"/>
      </w:pPr>
      <w:r>
        <w:t>8.2 Critical limitation of government portal automation</w:t>
      </w:r>
    </w:p>
    <w:p>
      <w:r>
        <w:t>This is the highest-risk feature technically. Government reporting systems may use changing interfaces, authentication, CAPTCHAs, MFA, session expiry, native apps, or anti-automation controls. Playwright can automate browser pages, but it cannot magically guarantee compatibility with every government application.</w:t>
      </w:r>
    </w:p>
    <w:p>
      <w:pPr>
        <w:pStyle w:val="ListBullet"/>
        <w:spacing w:after="40"/>
      </w:pPr>
      <w:r>
        <w:t>Build a FormAdapter interface rather than hard-coding the entire app to one portal.</w:t>
      </w:r>
    </w:p>
    <w:p>
      <w:pPr>
        <w:pStyle w:val="ListBullet"/>
        <w:spacing w:after="40"/>
      </w:pPr>
      <w:r>
        <w:t>For the 20–25 hour prototype, implement one controlled web form or a faithful mock of the target workflow.</w:t>
      </w:r>
    </w:p>
    <w:p>
      <w:pPr>
        <w:pStyle w:val="ListBullet"/>
        <w:spacing w:after="40"/>
      </w:pPr>
      <w:r>
        <w:t>Keep the mapping layer separate: field_name → confirmed_visit.path.</w:t>
      </w:r>
    </w:p>
    <w:p>
      <w:pPr>
        <w:pStyle w:val="ListBullet"/>
        <w:spacing w:after="40"/>
      </w:pPr>
      <w:r>
        <w:t>Use accessible labels/roles rather than fragile DOM paths.</w:t>
      </w:r>
    </w:p>
    <w:p>
      <w:pPr>
        <w:pStyle w:val="ListBullet"/>
        <w:spacing w:after="40"/>
      </w:pPr>
      <w:r>
        <w:t>Never store or hard-code real worker passwords in the repository.</w:t>
      </w:r>
    </w:p>
    <w:p>
      <w:pPr>
        <w:pStyle w:val="ListBullet"/>
        <w:spacing w:after="40"/>
      </w:pPr>
      <w:r>
        <w:t>Keep an explicit confirmation gate immediately before final submission.</w:t>
      </w:r>
    </w:p>
    <w:p>
      <w:pPr>
        <w:pStyle w:val="ListBullet"/>
        <w:spacing w:after="40"/>
      </w:pPr>
      <w:r>
        <w:t>If a target system cannot legally/technically be automated, demonstrate the adapter against the mock portal rather than claiming production integration.</w:t>
      </w:r>
    </w:p>
    <w:p>
      <w:pPr>
        <w:pStyle w:val="Heading2"/>
      </w:pPr>
      <w:r>
        <w:t>8.3 Form adapter contract</w:t>
      </w:r>
    </w:p>
    <w:p>
      <w:pPr>
        <w:pStyle w:val="CodeBlock"/>
      </w:pPr>
      <w:r>
        <w:t>interface ReportingAdapter {</w:t>
        <w:br/>
        <w:t xml:space="preserve">  targetName: string;</w:t>
        <w:br/>
        <w:br/>
        <w:t xml:space="preserve">  validateInput(visit: ConfirmedVisit):</w:t>
        <w:br/>
        <w:t xml:space="preserve">    ValidationResult;</w:t>
        <w:br/>
        <w:br/>
        <w:t xml:space="preserve">  prepare(visit: ConfirmedVisit):</w:t>
        <w:br/>
        <w:t xml:space="preserve">    PreparedForm;</w:t>
        <w:br/>
        <w:br/>
        <w:t xml:space="preserve">  submit(prepared: PreparedForm):</w:t>
        <w:br/>
        <w:t xml:space="preserve">    SubmissionResult;</w:t>
        <w:br/>
        <w:t>}</w:t>
        <w:br/>
      </w:r>
    </w:p>
    <w:p>
      <w:pPr>
        <w:pStyle w:val="Heading2"/>
      </w:pPr>
      <w:r>
        <w:t>8.4 Explainable visit prioritisation</w:t>
      </w:r>
    </w:p>
    <w:p>
      <w:r>
        <w:t>The supplied Swaram concept proposes prioritising homes based on overdue antenatal care, missed immunisations and elevated-risk cases. For the prototype, a transparent weighted score is more practical than training a new predictive model.</w:t>
      </w:r>
    </w:p>
    <w:p>
      <w:pPr>
        <w:pStyle w:val="CodeBlock"/>
      </w:pPr>
      <w:r>
        <w:t>priority_score =</w:t>
        <w:br/>
        <w:t xml:space="preserve">    urgency_weight * urgency</w:t>
        <w:br/>
        <w:t xml:space="preserve">  + overdue_weight * overdue_days_normalised</w:t>
        <w:br/>
        <w:t xml:space="preserve">  + risk_weight * risk_flags</w:t>
        <w:br/>
        <w:t xml:space="preserve">  + followup_weight * unresolved_followups</w:t>
        <w:br/>
        <w:t xml:space="preserve">  + vulnerability_weight * vulnerability</w:t>
        <w:br/>
      </w:r>
    </w:p>
    <w:p>
      <w:r>
        <w:t>Every item should store the contributing reasons, for example: 'ANC follow-up overdue 8 days; BP observation requires review; previous referral unresolved'. If the team later has a suitable labelled dataset, the scoring function can be replaced by an interpretable gradient-boosted model without changing the mobile interface.</w:t>
      </w:r>
    </w:p>
    <w:p>
      <w:pPr>
        <w:pStyle w:val="Heading1"/>
      </w:pPr>
      <w:r>
        <w:t>9. Cross-Module Contracts</w:t>
      </w:r>
    </w:p>
    <w:p>
      <w:r>
        <w:t>The four people must agree on these interfaces before they start coding. They are the main protection against merge conflicts.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2F3"/>
          </w:tcPr>
          <w:p>
            <w:r/>
            <w:r>
              <w:rPr>
                <w:b/>
                <w:sz w:val="17"/>
              </w:rPr>
              <w:t>Contract</w:t>
            </w:r>
          </w:p>
        </w:tc>
        <w:tc>
          <w:tcPr>
            <w:tcW w:type="dxa" w:w="2556"/>
            <w:vAlign w:val="center"/>
            <w:shd w:fill="D9E2F3"/>
          </w:tcPr>
          <w:p>
            <w:r/>
            <w:r>
              <w:rPr>
                <w:b/>
                <w:sz w:val="17"/>
              </w:rPr>
              <w:t>Owner</w:t>
            </w:r>
          </w:p>
        </w:tc>
        <w:tc>
          <w:tcPr>
            <w:tcW w:type="dxa" w:w="2556"/>
            <w:vAlign w:val="center"/>
            <w:shd w:fill="D9E2F3"/>
          </w:tcPr>
          <w:p>
            <w:r/>
            <w:r>
              <w:rPr>
                <w:b/>
                <w:sz w:val="17"/>
              </w:rPr>
              <w:t>Consumer</w:t>
            </w:r>
          </w:p>
        </w:tc>
        <w:tc>
          <w:tcPr>
            <w:tcW w:type="dxa" w:w="2556"/>
            <w:vAlign w:val="center"/>
            <w:shd w:fill="D9E2F3"/>
          </w:tcPr>
          <w:p>
            <w:r/>
            <w:r>
              <w:rPr>
                <w:b/>
                <w:sz w:val="17"/>
              </w:rPr>
              <w:t>Minimum payload</w:t>
            </w:r>
          </w:p>
        </w:tc>
      </w:tr>
      <w:tr>
        <w:tc>
          <w:tcPr>
            <w:tcW w:type="dxa" w:w="2556"/>
            <w:vAlign w:val="center"/>
          </w:tcPr>
          <w:p>
            <w:r/>
            <w:r>
              <w:rPr>
                <w:b w:val="0"/>
                <w:sz w:val="17"/>
              </w:rPr>
              <w:t>VisitDraft</w:t>
            </w:r>
          </w:p>
        </w:tc>
        <w:tc>
          <w:tcPr>
            <w:tcW w:type="dxa" w:w="2556"/>
            <w:vAlign w:val="center"/>
          </w:tcPr>
          <w:p>
            <w:r/>
            <w:r>
              <w:rPr>
                <w:b w:val="0"/>
                <w:sz w:val="17"/>
              </w:rPr>
              <w:t>Voice module</w:t>
            </w:r>
          </w:p>
        </w:tc>
        <w:tc>
          <w:tcPr>
            <w:tcW w:type="dxa" w:w="2556"/>
            <w:vAlign w:val="center"/>
          </w:tcPr>
          <w:p>
            <w:r/>
            <w:r>
              <w:rPr>
                <w:b w:val="0"/>
                <w:sz w:val="17"/>
              </w:rPr>
              <w:t>Mobile + confirmation</w:t>
            </w:r>
          </w:p>
        </w:tc>
        <w:tc>
          <w:tcPr>
            <w:tcW w:type="dxa" w:w="2556"/>
            <w:vAlign w:val="center"/>
          </w:tcPr>
          <w:p>
            <w:r/>
            <w:r>
              <w:rPr>
                <w:b w:val="0"/>
                <w:sz w:val="17"/>
              </w:rPr>
              <w:t>household_id, transcript, extracted fields, confidence, flags</w:t>
            </w:r>
          </w:p>
        </w:tc>
      </w:tr>
      <w:tr>
        <w:tc>
          <w:tcPr>
            <w:tcW w:type="dxa" w:w="2556"/>
            <w:vAlign w:val="center"/>
          </w:tcPr>
          <w:p>
            <w:r/>
            <w:r>
              <w:rPr>
                <w:b w:val="0"/>
                <w:sz w:val="17"/>
              </w:rPr>
              <w:t>ConfirmedVisit</w:t>
            </w:r>
          </w:p>
        </w:tc>
        <w:tc>
          <w:tcPr>
            <w:tcW w:type="dxa" w:w="2556"/>
            <w:vAlign w:val="center"/>
          </w:tcPr>
          <w:p>
            <w:r/>
            <w:r>
              <w:rPr>
                <w:b w:val="0"/>
                <w:sz w:val="17"/>
              </w:rPr>
              <w:t>Confirmation/voice module</w:t>
            </w:r>
          </w:p>
        </w:tc>
        <w:tc>
          <w:tcPr>
            <w:tcW w:type="dxa" w:w="2556"/>
            <w:vAlign w:val="center"/>
          </w:tcPr>
          <w:p>
            <w:r/>
            <w:r>
              <w:rPr>
                <w:b w:val="0"/>
                <w:sz w:val="17"/>
              </w:rPr>
              <w:t>Backend + reporting</w:t>
            </w:r>
          </w:p>
        </w:tc>
        <w:tc>
          <w:tcPr>
            <w:tcW w:type="dxa" w:w="2556"/>
            <w:vAlign w:val="center"/>
          </w:tcPr>
          <w:p>
            <w:r/>
            <w:r>
              <w:rPr>
                <w:b w:val="0"/>
                <w:sz w:val="17"/>
              </w:rPr>
              <w:t>validated visit fields + confirmation metadata</w:t>
            </w:r>
          </w:p>
        </w:tc>
      </w:tr>
      <w:tr>
        <w:tc>
          <w:tcPr>
            <w:tcW w:type="dxa" w:w="2556"/>
            <w:vAlign w:val="center"/>
          </w:tcPr>
          <w:p>
            <w:r/>
            <w:r>
              <w:rPr>
                <w:b w:val="0"/>
                <w:sz w:val="17"/>
              </w:rPr>
              <w:t>Household</w:t>
            </w:r>
          </w:p>
        </w:tc>
        <w:tc>
          <w:tcPr>
            <w:tcW w:type="dxa" w:w="2556"/>
            <w:vAlign w:val="center"/>
          </w:tcPr>
          <w:p>
            <w:r/>
            <w:r>
              <w:rPr>
                <w:b w:val="0"/>
                <w:sz w:val="17"/>
              </w:rPr>
              <w:t>Backend/data module</w:t>
            </w:r>
          </w:p>
        </w:tc>
        <w:tc>
          <w:tcPr>
            <w:tcW w:type="dxa" w:w="2556"/>
            <w:vAlign w:val="center"/>
          </w:tcPr>
          <w:p>
            <w:r/>
            <w:r>
              <w:rPr>
                <w:b w:val="0"/>
                <w:sz w:val="17"/>
              </w:rPr>
              <w:t>Mobile + priority module</w:t>
            </w:r>
          </w:p>
        </w:tc>
        <w:tc>
          <w:tcPr>
            <w:tcW w:type="dxa" w:w="2556"/>
            <w:vAlign w:val="center"/>
          </w:tcPr>
          <w:p>
            <w:r/>
            <w:r>
              <w:rPr>
                <w:b w:val="0"/>
                <w:sz w:val="17"/>
              </w:rPr>
              <w:t>id, members, basic demographics</w:t>
            </w:r>
          </w:p>
        </w:tc>
      </w:tr>
      <w:tr>
        <w:tc>
          <w:tcPr>
            <w:tcW w:type="dxa" w:w="2556"/>
            <w:vAlign w:val="center"/>
          </w:tcPr>
          <w:p>
            <w:r/>
            <w:r>
              <w:rPr>
                <w:b w:val="0"/>
                <w:sz w:val="17"/>
              </w:rPr>
              <w:t>SyncItem</w:t>
            </w:r>
          </w:p>
        </w:tc>
        <w:tc>
          <w:tcPr>
            <w:tcW w:type="dxa" w:w="2556"/>
            <w:vAlign w:val="center"/>
          </w:tcPr>
          <w:p>
            <w:r/>
            <w:r>
              <w:rPr>
                <w:b w:val="0"/>
                <w:sz w:val="17"/>
              </w:rPr>
              <w:t>Backend/data module</w:t>
            </w:r>
          </w:p>
        </w:tc>
        <w:tc>
          <w:tcPr>
            <w:tcW w:type="dxa" w:w="2556"/>
            <w:vAlign w:val="center"/>
          </w:tcPr>
          <w:p>
            <w:r/>
            <w:r>
              <w:rPr>
                <w:b w:val="0"/>
                <w:sz w:val="17"/>
              </w:rPr>
              <w:t>Mobile</w:t>
            </w:r>
          </w:p>
        </w:tc>
        <w:tc>
          <w:tcPr>
            <w:tcW w:type="dxa" w:w="2556"/>
            <w:vAlign w:val="center"/>
          </w:tcPr>
          <w:p>
            <w:r/>
            <w:r>
              <w:rPr>
                <w:b w:val="0"/>
                <w:sz w:val="17"/>
              </w:rPr>
              <w:t>client_event_id, entity, operation, payload</w:t>
            </w:r>
          </w:p>
        </w:tc>
      </w:tr>
      <w:tr>
        <w:tc>
          <w:tcPr>
            <w:tcW w:type="dxa" w:w="2556"/>
            <w:vAlign w:val="center"/>
          </w:tcPr>
          <w:p>
            <w:r/>
            <w:r>
              <w:rPr>
                <w:b w:val="0"/>
                <w:sz w:val="17"/>
              </w:rPr>
              <w:t>OCRImport</w:t>
            </w:r>
          </w:p>
        </w:tc>
        <w:tc>
          <w:tcPr>
            <w:tcW w:type="dxa" w:w="2556"/>
            <w:vAlign w:val="center"/>
          </w:tcPr>
          <w:p>
            <w:r/>
            <w:r>
              <w:rPr>
                <w:b w:val="0"/>
                <w:sz w:val="17"/>
              </w:rPr>
              <w:t>OCR/data module</w:t>
            </w:r>
          </w:p>
        </w:tc>
        <w:tc>
          <w:tcPr>
            <w:tcW w:type="dxa" w:w="2556"/>
            <w:vAlign w:val="center"/>
          </w:tcPr>
          <w:p>
            <w:r/>
            <w:r>
              <w:rPr>
                <w:b w:val="0"/>
                <w:sz w:val="17"/>
              </w:rPr>
              <w:t>Mobile + backend</w:t>
            </w:r>
          </w:p>
        </w:tc>
        <w:tc>
          <w:tcPr>
            <w:tcW w:type="dxa" w:w="2556"/>
            <w:vAlign w:val="center"/>
          </w:tcPr>
          <w:p>
            <w:r/>
            <w:r>
              <w:rPr>
                <w:b w:val="0"/>
                <w:sz w:val="17"/>
              </w:rPr>
              <w:t>image_id, rows, confidence, match candidates</w:t>
            </w:r>
          </w:p>
        </w:tc>
      </w:tr>
      <w:tr>
        <w:tc>
          <w:tcPr>
            <w:tcW w:type="dxa" w:w="2556"/>
            <w:vAlign w:val="center"/>
          </w:tcPr>
          <w:p>
            <w:r/>
            <w:r>
              <w:rPr>
                <w:b w:val="0"/>
                <w:sz w:val="17"/>
              </w:rPr>
              <w:t>PriorityItem</w:t>
            </w:r>
          </w:p>
        </w:tc>
        <w:tc>
          <w:tcPr>
            <w:tcW w:type="dxa" w:w="2556"/>
            <w:vAlign w:val="center"/>
          </w:tcPr>
          <w:p>
            <w:r/>
            <w:r>
              <w:rPr>
                <w:b w:val="0"/>
                <w:sz w:val="17"/>
              </w:rPr>
              <w:t>Priority module</w:t>
            </w:r>
          </w:p>
        </w:tc>
        <w:tc>
          <w:tcPr>
            <w:tcW w:type="dxa" w:w="2556"/>
            <w:vAlign w:val="center"/>
          </w:tcPr>
          <w:p>
            <w:r/>
            <w:r>
              <w:rPr>
                <w:b w:val="0"/>
                <w:sz w:val="17"/>
              </w:rPr>
              <w:t>Mobile</w:t>
            </w:r>
          </w:p>
        </w:tc>
        <w:tc>
          <w:tcPr>
            <w:tcW w:type="dxa" w:w="2556"/>
            <w:vAlign w:val="center"/>
          </w:tcPr>
          <w:p>
            <w:r/>
            <w:r>
              <w:rPr>
                <w:b w:val="0"/>
                <w:sz w:val="17"/>
              </w:rPr>
              <w:t>household_id, score, reasons, due items</w:t>
            </w:r>
          </w:p>
        </w:tc>
      </w:tr>
      <w:tr>
        <w:tc>
          <w:tcPr>
            <w:tcW w:type="dxa" w:w="2556"/>
            <w:vAlign w:val="center"/>
          </w:tcPr>
          <w:p>
            <w:r/>
            <w:r>
              <w:rPr>
                <w:b w:val="0"/>
                <w:sz w:val="17"/>
              </w:rPr>
              <w:t>PreparedForm</w:t>
            </w:r>
          </w:p>
        </w:tc>
        <w:tc>
          <w:tcPr>
            <w:tcW w:type="dxa" w:w="2556"/>
            <w:vAlign w:val="center"/>
          </w:tcPr>
          <w:p>
            <w:r/>
            <w:r>
              <w:rPr>
                <w:b w:val="0"/>
                <w:sz w:val="17"/>
              </w:rPr>
              <w:t>Reporting module</w:t>
            </w:r>
          </w:p>
        </w:tc>
        <w:tc>
          <w:tcPr>
            <w:tcW w:type="dxa" w:w="2556"/>
            <w:vAlign w:val="center"/>
          </w:tcPr>
          <w:p>
            <w:r/>
            <w:r>
              <w:rPr>
                <w:b w:val="0"/>
                <w:sz w:val="17"/>
              </w:rPr>
              <w:t>Submission UI</w:t>
            </w:r>
          </w:p>
        </w:tc>
        <w:tc>
          <w:tcPr>
            <w:tcW w:type="dxa" w:w="2556"/>
            <w:vAlign w:val="center"/>
          </w:tcPr>
          <w:p>
            <w:r/>
            <w:r>
              <w:rPr>
                <w:b w:val="0"/>
                <w:sz w:val="17"/>
              </w:rPr>
              <w:t>target, mapped fields, validation state</w:t>
            </w:r>
          </w:p>
        </w:tc>
      </w:tr>
    </w:tbl>
    <w:p/>
    <w:p>
      <w:pPr>
        <w:pStyle w:val="Heading1"/>
      </w:pPr>
      <w:r>
        <w:t>10. Repository Structure — Initial</w:t>
      </w:r>
    </w:p>
    <w:p>
      <w:r>
        <w:t>The lead developer should create the repository before the other three people begin. The initial repository should contain the shell, contracts, mock services, database migrations, environment template and a working mobile screen so every branch starts from the same baseline.</w:t>
      </w:r>
    </w:p>
    <w:p>
      <w:pPr>
        <w:pStyle w:val="CodeBlock"/>
      </w:pPr>
      <w:r>
        <w:t>swaram/</w:t>
        <w:br/>
        <w:t>├── README.md</w:t>
        <w:br/>
        <w:t>├── CONTRIBUTING.md</w:t>
        <w:br/>
        <w:t>├── .gitignore</w:t>
        <w:br/>
        <w:t>├── .env.example</w:t>
        <w:br/>
        <w:t>├── package.json</w:t>
        <w:br/>
        <w:t>├── apps/</w:t>
        <w:br/>
        <w:t>│   └── mobile/</w:t>
        <w:br/>
        <w:t>│       ├── app/</w:t>
        <w:br/>
        <w:t>│       ├── src/</w:t>
        <w:br/>
        <w:t>│       │   ├── components/</w:t>
        <w:br/>
        <w:t>│       │   ├── features/</w:t>
        <w:br/>
        <w:t>│       │   ├── data/</w:t>
        <w:br/>
        <w:t>│       │   ├── services/</w:t>
        <w:br/>
        <w:t>│       │   ├── types/</w:t>
        <w:br/>
        <w:t>│       │   └── utils/</w:t>
        <w:br/>
        <w:t>│       ├── assets/</w:t>
        <w:br/>
        <w:t>│       └── app.json</w:t>
        <w:br/>
        <w:t>├── services/</w:t>
        <w:br/>
        <w:t>│   └── api/</w:t>
        <w:br/>
        <w:t>│       ├── app/</w:t>
        <w:br/>
        <w:t>│       │   ├── api/</w:t>
        <w:br/>
        <w:t>│       │   ├── models/</w:t>
        <w:br/>
        <w:t>│       │   ├── schemas/</w:t>
        <w:br/>
        <w:t>│       │   ├── services/</w:t>
        <w:br/>
        <w:t>│       │   └── main.py</w:t>
        <w:br/>
        <w:t>│       └── tests/</w:t>
        <w:br/>
        <w:t>├── automation/</w:t>
        <w:br/>
        <w:t>│   ├── adapters/</w:t>
        <w:br/>
        <w:t>│   ├── playwright/</w:t>
        <w:br/>
        <w:t>│   └── tests/</w:t>
        <w:br/>
        <w:t>├── ml/</w:t>
        <w:br/>
        <w:t>│   ├── extraction/</w:t>
        <w:br/>
        <w:t>│   ├── ocr/</w:t>
        <w:br/>
        <w:t>│   └── asr/</w:t>
        <w:br/>
        <w:t>├── contracts/</w:t>
        <w:br/>
        <w:t>│   ├── visit.schema.json</w:t>
        <w:br/>
        <w:t>│   ├── household.schema.json</w:t>
        <w:br/>
        <w:t>│   ├── ocr.schema.json</w:t>
        <w:br/>
        <w:t>│   └── priority.schema.json</w:t>
        <w:br/>
        <w:t>├── docs/</w:t>
        <w:br/>
        <w:t>└── docker-compose.yml</w:t>
        <w:br/>
      </w:r>
    </w:p>
    <w:p>
      <w:pPr>
        <w:pStyle w:val="Heading1"/>
      </w:pPr>
      <w:r>
        <w:t>11. Repository Structure — Final</w:t>
      </w:r>
    </w:p>
    <w:p>
      <w:pPr>
        <w:pStyle w:val="CodeBlock"/>
      </w:pPr>
      <w:r>
        <w:t>swaram/</w:t>
        <w:br/>
        <w:t>├── apps/</w:t>
        <w:br/>
        <w:t>│   └── mobile/</w:t>
        <w:br/>
        <w:t>│       ├── app/</w:t>
        <w:br/>
        <w:t>│       │   ├── index.tsx</w:t>
        <w:br/>
        <w:t>│       │   ├── visit/</w:t>
        <w:br/>
        <w:t>│       │   ├── households/</w:t>
        <w:br/>
        <w:t>│       │   ├── priorities/</w:t>
        <w:br/>
        <w:t>│       │   ├── register/</w:t>
        <w:br/>
        <w:t>│       │   └── settings/</w:t>
        <w:br/>
        <w:t>│       └── src/</w:t>
        <w:br/>
        <w:t>│           ├── components/</w:t>
        <w:br/>
        <w:t>│           ├── features/</w:t>
        <w:br/>
        <w:t>│           │   ├── households/</w:t>
        <w:br/>
        <w:t>│           │   ├── visit-capture/</w:t>
        <w:br/>
        <w:t>│           │   ├── confirmation/</w:t>
        <w:br/>
        <w:t>│           │   ├── priorities/</w:t>
        <w:br/>
        <w:t>│           │   ├── register-scan/</w:t>
        <w:br/>
        <w:t>│           │   └── sync/</w:t>
        <w:br/>
        <w:t>│           ├── data/</w:t>
        <w:br/>
        <w:t>│           │   ├── db/</w:t>
        <w:br/>
        <w:t>│           │   ├── repositories/</w:t>
        <w:br/>
        <w:t>│           │   └── sync/</w:t>
        <w:br/>
        <w:t>│           ├── services/</w:t>
        <w:br/>
        <w:t>│           │   ├── api/</w:t>
        <w:br/>
        <w:t>│           │   ├── audio/</w:t>
        <w:br/>
        <w:t>│           │   └── permissions/</w:t>
        <w:br/>
        <w:t>│           └── types/</w:t>
        <w:br/>
        <w:t>├── services/</w:t>
        <w:br/>
        <w:t>│   └── api/</w:t>
        <w:br/>
        <w:t>│       ├── app/</w:t>
        <w:br/>
        <w:t>│       │   ├── api/routes/</w:t>
        <w:br/>
        <w:t>│       │   ├── schemas/</w:t>
        <w:br/>
        <w:t>│       │   ├── models/</w:t>
        <w:br/>
        <w:t>│       │   ├── services/</w:t>
        <w:br/>
        <w:t>│       │   │   ├── visits/</w:t>
        <w:br/>
        <w:t>│       │   │   ├── sync/</w:t>
        <w:br/>
        <w:t>│       │   │   ├── priorities/</w:t>
        <w:br/>
        <w:t>│       │   │   └── forms/</w:t>
        <w:br/>
        <w:t>│       │   └── main.py</w:t>
        <w:br/>
        <w:t>│       └── tests/</w:t>
        <w:br/>
        <w:t>├── automation/</w:t>
        <w:br/>
        <w:t>│   ├── adapters/</w:t>
        <w:br/>
        <w:t>│   │   └── mock-government/</w:t>
        <w:br/>
        <w:t>│   ├── playwright/</w:t>
        <w:br/>
        <w:t>│   └── tests/</w:t>
        <w:br/>
        <w:t>├── ml/</w:t>
        <w:br/>
        <w:t>│   ├── asr/</w:t>
        <w:br/>
        <w:t>│   ├── extraction/</w:t>
        <w:br/>
        <w:t>│   ├── validation/</w:t>
        <w:br/>
        <w:t>│   └── ocr/</w:t>
        <w:br/>
        <w:t>├── contracts/</w:t>
        <w:br/>
        <w:t>├── scripts/</w:t>
        <w:br/>
        <w:t>├── docs/</w:t>
        <w:br/>
        <w:t>└── docker-compose.yml</w:t>
        <w:br/>
      </w:r>
    </w:p>
    <w:p>
      <w:pPr>
        <w:pStyle w:val="Heading1"/>
      </w:pPr>
      <w:r>
        <w:t>12. GitHub Branching and Integration Strategy</w:t>
      </w:r>
    </w:p>
    <w:p>
      <w:r>
        <w:t>Use main as the stable integration branch. Each team member gets one feature branch. Do not let everyone edit the same feature folders.</w:t>
      </w:r>
    </w:p>
    <w:p>
      <w:pPr>
        <w:pStyle w:val="CodeBlock"/>
      </w:pPr>
      <w:r>
        <w:t>main</w:t>
        <w:br/>
        <w:t xml:space="preserve">  ├── feature/mobile-shell</w:t>
        <w:br/>
        <w:t xml:space="preserve">  ├── feature/voice-intelligence</w:t>
        <w:br/>
        <w:t xml:space="preserve">  ├── feature/backend-ocr-sync</w:t>
        <w:br/>
        <w:t xml:space="preserve">  └── feature/reporting-priority</w:t>
        <w:br/>
      </w:r>
    </w:p>
    <w:p>
      <w:pPr>
        <w:pStyle w:val="ListBullet"/>
        <w:spacing w:after="40"/>
      </w:pPr>
      <w:r>
        <w:t>Lead creates the repository, initial structure, contracts and a running baseline.</w:t>
      </w:r>
    </w:p>
    <w:p>
      <w:pPr>
        <w:pStyle w:val="ListBullet"/>
        <w:spacing w:after="40"/>
      </w:pPr>
      <w:r>
        <w:t>Each teammate clones the repository and creates only their assigned feature branch.</w:t>
      </w:r>
    </w:p>
    <w:p>
      <w:pPr>
        <w:pStyle w:val="ListBullet"/>
        <w:spacing w:after="40"/>
      </w:pPr>
      <w:r>
        <w:t>Each module must expose its contract through shared types/schema files.</w:t>
      </w:r>
    </w:p>
    <w:p>
      <w:pPr>
        <w:pStyle w:val="ListBullet"/>
        <w:spacing w:after="40"/>
      </w:pPr>
      <w:r>
        <w:t>If a teammate needs a change outside their module, they should open a small integration PR rather than directly modifying another module.</w:t>
      </w:r>
    </w:p>
    <w:p>
      <w:pPr>
        <w:pStyle w:val="ListBullet"/>
        <w:spacing w:after="40"/>
      </w:pPr>
      <w:r>
        <w:t>Pull requests should contain: what changed, how to run it, screenshots/logs where relevant, and known limitations.</w:t>
      </w:r>
    </w:p>
    <w:p>
      <w:pPr>
        <w:pStyle w:val="ListBullet"/>
        <w:spacing w:after="40"/>
      </w:pPr>
      <w:r>
        <w:t>Merge modules into main only after the branch works against the mock interfaces.</w:t>
      </w:r>
    </w:p>
    <w:p>
      <w:pPr>
        <w:pStyle w:val="ListBullet"/>
        <w:spacing w:after="40"/>
      </w:pPr>
      <w:r>
        <w:t>Never commit .env files, API keys, worker passwords, tokens or personal health data.</w:t>
      </w:r>
    </w:p>
    <w:p>
      <w:pPr>
        <w:pStyle w:val="Heading1"/>
      </w:pPr>
      <w:r>
        <w:t>13. Four-Person Work Division</w:t>
      </w:r>
    </w:p>
    <w:p>
      <w:r>
        <w:t>The division below is intentionally modular. The lead developer owns the integration backbone, but the other three modules are independently testable. Every person should be able to demonstrate their module using mocks even if another module is unfinished.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2F3"/>
          </w:tcPr>
          <w:p>
            <w:r/>
            <w:r>
              <w:rPr>
                <w:b/>
                <w:sz w:val="17"/>
              </w:rPr>
              <w:t>Person / Module</w:t>
            </w:r>
          </w:p>
        </w:tc>
        <w:tc>
          <w:tcPr>
            <w:tcW w:type="dxa" w:w="2556"/>
            <w:vAlign w:val="center"/>
            <w:shd w:fill="D9E2F3"/>
          </w:tcPr>
          <w:p>
            <w:r/>
            <w:r>
              <w:rPr>
                <w:b/>
                <w:sz w:val="17"/>
              </w:rPr>
              <w:t>Primary responsibility</w:t>
            </w:r>
          </w:p>
        </w:tc>
        <w:tc>
          <w:tcPr>
            <w:tcW w:type="dxa" w:w="2556"/>
            <w:vAlign w:val="center"/>
            <w:shd w:fill="D9E2F3"/>
          </w:tcPr>
          <w:p>
            <w:r/>
            <w:r>
              <w:rPr>
                <w:b/>
                <w:sz w:val="17"/>
              </w:rPr>
              <w:t>Owns</w:t>
            </w:r>
          </w:p>
        </w:tc>
        <w:tc>
          <w:tcPr>
            <w:tcW w:type="dxa" w:w="2556"/>
            <w:vAlign w:val="center"/>
            <w:shd w:fill="D9E2F3"/>
          </w:tcPr>
          <w:p>
            <w:r/>
            <w:r>
              <w:rPr>
                <w:b/>
                <w:sz w:val="17"/>
              </w:rPr>
              <w:t>Must deliver</w:t>
            </w:r>
          </w:p>
        </w:tc>
      </w:tr>
      <w:tr>
        <w:tc>
          <w:tcPr>
            <w:tcW w:type="dxa" w:w="2556"/>
            <w:vAlign w:val="center"/>
          </w:tcPr>
          <w:p>
            <w:r/>
            <w:r>
              <w:rPr>
                <w:b w:val="0"/>
                <w:sz w:val="17"/>
              </w:rPr>
              <w:t>Member 1 — Lead / Mobile &amp; Integration</w:t>
            </w:r>
          </w:p>
        </w:tc>
        <w:tc>
          <w:tcPr>
            <w:tcW w:type="dxa" w:w="2556"/>
            <w:vAlign w:val="center"/>
          </w:tcPr>
          <w:p>
            <w:r/>
            <w:r>
              <w:rPr>
                <w:b w:val="0"/>
                <w:sz w:val="17"/>
              </w:rPr>
              <w:t>Create repository and integrate final application</w:t>
            </w:r>
          </w:p>
        </w:tc>
        <w:tc>
          <w:tcPr>
            <w:tcW w:type="dxa" w:w="2556"/>
            <w:vAlign w:val="center"/>
          </w:tcPr>
          <w:p>
            <w:r/>
            <w:r>
              <w:rPr>
                <w:b w:val="0"/>
                <w:sz w:val="17"/>
              </w:rPr>
              <w:t>React Native app shell, navigation, local SQLite integration, shared types, permissions, integration</w:t>
            </w:r>
          </w:p>
        </w:tc>
        <w:tc>
          <w:tcPr>
            <w:tcW w:type="dxa" w:w="2556"/>
            <w:vAlign w:val="center"/>
          </w:tcPr>
          <w:p>
            <w:r/>
            <w:r>
              <w:rPr>
                <w:b w:val="0"/>
                <w:sz w:val="17"/>
              </w:rPr>
              <w:t>Working app shell, household/visit screens, local persistence, module integration, final build</w:t>
            </w:r>
          </w:p>
        </w:tc>
      </w:tr>
      <w:tr>
        <w:tc>
          <w:tcPr>
            <w:tcW w:type="dxa" w:w="2556"/>
            <w:vAlign w:val="center"/>
          </w:tcPr>
          <w:p>
            <w:r/>
            <w:r>
              <w:rPr>
                <w:b w:val="0"/>
                <w:sz w:val="17"/>
              </w:rPr>
              <w:t>Member 2 — Voice Intelligence</w:t>
            </w:r>
          </w:p>
        </w:tc>
        <w:tc>
          <w:tcPr>
            <w:tcW w:type="dxa" w:w="2556"/>
            <w:vAlign w:val="center"/>
          </w:tcPr>
          <w:p>
            <w:r/>
            <w:r>
              <w:rPr>
                <w:b w:val="0"/>
                <w:sz w:val="17"/>
              </w:rPr>
              <w:t>Voice → structured record → confirmation</w:t>
            </w:r>
          </w:p>
        </w:tc>
        <w:tc>
          <w:tcPr>
            <w:tcW w:type="dxa" w:w="2556"/>
            <w:vAlign w:val="center"/>
          </w:tcPr>
          <w:p>
            <w:r/>
            <w:r>
              <w:rPr>
                <w:b w:val="0"/>
                <w:sz w:val="17"/>
              </w:rPr>
              <w:t>Audio capture adapter, Malayalam ASR adapter, extraction schema, validation, TTS read-back, correction flow</w:t>
            </w:r>
          </w:p>
        </w:tc>
        <w:tc>
          <w:tcPr>
            <w:tcW w:type="dxa" w:w="2556"/>
            <w:vAlign w:val="center"/>
          </w:tcPr>
          <w:p>
            <w:r/>
            <w:r>
              <w:rPr>
                <w:b w:val="0"/>
                <w:sz w:val="17"/>
              </w:rPr>
              <w:t>Given audio/transcript, returns ConfirmableVisit; confirmation produces ConfirmedVisit</w:t>
            </w:r>
          </w:p>
        </w:tc>
      </w:tr>
      <w:tr>
        <w:tc>
          <w:tcPr>
            <w:tcW w:type="dxa" w:w="2556"/>
            <w:vAlign w:val="center"/>
          </w:tcPr>
          <w:p>
            <w:r/>
            <w:r>
              <w:rPr>
                <w:b w:val="0"/>
                <w:sz w:val="17"/>
              </w:rPr>
              <w:t>Member 3 — Data/OCR/Offline Backend</w:t>
            </w:r>
          </w:p>
        </w:tc>
        <w:tc>
          <w:tcPr>
            <w:tcW w:type="dxa" w:w="2556"/>
            <w:vAlign w:val="center"/>
          </w:tcPr>
          <w:p>
            <w:r/>
            <w:r>
              <w:rPr>
                <w:b w:val="0"/>
                <w:sz w:val="17"/>
              </w:rPr>
              <w:t>Canonical records and data movement</w:t>
            </w:r>
          </w:p>
        </w:tc>
        <w:tc>
          <w:tcPr>
            <w:tcW w:type="dxa" w:w="2556"/>
            <w:vAlign w:val="center"/>
          </w:tcPr>
          <w:p>
            <w:r/>
            <w:r>
              <w:rPr>
                <w:b w:val="0"/>
                <w:sz w:val="17"/>
              </w:rPr>
              <w:t>FastAPI, PostgreSQL, sync endpoints, OCR pipeline, register import/reconciliation</w:t>
            </w:r>
          </w:p>
        </w:tc>
        <w:tc>
          <w:tcPr>
            <w:tcW w:type="dxa" w:w="2556"/>
            <w:vAlign w:val="center"/>
          </w:tcPr>
          <w:p>
            <w:r/>
            <w:r>
              <w:rPr>
                <w:b w:val="0"/>
                <w:sz w:val="17"/>
              </w:rPr>
              <w:t>Working API, database, offline sync contract, OCR demo and import endpoint</w:t>
            </w:r>
          </w:p>
        </w:tc>
      </w:tr>
      <w:tr>
        <w:tc>
          <w:tcPr>
            <w:tcW w:type="dxa" w:w="2556"/>
            <w:vAlign w:val="center"/>
          </w:tcPr>
          <w:p>
            <w:r/>
            <w:r>
              <w:rPr>
                <w:b w:val="0"/>
                <w:sz w:val="17"/>
              </w:rPr>
              <w:t>Member 4 — Agentic Reporting &amp; Prioritisation</w:t>
            </w:r>
          </w:p>
        </w:tc>
        <w:tc>
          <w:tcPr>
            <w:tcW w:type="dxa" w:w="2556"/>
            <w:vAlign w:val="center"/>
          </w:tcPr>
          <w:p>
            <w:r/>
            <w:r>
              <w:rPr>
                <w:b w:val="0"/>
                <w:sz w:val="17"/>
              </w:rPr>
              <w:t>Form automation and visit ranking</w:t>
            </w:r>
          </w:p>
        </w:tc>
        <w:tc>
          <w:tcPr>
            <w:tcW w:type="dxa" w:w="2556"/>
            <w:vAlign w:val="center"/>
          </w:tcPr>
          <w:p>
            <w:r/>
            <w:r>
              <w:rPr>
                <w:b w:val="0"/>
                <w:sz w:val="17"/>
              </w:rPr>
              <w:t>Playwright adapter, mock government form, field mapping, priority scoring, explainable reasons</w:t>
            </w:r>
          </w:p>
        </w:tc>
        <w:tc>
          <w:tcPr>
            <w:tcW w:type="dxa" w:w="2556"/>
            <w:vAlign w:val="center"/>
          </w:tcPr>
          <w:p>
            <w:r/>
            <w:r>
              <w:rPr>
                <w:b w:val="0"/>
                <w:sz w:val="17"/>
              </w:rPr>
              <w:t>ConfirmedVisit → filled form demo; priority list endpoint/UI payload</w:t>
            </w:r>
          </w:p>
        </w:tc>
      </w:tr>
    </w:tbl>
    <w:p/>
    <w:p>
      <w:pPr>
        <w:pStyle w:val="Heading1"/>
      </w:pPr>
      <w:r>
        <w:t>14. Exact Interface Between the Four Modules</w:t>
      </w:r>
    </w:p>
    <w:p>
      <w:r>
        <w:t>This is the most important integration section. The four people should code against these boundaries.</w:t>
      </w:r>
    </w:p>
    <w:p>
      <w:pPr>
        <w:pStyle w:val="CodeBlock"/>
      </w:pPr>
      <w:r>
        <w:t>MEMBER 2</w:t>
        <w:br/>
        <w:t>Voice Intelligence</w:t>
        <w:br/>
        <w:t xml:space="preserve">    │</w:t>
        <w:br/>
        <w:t xml:space="preserve">    │ ConfirmedVisit</w:t>
        <w:br/>
        <w:t xml:space="preserve">    ▼</w:t>
        <w:br/>
        <w:t>MEMBER 1</w:t>
        <w:br/>
        <w:t>Mobile App</w:t>
        <w:br/>
        <w:t xml:space="preserve">    │</w:t>
        <w:br/>
        <w:t xml:space="preserve">    ├──────────────► MEMBER 3</w:t>
        <w:br/>
        <w:t xml:space="preserve">    │                Backend + Sync + OCR</w:t>
        <w:br/>
        <w:t xml:space="preserve">    │</w:t>
        <w:br/>
        <w:t xml:space="preserve">    └──────────────► MEMBER 4</w:t>
        <w:br/>
        <w:t xml:space="preserve">                     Reporting + Priorities</w:t>
        <w:br/>
      </w:r>
    </w:p>
    <w:p>
      <w:r>
        <w:t>Member 1 owns the UI orchestration but should not implement ASR, OCR, database queries, or Playwright logic directly. Member 2 returns typed data, Member 3 persists/synchronises it, and Member 4 consumes confirmed data.</w:t>
      </w:r>
    </w:p>
    <w:p>
      <w:pPr>
        <w:pStyle w:val="Heading1"/>
      </w:pPr>
      <w:r>
        <w:t>15. Detailed Feature-to-Module Mapping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2F3"/>
          </w:tcPr>
          <w:p>
            <w:r/>
            <w:r>
              <w:rPr>
                <w:b/>
                <w:sz w:val="17"/>
              </w:rPr>
              <w:t>Feature</w:t>
            </w:r>
          </w:p>
        </w:tc>
        <w:tc>
          <w:tcPr>
            <w:tcW w:type="dxa" w:w="2045"/>
            <w:vAlign w:val="center"/>
            <w:shd w:fill="D9E2F3"/>
          </w:tcPr>
          <w:p>
            <w:r/>
            <w:r>
              <w:rPr>
                <w:b/>
                <w:sz w:val="17"/>
              </w:rPr>
              <w:t>Module</w:t>
            </w:r>
          </w:p>
        </w:tc>
        <w:tc>
          <w:tcPr>
            <w:tcW w:type="dxa" w:w="2045"/>
            <w:vAlign w:val="center"/>
            <w:shd w:fill="D9E2F3"/>
          </w:tcPr>
          <w:p>
            <w:r/>
            <w:r>
              <w:rPr>
                <w:b/>
                <w:sz w:val="17"/>
              </w:rPr>
              <w:t>Input</w:t>
            </w:r>
          </w:p>
        </w:tc>
        <w:tc>
          <w:tcPr>
            <w:tcW w:type="dxa" w:w="2045"/>
            <w:vAlign w:val="center"/>
            <w:shd w:fill="D9E2F3"/>
          </w:tcPr>
          <w:p>
            <w:r/>
            <w:r>
              <w:rPr>
                <w:b/>
                <w:sz w:val="17"/>
              </w:rPr>
              <w:t>Output</w:t>
            </w:r>
          </w:p>
        </w:tc>
        <w:tc>
          <w:tcPr>
            <w:tcW w:type="dxa" w:w="2045"/>
            <w:vAlign w:val="center"/>
            <w:shd w:fill="D9E2F3"/>
          </w:tcPr>
          <w:p>
            <w:r/>
            <w:r>
              <w:rPr>
                <w:b/>
                <w:sz w:val="17"/>
              </w:rPr>
              <w:t>Dependency</w:t>
            </w:r>
          </w:p>
        </w:tc>
      </w:tr>
      <w:tr>
        <w:tc>
          <w:tcPr>
            <w:tcW w:type="dxa" w:w="2045"/>
            <w:vAlign w:val="center"/>
          </w:tcPr>
          <w:p>
            <w:r/>
            <w:r>
              <w:rPr>
                <w:b w:val="0"/>
                <w:sz w:val="17"/>
              </w:rPr>
              <w:t>Household selection</w:t>
            </w:r>
          </w:p>
        </w:tc>
        <w:tc>
          <w:tcPr>
            <w:tcW w:type="dxa" w:w="2045"/>
            <w:vAlign w:val="center"/>
          </w:tcPr>
          <w:p>
            <w:r/>
            <w:r>
              <w:rPr>
                <w:b w:val="0"/>
                <w:sz w:val="17"/>
              </w:rPr>
              <w:t>1</w:t>
            </w:r>
          </w:p>
        </w:tc>
        <w:tc>
          <w:tcPr>
            <w:tcW w:type="dxa" w:w="2045"/>
            <w:vAlign w:val="center"/>
          </w:tcPr>
          <w:p>
            <w:r/>
            <w:r>
              <w:rPr>
                <w:b w:val="0"/>
                <w:sz w:val="17"/>
              </w:rPr>
              <w:t>Local household list</w:t>
            </w:r>
          </w:p>
        </w:tc>
        <w:tc>
          <w:tcPr>
            <w:tcW w:type="dxa" w:w="2045"/>
            <w:vAlign w:val="center"/>
          </w:tcPr>
          <w:p>
            <w:r/>
            <w:r>
              <w:rPr>
                <w:b w:val="0"/>
                <w:sz w:val="17"/>
              </w:rPr>
              <w:t>Selected household ID</w:t>
            </w:r>
          </w:p>
        </w:tc>
        <w:tc>
          <w:tcPr>
            <w:tcW w:type="dxa" w:w="2045"/>
            <w:vAlign w:val="center"/>
          </w:tcPr>
          <w:p>
            <w:r/>
            <w:r>
              <w:rPr>
                <w:b w:val="0"/>
                <w:sz w:val="17"/>
              </w:rPr>
              <w:t>3</w:t>
            </w:r>
          </w:p>
        </w:tc>
      </w:tr>
      <w:tr>
        <w:tc>
          <w:tcPr>
            <w:tcW w:type="dxa" w:w="2045"/>
            <w:vAlign w:val="center"/>
          </w:tcPr>
          <w:p>
            <w:r/>
            <w:r>
              <w:rPr>
                <w:b w:val="0"/>
                <w:sz w:val="17"/>
              </w:rPr>
              <w:t>Voice recording</w:t>
            </w:r>
          </w:p>
        </w:tc>
        <w:tc>
          <w:tcPr>
            <w:tcW w:type="dxa" w:w="2045"/>
            <w:vAlign w:val="center"/>
          </w:tcPr>
          <w:p>
            <w:r/>
            <w:r>
              <w:rPr>
                <w:b w:val="0"/>
                <w:sz w:val="17"/>
              </w:rPr>
              <w:t>1/2</w:t>
            </w:r>
          </w:p>
        </w:tc>
        <w:tc>
          <w:tcPr>
            <w:tcW w:type="dxa" w:w="2045"/>
            <w:vAlign w:val="center"/>
          </w:tcPr>
          <w:p>
            <w:r/>
            <w:r>
              <w:rPr>
                <w:b w:val="0"/>
                <w:sz w:val="17"/>
              </w:rPr>
              <w:t>Microphone</w:t>
            </w:r>
          </w:p>
        </w:tc>
        <w:tc>
          <w:tcPr>
            <w:tcW w:type="dxa" w:w="2045"/>
            <w:vAlign w:val="center"/>
          </w:tcPr>
          <w:p>
            <w:r/>
            <w:r>
              <w:rPr>
                <w:b w:val="0"/>
                <w:sz w:val="17"/>
              </w:rPr>
              <w:t>Audio file/blob</w:t>
            </w:r>
          </w:p>
        </w:tc>
        <w:tc>
          <w:tcPr>
            <w:tcW w:type="dxa" w:w="2045"/>
            <w:vAlign w:val="center"/>
          </w:tcPr>
          <w:p>
            <w:r/>
            <w:r>
              <w:rPr>
                <w:b w:val="0"/>
                <w:sz w:val="17"/>
              </w:rPr>
              <w:t>None</w:t>
            </w:r>
          </w:p>
        </w:tc>
      </w:tr>
      <w:tr>
        <w:tc>
          <w:tcPr>
            <w:tcW w:type="dxa" w:w="2045"/>
            <w:vAlign w:val="center"/>
          </w:tcPr>
          <w:p>
            <w:r/>
            <w:r>
              <w:rPr>
                <w:b w:val="0"/>
                <w:sz w:val="17"/>
              </w:rPr>
              <w:t>Malayalam ASR</w:t>
            </w:r>
          </w:p>
        </w:tc>
        <w:tc>
          <w:tcPr>
            <w:tcW w:type="dxa" w:w="2045"/>
            <w:vAlign w:val="center"/>
          </w:tcPr>
          <w:p>
            <w:r/>
            <w:r>
              <w:rPr>
                <w:b w:val="0"/>
                <w:sz w:val="17"/>
              </w:rPr>
              <w:t>2</w:t>
            </w:r>
          </w:p>
        </w:tc>
        <w:tc>
          <w:tcPr>
            <w:tcW w:type="dxa" w:w="2045"/>
            <w:vAlign w:val="center"/>
          </w:tcPr>
          <w:p>
            <w:r/>
            <w:r>
              <w:rPr>
                <w:b w:val="0"/>
                <w:sz w:val="17"/>
              </w:rPr>
              <w:t>Audio</w:t>
            </w:r>
          </w:p>
        </w:tc>
        <w:tc>
          <w:tcPr>
            <w:tcW w:type="dxa" w:w="2045"/>
            <w:vAlign w:val="center"/>
          </w:tcPr>
          <w:p>
            <w:r/>
            <w:r>
              <w:rPr>
                <w:b w:val="0"/>
                <w:sz w:val="17"/>
              </w:rPr>
              <w:t>Transcript</w:t>
            </w:r>
          </w:p>
        </w:tc>
        <w:tc>
          <w:tcPr>
            <w:tcW w:type="dxa" w:w="2045"/>
            <w:vAlign w:val="center"/>
          </w:tcPr>
          <w:p>
            <w:r/>
            <w:r>
              <w:rPr>
                <w:b w:val="0"/>
                <w:sz w:val="17"/>
              </w:rPr>
              <w:t>ASR provider</w:t>
            </w:r>
          </w:p>
        </w:tc>
      </w:tr>
      <w:tr>
        <w:tc>
          <w:tcPr>
            <w:tcW w:type="dxa" w:w="2045"/>
            <w:vAlign w:val="center"/>
          </w:tcPr>
          <w:p>
            <w:r/>
            <w:r>
              <w:rPr>
                <w:b w:val="0"/>
                <w:sz w:val="17"/>
              </w:rPr>
              <w:t>Structured extraction</w:t>
            </w:r>
          </w:p>
        </w:tc>
        <w:tc>
          <w:tcPr>
            <w:tcW w:type="dxa" w:w="2045"/>
            <w:vAlign w:val="center"/>
          </w:tcPr>
          <w:p>
            <w:r/>
            <w:r>
              <w:rPr>
                <w:b w:val="0"/>
                <w:sz w:val="17"/>
              </w:rPr>
              <w:t>2</w:t>
            </w:r>
          </w:p>
        </w:tc>
        <w:tc>
          <w:tcPr>
            <w:tcW w:type="dxa" w:w="2045"/>
            <w:vAlign w:val="center"/>
          </w:tcPr>
          <w:p>
            <w:r/>
            <w:r>
              <w:rPr>
                <w:b w:val="0"/>
                <w:sz w:val="17"/>
              </w:rPr>
              <w:t>Transcript</w:t>
            </w:r>
          </w:p>
        </w:tc>
        <w:tc>
          <w:tcPr>
            <w:tcW w:type="dxa" w:w="2045"/>
            <w:vAlign w:val="center"/>
          </w:tcPr>
          <w:p>
            <w:r/>
            <w:r>
              <w:rPr>
                <w:b w:val="0"/>
                <w:sz w:val="17"/>
              </w:rPr>
              <w:t>VisitDraft</w:t>
            </w:r>
          </w:p>
        </w:tc>
        <w:tc>
          <w:tcPr>
            <w:tcW w:type="dxa" w:w="2045"/>
            <w:vAlign w:val="center"/>
          </w:tcPr>
          <w:p>
            <w:r/>
            <w:r>
              <w:rPr>
                <w:b w:val="0"/>
                <w:sz w:val="17"/>
              </w:rPr>
              <w:t>LLM/model</w:t>
            </w:r>
          </w:p>
        </w:tc>
      </w:tr>
      <w:tr>
        <w:tc>
          <w:tcPr>
            <w:tcW w:type="dxa" w:w="2045"/>
            <w:vAlign w:val="center"/>
          </w:tcPr>
          <w:p>
            <w:r/>
            <w:r>
              <w:rPr>
                <w:b w:val="0"/>
                <w:sz w:val="17"/>
              </w:rPr>
              <w:t>Range validation</w:t>
            </w:r>
          </w:p>
        </w:tc>
        <w:tc>
          <w:tcPr>
            <w:tcW w:type="dxa" w:w="2045"/>
            <w:vAlign w:val="center"/>
          </w:tcPr>
          <w:p>
            <w:r/>
            <w:r>
              <w:rPr>
                <w:b w:val="0"/>
                <w:sz w:val="17"/>
              </w:rPr>
              <w:t>2</w:t>
            </w:r>
          </w:p>
        </w:tc>
        <w:tc>
          <w:tcPr>
            <w:tcW w:type="dxa" w:w="2045"/>
            <w:vAlign w:val="center"/>
          </w:tcPr>
          <w:p>
            <w:r/>
            <w:r>
              <w:rPr>
                <w:b w:val="0"/>
                <w:sz w:val="17"/>
              </w:rPr>
              <w:t>VisitDraft</w:t>
            </w:r>
          </w:p>
        </w:tc>
        <w:tc>
          <w:tcPr>
            <w:tcW w:type="dxa" w:w="2045"/>
            <w:vAlign w:val="center"/>
          </w:tcPr>
          <w:p>
            <w:r/>
            <w:r>
              <w:rPr>
                <w:b w:val="0"/>
                <w:sz w:val="17"/>
              </w:rPr>
              <w:t>Validated candidate</w:t>
            </w:r>
          </w:p>
        </w:tc>
        <w:tc>
          <w:tcPr>
            <w:tcW w:type="dxa" w:w="2045"/>
            <w:vAlign w:val="center"/>
          </w:tcPr>
          <w:p>
            <w:r/>
            <w:r>
              <w:rPr>
                <w:b w:val="0"/>
                <w:sz w:val="17"/>
              </w:rPr>
              <w:t>Schema</w:t>
            </w:r>
          </w:p>
        </w:tc>
      </w:tr>
      <w:tr>
        <w:tc>
          <w:tcPr>
            <w:tcW w:type="dxa" w:w="2045"/>
            <w:vAlign w:val="center"/>
          </w:tcPr>
          <w:p>
            <w:r/>
            <w:r>
              <w:rPr>
                <w:b w:val="0"/>
                <w:sz w:val="17"/>
              </w:rPr>
              <w:t>Spoken confirmation</w:t>
            </w:r>
          </w:p>
        </w:tc>
        <w:tc>
          <w:tcPr>
            <w:tcW w:type="dxa" w:w="2045"/>
            <w:vAlign w:val="center"/>
          </w:tcPr>
          <w:p>
            <w:r/>
            <w:r>
              <w:rPr>
                <w:b w:val="0"/>
                <w:sz w:val="17"/>
              </w:rPr>
              <w:t>2</w:t>
            </w:r>
          </w:p>
        </w:tc>
        <w:tc>
          <w:tcPr>
            <w:tcW w:type="dxa" w:w="2045"/>
            <w:vAlign w:val="center"/>
          </w:tcPr>
          <w:p>
            <w:r/>
            <w:r>
              <w:rPr>
                <w:b w:val="0"/>
                <w:sz w:val="17"/>
              </w:rPr>
              <w:t>Candidate</w:t>
            </w:r>
          </w:p>
        </w:tc>
        <w:tc>
          <w:tcPr>
            <w:tcW w:type="dxa" w:w="2045"/>
            <w:vAlign w:val="center"/>
          </w:tcPr>
          <w:p>
            <w:r/>
            <w:r>
              <w:rPr>
                <w:b w:val="0"/>
                <w:sz w:val="17"/>
              </w:rPr>
              <w:t>ConfirmedVisit</w:t>
            </w:r>
          </w:p>
        </w:tc>
        <w:tc>
          <w:tcPr>
            <w:tcW w:type="dxa" w:w="2045"/>
            <w:vAlign w:val="center"/>
          </w:tcPr>
          <w:p>
            <w:r/>
            <w:r>
              <w:rPr>
                <w:b w:val="0"/>
                <w:sz w:val="17"/>
              </w:rPr>
              <w:t>TTS</w:t>
            </w:r>
          </w:p>
        </w:tc>
      </w:tr>
      <w:tr>
        <w:tc>
          <w:tcPr>
            <w:tcW w:type="dxa" w:w="2045"/>
            <w:vAlign w:val="center"/>
          </w:tcPr>
          <w:p>
            <w:r/>
            <w:r>
              <w:rPr>
                <w:b w:val="0"/>
                <w:sz w:val="17"/>
              </w:rPr>
              <w:t>Local save</w:t>
            </w:r>
          </w:p>
        </w:tc>
        <w:tc>
          <w:tcPr>
            <w:tcW w:type="dxa" w:w="2045"/>
            <w:vAlign w:val="center"/>
          </w:tcPr>
          <w:p>
            <w:r/>
            <w:r>
              <w:rPr>
                <w:b w:val="0"/>
                <w:sz w:val="17"/>
              </w:rPr>
              <w:t>1/3</w:t>
            </w:r>
          </w:p>
        </w:tc>
        <w:tc>
          <w:tcPr>
            <w:tcW w:type="dxa" w:w="2045"/>
            <w:vAlign w:val="center"/>
          </w:tcPr>
          <w:p>
            <w:r/>
            <w:r>
              <w:rPr>
                <w:b w:val="0"/>
                <w:sz w:val="17"/>
              </w:rPr>
              <w:t>ConfirmedVisit</w:t>
            </w:r>
          </w:p>
        </w:tc>
        <w:tc>
          <w:tcPr>
            <w:tcW w:type="dxa" w:w="2045"/>
            <w:vAlign w:val="center"/>
          </w:tcPr>
          <w:p>
            <w:r/>
            <w:r>
              <w:rPr>
                <w:b w:val="0"/>
                <w:sz w:val="17"/>
              </w:rPr>
              <w:t>SQLite record</w:t>
            </w:r>
          </w:p>
        </w:tc>
        <w:tc>
          <w:tcPr>
            <w:tcW w:type="dxa" w:w="2045"/>
            <w:vAlign w:val="center"/>
          </w:tcPr>
          <w:p>
            <w:r/>
            <w:r>
              <w:rPr>
                <w:b w:val="0"/>
                <w:sz w:val="17"/>
              </w:rPr>
              <w:t>SQLite</w:t>
            </w:r>
          </w:p>
        </w:tc>
      </w:tr>
      <w:tr>
        <w:tc>
          <w:tcPr>
            <w:tcW w:type="dxa" w:w="2045"/>
            <w:vAlign w:val="center"/>
          </w:tcPr>
          <w:p>
            <w:r/>
            <w:r>
              <w:rPr>
                <w:b w:val="0"/>
                <w:sz w:val="17"/>
              </w:rPr>
              <w:t>Offline sync</w:t>
            </w:r>
          </w:p>
        </w:tc>
        <w:tc>
          <w:tcPr>
            <w:tcW w:type="dxa" w:w="2045"/>
            <w:vAlign w:val="center"/>
          </w:tcPr>
          <w:p>
            <w:r/>
            <w:r>
              <w:rPr>
                <w:b w:val="0"/>
                <w:sz w:val="17"/>
              </w:rPr>
              <w:t>3</w:t>
            </w:r>
          </w:p>
        </w:tc>
        <w:tc>
          <w:tcPr>
            <w:tcW w:type="dxa" w:w="2045"/>
            <w:vAlign w:val="center"/>
          </w:tcPr>
          <w:p>
            <w:r/>
            <w:r>
              <w:rPr>
                <w:b w:val="0"/>
                <w:sz w:val="17"/>
              </w:rPr>
              <w:t>Queued records</w:t>
            </w:r>
          </w:p>
        </w:tc>
        <w:tc>
          <w:tcPr>
            <w:tcW w:type="dxa" w:w="2045"/>
            <w:vAlign w:val="center"/>
          </w:tcPr>
          <w:p>
            <w:r/>
            <w:r>
              <w:rPr>
                <w:b w:val="0"/>
                <w:sz w:val="17"/>
              </w:rPr>
              <w:t>Server acknowledgement</w:t>
            </w:r>
          </w:p>
        </w:tc>
        <w:tc>
          <w:tcPr>
            <w:tcW w:type="dxa" w:w="2045"/>
            <w:vAlign w:val="center"/>
          </w:tcPr>
          <w:p>
            <w:r/>
            <w:r>
              <w:rPr>
                <w:b w:val="0"/>
                <w:sz w:val="17"/>
              </w:rPr>
              <w:t>FastAPI/PostgreSQL</w:t>
            </w:r>
          </w:p>
        </w:tc>
      </w:tr>
      <w:tr>
        <w:tc>
          <w:tcPr>
            <w:tcW w:type="dxa" w:w="2045"/>
            <w:vAlign w:val="center"/>
          </w:tcPr>
          <w:p>
            <w:r/>
            <w:r>
              <w:rPr>
                <w:b w:val="0"/>
                <w:sz w:val="17"/>
              </w:rPr>
              <w:t>Register scan</w:t>
            </w:r>
          </w:p>
        </w:tc>
        <w:tc>
          <w:tcPr>
            <w:tcW w:type="dxa" w:w="2045"/>
            <w:vAlign w:val="center"/>
          </w:tcPr>
          <w:p>
            <w:r/>
            <w:r>
              <w:rPr>
                <w:b w:val="0"/>
                <w:sz w:val="17"/>
              </w:rPr>
              <w:t>3</w:t>
            </w:r>
          </w:p>
        </w:tc>
        <w:tc>
          <w:tcPr>
            <w:tcW w:type="dxa" w:w="2045"/>
            <w:vAlign w:val="center"/>
          </w:tcPr>
          <w:p>
            <w:r/>
            <w:r>
              <w:rPr>
                <w:b w:val="0"/>
                <w:sz w:val="17"/>
              </w:rPr>
              <w:t>Photo</w:t>
            </w:r>
          </w:p>
        </w:tc>
        <w:tc>
          <w:tcPr>
            <w:tcW w:type="dxa" w:w="2045"/>
            <w:vAlign w:val="center"/>
          </w:tcPr>
          <w:p>
            <w:r/>
            <w:r>
              <w:rPr>
                <w:b w:val="0"/>
                <w:sz w:val="17"/>
              </w:rPr>
              <w:t>OCRImport</w:t>
            </w:r>
          </w:p>
        </w:tc>
        <w:tc>
          <w:tcPr>
            <w:tcW w:type="dxa" w:w="2045"/>
            <w:vAlign w:val="center"/>
          </w:tcPr>
          <w:p>
            <w:r/>
            <w:r>
              <w:rPr>
                <w:b w:val="0"/>
                <w:sz w:val="17"/>
              </w:rPr>
              <w:t>OCR engine</w:t>
            </w:r>
          </w:p>
        </w:tc>
      </w:tr>
      <w:tr>
        <w:tc>
          <w:tcPr>
            <w:tcW w:type="dxa" w:w="2045"/>
            <w:vAlign w:val="center"/>
          </w:tcPr>
          <w:p>
            <w:r/>
            <w:r>
              <w:rPr>
                <w:b w:val="0"/>
                <w:sz w:val="17"/>
              </w:rPr>
              <w:t>Record reconciliation</w:t>
            </w:r>
          </w:p>
        </w:tc>
        <w:tc>
          <w:tcPr>
            <w:tcW w:type="dxa" w:w="2045"/>
            <w:vAlign w:val="center"/>
          </w:tcPr>
          <w:p>
            <w:r/>
            <w:r>
              <w:rPr>
                <w:b w:val="0"/>
                <w:sz w:val="17"/>
              </w:rPr>
              <w:t>3</w:t>
            </w:r>
          </w:p>
        </w:tc>
        <w:tc>
          <w:tcPr>
            <w:tcW w:type="dxa" w:w="2045"/>
            <w:vAlign w:val="center"/>
          </w:tcPr>
          <w:p>
            <w:r/>
            <w:r>
              <w:rPr>
                <w:b w:val="0"/>
                <w:sz w:val="17"/>
              </w:rPr>
              <w:t>OCRImport + households</w:t>
            </w:r>
          </w:p>
        </w:tc>
        <w:tc>
          <w:tcPr>
            <w:tcW w:type="dxa" w:w="2045"/>
            <w:vAlign w:val="center"/>
          </w:tcPr>
          <w:p>
            <w:r/>
            <w:r>
              <w:rPr>
                <w:b w:val="0"/>
                <w:sz w:val="17"/>
              </w:rPr>
              <w:t>Match candidates</w:t>
            </w:r>
          </w:p>
        </w:tc>
        <w:tc>
          <w:tcPr>
            <w:tcW w:type="dxa" w:w="2045"/>
            <w:vAlign w:val="center"/>
          </w:tcPr>
          <w:p>
            <w:r/>
            <w:r>
              <w:rPr>
                <w:b w:val="0"/>
                <w:sz w:val="17"/>
              </w:rPr>
              <w:t>Backend</w:t>
            </w:r>
          </w:p>
        </w:tc>
      </w:tr>
      <w:tr>
        <w:tc>
          <w:tcPr>
            <w:tcW w:type="dxa" w:w="2045"/>
            <w:vAlign w:val="center"/>
          </w:tcPr>
          <w:p>
            <w:r/>
            <w:r>
              <w:rPr>
                <w:b w:val="0"/>
                <w:sz w:val="17"/>
              </w:rPr>
              <w:t>Priority ranking</w:t>
            </w:r>
          </w:p>
        </w:tc>
        <w:tc>
          <w:tcPr>
            <w:tcW w:type="dxa" w:w="2045"/>
            <w:vAlign w:val="center"/>
          </w:tcPr>
          <w:p>
            <w:r/>
            <w:r>
              <w:rPr>
                <w:b w:val="0"/>
                <w:sz w:val="17"/>
              </w:rPr>
              <w:t>4</w:t>
            </w:r>
          </w:p>
        </w:tc>
        <w:tc>
          <w:tcPr>
            <w:tcW w:type="dxa" w:w="2045"/>
            <w:vAlign w:val="center"/>
          </w:tcPr>
          <w:p>
            <w:r/>
            <w:r>
              <w:rPr>
                <w:b w:val="0"/>
                <w:sz w:val="17"/>
              </w:rPr>
              <w:t>Household + visits</w:t>
            </w:r>
          </w:p>
        </w:tc>
        <w:tc>
          <w:tcPr>
            <w:tcW w:type="dxa" w:w="2045"/>
            <w:vAlign w:val="center"/>
          </w:tcPr>
          <w:p>
            <w:r/>
            <w:r>
              <w:rPr>
                <w:b w:val="0"/>
                <w:sz w:val="17"/>
              </w:rPr>
              <w:t>PriorityItems</w:t>
            </w:r>
          </w:p>
        </w:tc>
        <w:tc>
          <w:tcPr>
            <w:tcW w:type="dxa" w:w="2045"/>
            <w:vAlign w:val="center"/>
          </w:tcPr>
          <w:p>
            <w:r/>
            <w:r>
              <w:rPr>
                <w:b w:val="0"/>
                <w:sz w:val="17"/>
              </w:rPr>
              <w:t>Scoring rules</w:t>
            </w:r>
          </w:p>
        </w:tc>
      </w:tr>
      <w:tr>
        <w:tc>
          <w:tcPr>
            <w:tcW w:type="dxa" w:w="2045"/>
            <w:vAlign w:val="center"/>
          </w:tcPr>
          <w:p>
            <w:r/>
            <w:r>
              <w:rPr>
                <w:b w:val="0"/>
                <w:sz w:val="17"/>
              </w:rPr>
              <w:t>Form mapping</w:t>
            </w:r>
          </w:p>
        </w:tc>
        <w:tc>
          <w:tcPr>
            <w:tcW w:type="dxa" w:w="2045"/>
            <w:vAlign w:val="center"/>
          </w:tcPr>
          <w:p>
            <w:r/>
            <w:r>
              <w:rPr>
                <w:b w:val="0"/>
                <w:sz w:val="17"/>
              </w:rPr>
              <w:t>4</w:t>
            </w:r>
          </w:p>
        </w:tc>
        <w:tc>
          <w:tcPr>
            <w:tcW w:type="dxa" w:w="2045"/>
            <w:vAlign w:val="center"/>
          </w:tcPr>
          <w:p>
            <w:r/>
            <w:r>
              <w:rPr>
                <w:b w:val="0"/>
                <w:sz w:val="17"/>
              </w:rPr>
              <w:t>ConfirmedVisit</w:t>
            </w:r>
          </w:p>
        </w:tc>
        <w:tc>
          <w:tcPr>
            <w:tcW w:type="dxa" w:w="2045"/>
            <w:vAlign w:val="center"/>
          </w:tcPr>
          <w:p>
            <w:r/>
            <w:r>
              <w:rPr>
                <w:b w:val="0"/>
                <w:sz w:val="17"/>
              </w:rPr>
              <w:t>PreparedForm</w:t>
            </w:r>
          </w:p>
        </w:tc>
        <w:tc>
          <w:tcPr>
            <w:tcW w:type="dxa" w:w="2045"/>
            <w:vAlign w:val="center"/>
          </w:tcPr>
          <w:p>
            <w:r/>
            <w:r>
              <w:rPr>
                <w:b w:val="0"/>
                <w:sz w:val="17"/>
              </w:rPr>
              <w:t>Form schema</w:t>
            </w:r>
          </w:p>
        </w:tc>
      </w:tr>
      <w:tr>
        <w:tc>
          <w:tcPr>
            <w:tcW w:type="dxa" w:w="2045"/>
            <w:vAlign w:val="center"/>
          </w:tcPr>
          <w:p>
            <w:r/>
            <w:r>
              <w:rPr>
                <w:b w:val="0"/>
                <w:sz w:val="17"/>
              </w:rPr>
              <w:t>Form automation</w:t>
            </w:r>
          </w:p>
        </w:tc>
        <w:tc>
          <w:tcPr>
            <w:tcW w:type="dxa" w:w="2045"/>
            <w:vAlign w:val="center"/>
          </w:tcPr>
          <w:p>
            <w:r/>
            <w:r>
              <w:rPr>
                <w:b w:val="0"/>
                <w:sz w:val="17"/>
              </w:rPr>
              <w:t>4</w:t>
            </w:r>
          </w:p>
        </w:tc>
        <w:tc>
          <w:tcPr>
            <w:tcW w:type="dxa" w:w="2045"/>
            <w:vAlign w:val="center"/>
          </w:tcPr>
          <w:p>
            <w:r/>
            <w:r>
              <w:rPr>
                <w:b w:val="0"/>
                <w:sz w:val="17"/>
              </w:rPr>
              <w:t>PreparedForm</w:t>
            </w:r>
          </w:p>
        </w:tc>
        <w:tc>
          <w:tcPr>
            <w:tcW w:type="dxa" w:w="2045"/>
            <w:vAlign w:val="center"/>
          </w:tcPr>
          <w:p>
            <w:r/>
            <w:r>
              <w:rPr>
                <w:b w:val="0"/>
                <w:sz w:val="17"/>
              </w:rPr>
              <w:t>SubmissionResult</w:t>
            </w:r>
          </w:p>
        </w:tc>
        <w:tc>
          <w:tcPr>
            <w:tcW w:type="dxa" w:w="2045"/>
            <w:vAlign w:val="center"/>
          </w:tcPr>
          <w:p>
            <w:r/>
            <w:r>
              <w:rPr>
                <w:b w:val="0"/>
                <w:sz w:val="17"/>
              </w:rPr>
              <w:t>Playwright</w:t>
            </w:r>
          </w:p>
        </w:tc>
      </w:tr>
      <w:tr>
        <w:tc>
          <w:tcPr>
            <w:tcW w:type="dxa" w:w="2045"/>
            <w:vAlign w:val="center"/>
          </w:tcPr>
          <w:p>
            <w:r/>
            <w:r>
              <w:rPr>
                <w:b w:val="0"/>
                <w:sz w:val="17"/>
              </w:rPr>
              <w:t>Final UI integration</w:t>
            </w:r>
          </w:p>
        </w:tc>
        <w:tc>
          <w:tcPr>
            <w:tcW w:type="dxa" w:w="2045"/>
            <w:vAlign w:val="center"/>
          </w:tcPr>
          <w:p>
            <w:r/>
            <w:r>
              <w:rPr>
                <w:b w:val="0"/>
                <w:sz w:val="17"/>
              </w:rPr>
              <w:t>1</w:t>
            </w:r>
          </w:p>
        </w:tc>
        <w:tc>
          <w:tcPr>
            <w:tcW w:type="dxa" w:w="2045"/>
            <w:vAlign w:val="center"/>
          </w:tcPr>
          <w:p>
            <w:r/>
            <w:r>
              <w:rPr>
                <w:b w:val="0"/>
                <w:sz w:val="17"/>
              </w:rPr>
              <w:t>All module outputs</w:t>
            </w:r>
          </w:p>
        </w:tc>
        <w:tc>
          <w:tcPr>
            <w:tcW w:type="dxa" w:w="2045"/>
            <w:vAlign w:val="center"/>
          </w:tcPr>
          <w:p>
            <w:r/>
            <w:r>
              <w:rPr>
                <w:b w:val="0"/>
                <w:sz w:val="17"/>
              </w:rPr>
              <w:t>Complete app</w:t>
            </w:r>
          </w:p>
        </w:tc>
        <w:tc>
          <w:tcPr>
            <w:tcW w:type="dxa" w:w="2045"/>
            <w:vAlign w:val="center"/>
          </w:tcPr>
          <w:p>
            <w:r/>
            <w:r>
              <w:rPr>
                <w:b w:val="0"/>
                <w:sz w:val="17"/>
              </w:rPr>
              <w:t>All</w:t>
            </w:r>
          </w:p>
        </w:tc>
      </w:tr>
    </w:tbl>
    <w:p/>
    <w:p>
      <w:pPr>
        <w:pStyle w:val="Heading1"/>
      </w:pPr>
      <w:r>
        <w:t>16. Data Flow in a Single Household Visit</w:t>
      </w:r>
    </w:p>
    <w:p>
      <w:pPr>
        <w:pStyle w:val="ListNumber"/>
        <w:spacing w:after="40"/>
      </w:pPr>
      <w:r>
        <w:t>Worker selects a household.</w:t>
      </w:r>
    </w:p>
    <w:p>
      <w:pPr>
        <w:pStyle w:val="ListNumber"/>
        <w:spacing w:after="40"/>
      </w:pPr>
      <w:r>
        <w:t>Mobile creates a local visit draft with a client-generated ID.</w:t>
      </w:r>
    </w:p>
    <w:p>
      <w:pPr>
        <w:pStyle w:val="ListNumber"/>
        <w:spacing w:after="40"/>
      </w:pPr>
      <w:r>
        <w:t>Worker records one Malayalam statement.</w:t>
      </w:r>
    </w:p>
    <w:p>
      <w:pPr>
        <w:pStyle w:val="ListNumber"/>
        <w:spacing w:after="40"/>
      </w:pPr>
      <w:r>
        <w:t>Voice module sends the audio to the ASR adapter.</w:t>
      </w:r>
    </w:p>
    <w:p>
      <w:pPr>
        <w:pStyle w:val="ListNumber"/>
        <w:spacing w:after="40"/>
      </w:pPr>
      <w:r>
        <w:t>ASR returns transcript and confidence metadata.</w:t>
      </w:r>
    </w:p>
    <w:p>
      <w:pPr>
        <w:pStyle w:val="ListNumber"/>
        <w:spacing w:after="40"/>
      </w:pPr>
      <w:r>
        <w:t>Extraction service maps the transcript to the fixed visit schema.</w:t>
      </w:r>
    </w:p>
    <w:p>
      <w:pPr>
        <w:pStyle w:val="ListNumber"/>
        <w:spacing w:after="40"/>
      </w:pPr>
      <w:r>
        <w:t>Validation checks dates, numeric values, required fields and known household/person identity.</w:t>
      </w:r>
    </w:p>
    <w:p>
      <w:pPr>
        <w:pStyle w:val="ListNumber"/>
        <w:spacing w:after="40"/>
      </w:pPr>
      <w:r>
        <w:t>Mobile displays the candidate and TTS reads it aloud.</w:t>
      </w:r>
    </w:p>
    <w:p>
      <w:pPr>
        <w:pStyle w:val="ListNumber"/>
        <w:spacing w:after="40"/>
      </w:pPr>
      <w:r>
        <w:t>Worker confirms or gives a correction.</w:t>
      </w:r>
    </w:p>
    <w:p>
      <w:pPr>
        <w:pStyle w:val="ListNumber"/>
        <w:spacing w:after="40"/>
      </w:pPr>
      <w:r>
        <w:t>Voice module produces a final ConfirmedVisit.</w:t>
      </w:r>
    </w:p>
    <w:p>
      <w:pPr>
        <w:pStyle w:val="ListNumber"/>
        <w:spacing w:after="40"/>
      </w:pPr>
      <w:r>
        <w:t>Mobile writes the confirmed visit into SQLite immediately.</w:t>
      </w:r>
    </w:p>
    <w:p>
      <w:pPr>
        <w:pStyle w:val="ListNumber"/>
        <w:spacing w:after="40"/>
      </w:pPr>
      <w:r>
        <w:t>Sync queue marks it pending.</w:t>
      </w:r>
    </w:p>
    <w:p>
      <w:pPr>
        <w:pStyle w:val="ListNumber"/>
        <w:spacing w:after="40"/>
      </w:pPr>
      <w:r>
        <w:t>When connectivity exists, the backend receives the item and returns acknowledgement.</w:t>
      </w:r>
    </w:p>
    <w:p>
      <w:pPr>
        <w:pStyle w:val="ListNumber"/>
        <w:spacing w:after="40"/>
      </w:pPr>
      <w:r>
        <w:t>Priority service recalculates the household's follow-up state.</w:t>
      </w:r>
    </w:p>
    <w:p>
      <w:pPr>
        <w:pStyle w:val="ListNumber"/>
        <w:spacing w:after="40"/>
      </w:pPr>
      <w:r>
        <w:t>Reporting module can consume the same ConfirmedVisit to prepare the target reporting form.</w:t>
      </w:r>
    </w:p>
    <w:p>
      <w:pPr>
        <w:pStyle w:val="ListNumber"/>
        <w:spacing w:after="40"/>
      </w:pPr>
      <w:r>
        <w:t>Worker sees a submission preview/confirmation gate before any final submission.</w:t>
      </w:r>
    </w:p>
    <w:p>
      <w:pPr>
        <w:pStyle w:val="ListNumber"/>
        <w:spacing w:after="40"/>
      </w:pPr>
      <w:r>
        <w:t>Submission result is stored against the visit.</w:t>
      </w:r>
    </w:p>
    <w:p>
      <w:pPr>
        <w:pStyle w:val="Heading1"/>
      </w:pPr>
      <w:r>
        <w:t>17. Failure Handling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7"/>
              </w:rPr>
              <w:t>Failure</w:t>
            </w:r>
          </w:p>
        </w:tc>
        <w:tc>
          <w:tcPr>
            <w:tcW w:type="dxa" w:w="5112"/>
            <w:vAlign w:val="center"/>
            <w:shd w:fill="D9E2F3"/>
          </w:tcPr>
          <w:p>
            <w:r/>
            <w:r>
              <w:rPr>
                <w:b/>
                <w:sz w:val="17"/>
              </w:rPr>
              <w:t>Expected behaviour</w:t>
            </w:r>
          </w:p>
        </w:tc>
      </w:tr>
      <w:tr>
        <w:tc>
          <w:tcPr>
            <w:tcW w:type="dxa" w:w="5112"/>
            <w:vAlign w:val="center"/>
          </w:tcPr>
          <w:p>
            <w:r/>
            <w:r>
              <w:rPr>
                <w:b w:val="0"/>
                <w:sz w:val="17"/>
              </w:rPr>
              <w:t>No network</w:t>
            </w:r>
          </w:p>
        </w:tc>
        <w:tc>
          <w:tcPr>
            <w:tcW w:type="dxa" w:w="5112"/>
            <w:vAlign w:val="center"/>
          </w:tcPr>
          <w:p>
            <w:r/>
            <w:r>
              <w:rPr>
                <w:b w:val="0"/>
                <w:sz w:val="17"/>
              </w:rPr>
              <w:t>Save locally; show queued/sync-pending state</w:t>
            </w:r>
          </w:p>
        </w:tc>
      </w:tr>
      <w:tr>
        <w:tc>
          <w:tcPr>
            <w:tcW w:type="dxa" w:w="5112"/>
            <w:vAlign w:val="center"/>
          </w:tcPr>
          <w:p>
            <w:r/>
            <w:r>
              <w:rPr>
                <w:b w:val="0"/>
                <w:sz w:val="17"/>
              </w:rPr>
              <w:t>ASR fails</w:t>
            </w:r>
          </w:p>
        </w:tc>
        <w:tc>
          <w:tcPr>
            <w:tcW w:type="dxa" w:w="5112"/>
            <w:vAlign w:val="center"/>
          </w:tcPr>
          <w:p>
            <w:r/>
            <w:r>
              <w:rPr>
                <w:b w:val="0"/>
                <w:sz w:val="17"/>
              </w:rPr>
              <w:t>Keep audio locally; allow retry or manual transcript for demo/admin</w:t>
            </w:r>
          </w:p>
        </w:tc>
      </w:tr>
      <w:tr>
        <w:tc>
          <w:tcPr>
            <w:tcW w:type="dxa" w:w="5112"/>
            <w:vAlign w:val="center"/>
          </w:tcPr>
          <w:p>
            <w:r/>
            <w:r>
              <w:rPr>
                <w:b w:val="0"/>
                <w:sz w:val="17"/>
              </w:rPr>
              <w:t>ASR confidence low</w:t>
            </w:r>
          </w:p>
        </w:tc>
        <w:tc>
          <w:tcPr>
            <w:tcW w:type="dxa" w:w="5112"/>
            <w:vAlign w:val="center"/>
          </w:tcPr>
          <w:p>
            <w:r/>
            <w:r>
              <w:rPr>
                <w:b w:val="0"/>
                <w:sz w:val="17"/>
              </w:rPr>
              <w:t>Ask worker to repeat rather than silently accept</w:t>
            </w:r>
          </w:p>
        </w:tc>
      </w:tr>
      <w:tr>
        <w:tc>
          <w:tcPr>
            <w:tcW w:type="dxa" w:w="5112"/>
            <w:vAlign w:val="center"/>
          </w:tcPr>
          <w:p>
            <w:r/>
            <w:r>
              <w:rPr>
                <w:b w:val="0"/>
                <w:sz w:val="17"/>
              </w:rPr>
              <w:t>LLM extraction invalid</w:t>
            </w:r>
          </w:p>
        </w:tc>
        <w:tc>
          <w:tcPr>
            <w:tcW w:type="dxa" w:w="5112"/>
            <w:vAlign w:val="center"/>
          </w:tcPr>
          <w:p>
            <w:r/>
            <w:r>
              <w:rPr>
                <w:b w:val="0"/>
                <w:sz w:val="17"/>
              </w:rPr>
              <w:t>Reject payload; show a generic correction/retry state</w:t>
            </w:r>
          </w:p>
        </w:tc>
      </w:tr>
      <w:tr>
        <w:tc>
          <w:tcPr>
            <w:tcW w:type="dxa" w:w="5112"/>
            <w:vAlign w:val="center"/>
          </w:tcPr>
          <w:p>
            <w:r/>
            <w:r>
              <w:rPr>
                <w:b w:val="0"/>
                <w:sz w:val="17"/>
              </w:rPr>
              <w:t>Clinical value out of range</w:t>
            </w:r>
          </w:p>
        </w:tc>
        <w:tc>
          <w:tcPr>
            <w:tcW w:type="dxa" w:w="5112"/>
            <w:vAlign w:val="center"/>
          </w:tcPr>
          <w:p>
            <w:r/>
            <w:r>
              <w:rPr>
                <w:b w:val="0"/>
                <w:sz w:val="17"/>
              </w:rPr>
              <w:t>Flag field; require correction/confirmation</w:t>
            </w:r>
          </w:p>
        </w:tc>
      </w:tr>
      <w:tr>
        <w:tc>
          <w:tcPr>
            <w:tcW w:type="dxa" w:w="5112"/>
            <w:vAlign w:val="center"/>
          </w:tcPr>
          <w:p>
            <w:r/>
            <w:r>
              <w:rPr>
                <w:b w:val="0"/>
                <w:sz w:val="17"/>
              </w:rPr>
              <w:t>TTS fails</w:t>
            </w:r>
          </w:p>
        </w:tc>
        <w:tc>
          <w:tcPr>
            <w:tcW w:type="dxa" w:w="5112"/>
            <w:vAlign w:val="center"/>
          </w:tcPr>
          <w:p>
            <w:r/>
            <w:r>
              <w:rPr>
                <w:b w:val="0"/>
                <w:sz w:val="17"/>
              </w:rPr>
              <w:t>Display text confirmation and allow tap confirmation in prototype</w:t>
            </w:r>
          </w:p>
        </w:tc>
      </w:tr>
      <w:tr>
        <w:tc>
          <w:tcPr>
            <w:tcW w:type="dxa" w:w="5112"/>
            <w:vAlign w:val="center"/>
          </w:tcPr>
          <w:p>
            <w:r/>
            <w:r>
              <w:rPr>
                <w:b w:val="0"/>
                <w:sz w:val="17"/>
              </w:rPr>
              <w:t>OCR unreadable</w:t>
            </w:r>
          </w:p>
        </w:tc>
        <w:tc>
          <w:tcPr>
            <w:tcW w:type="dxa" w:w="5112"/>
            <w:vAlign w:val="center"/>
          </w:tcPr>
          <w:p>
            <w:r/>
            <w:r>
              <w:rPr>
                <w:b w:val="0"/>
                <w:sz w:val="17"/>
              </w:rPr>
              <w:t>Mark row uncertain; do not auto-merge</w:t>
            </w:r>
          </w:p>
        </w:tc>
      </w:tr>
      <w:tr>
        <w:tc>
          <w:tcPr>
            <w:tcW w:type="dxa" w:w="5112"/>
            <w:vAlign w:val="center"/>
          </w:tcPr>
          <w:p>
            <w:r/>
            <w:r>
              <w:rPr>
                <w:b w:val="0"/>
                <w:sz w:val="17"/>
              </w:rPr>
              <w:t>Household match uncertain</w:t>
            </w:r>
          </w:p>
        </w:tc>
        <w:tc>
          <w:tcPr>
            <w:tcW w:type="dxa" w:w="5112"/>
            <w:vAlign w:val="center"/>
          </w:tcPr>
          <w:p>
            <w:r/>
            <w:r>
              <w:rPr>
                <w:b w:val="0"/>
                <w:sz w:val="17"/>
              </w:rPr>
              <w:t>Show candidate matches; require worker selection</w:t>
            </w:r>
          </w:p>
        </w:tc>
      </w:tr>
      <w:tr>
        <w:tc>
          <w:tcPr>
            <w:tcW w:type="dxa" w:w="5112"/>
            <w:vAlign w:val="center"/>
          </w:tcPr>
          <w:p>
            <w:r/>
            <w:r>
              <w:rPr>
                <w:b w:val="0"/>
                <w:sz w:val="17"/>
              </w:rPr>
              <w:t>Playwright field missing</w:t>
            </w:r>
          </w:p>
        </w:tc>
        <w:tc>
          <w:tcPr>
            <w:tcW w:type="dxa" w:w="5112"/>
            <w:vAlign w:val="center"/>
          </w:tcPr>
          <w:p>
            <w:r/>
            <w:r>
              <w:rPr>
                <w:b w:val="0"/>
                <w:sz w:val="17"/>
              </w:rPr>
              <w:t>Stop automation; report unmapped field; do not submit</w:t>
            </w:r>
          </w:p>
        </w:tc>
      </w:tr>
      <w:tr>
        <w:tc>
          <w:tcPr>
            <w:tcW w:type="dxa" w:w="5112"/>
            <w:vAlign w:val="center"/>
          </w:tcPr>
          <w:p>
            <w:r/>
            <w:r>
              <w:rPr>
                <w:b w:val="0"/>
                <w:sz w:val="17"/>
              </w:rPr>
              <w:t>Portal session expired</w:t>
            </w:r>
          </w:p>
        </w:tc>
        <w:tc>
          <w:tcPr>
            <w:tcW w:type="dxa" w:w="5112"/>
            <w:vAlign w:val="center"/>
          </w:tcPr>
          <w:p>
            <w:r/>
            <w:r>
              <w:rPr>
                <w:b w:val="0"/>
                <w:sz w:val="17"/>
              </w:rPr>
              <w:t>Stop; request re-authentication; never bypass security</w:t>
            </w:r>
          </w:p>
        </w:tc>
      </w:tr>
      <w:tr>
        <w:tc>
          <w:tcPr>
            <w:tcW w:type="dxa" w:w="5112"/>
            <w:vAlign w:val="center"/>
          </w:tcPr>
          <w:p>
            <w:r/>
            <w:r>
              <w:rPr>
                <w:b w:val="0"/>
                <w:sz w:val="17"/>
              </w:rPr>
              <w:t>Server unavailable</w:t>
            </w:r>
          </w:p>
        </w:tc>
        <w:tc>
          <w:tcPr>
            <w:tcW w:type="dxa" w:w="5112"/>
            <w:vAlign w:val="center"/>
          </w:tcPr>
          <w:p>
            <w:r/>
            <w:r>
              <w:rPr>
                <w:b w:val="0"/>
                <w:sz w:val="17"/>
              </w:rPr>
              <w:t>Continue offline; retry queued items later</w:t>
            </w:r>
          </w:p>
        </w:tc>
      </w:tr>
    </w:tbl>
    <w:p/>
    <w:p>
      <w:pPr>
        <w:pStyle w:val="Heading1"/>
      </w:pPr>
      <w:r>
        <w:t>18. Security and Privacy Requirements</w:t>
      </w:r>
    </w:p>
    <w:p>
      <w:pPr>
        <w:pStyle w:val="ListBullet"/>
        <w:spacing w:after="40"/>
      </w:pPr>
      <w:r>
        <w:t>Treat household and health records as sensitive data.</w:t>
      </w:r>
    </w:p>
    <w:p>
      <w:pPr>
        <w:pStyle w:val="ListBullet"/>
        <w:spacing w:after="40"/>
      </w:pPr>
      <w:r>
        <w:t>Use HTTPS for all network communication.</w:t>
      </w:r>
    </w:p>
    <w:p>
      <w:pPr>
        <w:pStyle w:val="ListBullet"/>
        <w:spacing w:after="40"/>
      </w:pPr>
      <w:r>
        <w:t>Store authentication tokens in secure storage rather than plain AsyncStorage.</w:t>
      </w:r>
    </w:p>
    <w:p>
      <w:pPr>
        <w:pStyle w:val="ListBullet"/>
        <w:spacing w:after="40"/>
      </w:pPr>
      <w:r>
        <w:t>Never commit credentials or real patient data to GitHub.</w:t>
      </w:r>
    </w:p>
    <w:p>
      <w:pPr>
        <w:pStyle w:val="ListBullet"/>
        <w:spacing w:after="40"/>
      </w:pPr>
      <w:r>
        <w:t>Use synthetic/demo households for the competition prototype.</w:t>
      </w:r>
    </w:p>
    <w:p>
      <w:pPr>
        <w:pStyle w:val="ListBullet"/>
        <w:spacing w:after="40"/>
      </w:pPr>
      <w:r>
        <w:t>Minimise stored audio: retain only when required for debugging/demo; otherwise delete after successful transcription according to the product policy.</w:t>
      </w:r>
    </w:p>
    <w:p>
      <w:pPr>
        <w:pStyle w:val="ListBullet"/>
        <w:spacing w:after="40"/>
      </w:pPr>
      <w:r>
        <w:t>Use role-based server access if multiple worker/admin roles are demonstrated.</w:t>
      </w:r>
    </w:p>
    <w:p>
      <w:pPr>
        <w:pStyle w:val="ListBullet"/>
        <w:spacing w:after="40"/>
      </w:pPr>
      <w:r>
        <w:t>Maintain an audit field for who confirmed and when.</w:t>
      </w:r>
    </w:p>
    <w:p>
      <w:pPr>
        <w:pStyle w:val="ListBullet"/>
        <w:spacing w:after="40"/>
      </w:pPr>
      <w:r>
        <w:t>Do not allow the LLM or automation layer to submit unconfirmed clinical information.</w:t>
      </w:r>
    </w:p>
    <w:p>
      <w:pPr>
        <w:pStyle w:val="ListBullet"/>
        <w:spacing w:after="40"/>
      </w:pPr>
      <w:r>
        <w:t>If local database encryption is required, use an appropriate native/development-build configuration; Expo SQLite documents SQLCipher support for custom builds. citeturn0search0</w:t>
      </w:r>
    </w:p>
    <w:p>
      <w:pPr>
        <w:pStyle w:val="Heading1"/>
      </w:pPr>
      <w:r>
        <w:t>19. FHIR / ABDM Positioning</w:t>
      </w:r>
    </w:p>
    <w:p>
      <w:r>
        <w:t>The original concept proposes a FHIR-compatible record structure for ABDM alignment. For a 20–25 hour prototype, do not attempt to implement the complete FHIR ecosystem. Instead, model the canonical entities so they can be mapped cleanly to standard resources later. FHIR is explicitly designed around modular resources and interoperable exchange, which makes it reasonable as a future-facing data model rather than a reason to overbuild the prototype. citeturn0search103turn0search6</w:t>
      </w:r>
    </w:p>
    <w:p>
      <w:pPr>
        <w:pStyle w:val="ListBullet"/>
        <w:spacing w:after="40"/>
      </w:pPr>
      <w:r>
        <w:t>Keep internal Visit/Person/Observation/Medication/FollowUp entities cleanly separated.</w:t>
      </w:r>
    </w:p>
    <w:p>
      <w:pPr>
        <w:pStyle w:val="ListBullet"/>
        <w:spacing w:after="40"/>
      </w:pPr>
      <w:r>
        <w:t>Add an optional mapping layer such as Observation → FHIR Observation later.</w:t>
      </w:r>
    </w:p>
    <w:p>
      <w:pPr>
        <w:pStyle w:val="ListBullet"/>
        <w:spacing w:after="40"/>
      </w:pPr>
      <w:r>
        <w:t>Do not make the mobile app depend directly on FHIR JSON.</w:t>
      </w:r>
    </w:p>
    <w:p>
      <w:pPr>
        <w:pStyle w:val="ListBullet"/>
        <w:spacing w:after="40"/>
      </w:pPr>
      <w:r>
        <w:t>Keep government reporting schemas separate from the canonical health model.</w:t>
      </w:r>
    </w:p>
    <w:p>
      <w:pPr>
        <w:pStyle w:val="Heading1"/>
      </w:pPr>
      <w:r>
        <w:t>20. What Can Realistically Be Completed in the Development Window</w:t>
      </w:r>
    </w:p>
    <w:p>
      <w:r>
        <w:t>The correct target is not a production healthcare platform. The target is a convincing, end-to-end prototype with one polished user journey and modular evidence that each major capability works.</w:t>
      </w:r>
    </w:p>
    <w:p>
      <w:pPr>
        <w:pStyle w:val="ListBullet"/>
        <w:spacing w:after="40"/>
      </w:pPr>
      <w:r>
        <w:t>A real Android React Native application with the core visit flow.</w:t>
      </w:r>
    </w:p>
    <w:p>
      <w:pPr>
        <w:pStyle w:val="ListBullet"/>
        <w:spacing w:after="40"/>
      </w:pPr>
      <w:r>
        <w:t>A Malayalam voice capture and ASR demonstration.</w:t>
      </w:r>
    </w:p>
    <w:p>
      <w:pPr>
        <w:pStyle w:val="ListBullet"/>
        <w:spacing w:after="40"/>
      </w:pPr>
      <w:r>
        <w:t>A constrained structured extraction pipeline using a fixed schema.</w:t>
      </w:r>
    </w:p>
    <w:p>
      <w:pPr>
        <w:pStyle w:val="ListBullet"/>
        <w:spacing w:after="40"/>
      </w:pPr>
      <w:r>
        <w:t>Spoken confirmation and correction.</w:t>
      </w:r>
    </w:p>
    <w:p>
      <w:pPr>
        <w:pStyle w:val="ListBullet"/>
        <w:spacing w:after="40"/>
      </w:pPr>
      <w:r>
        <w:t>SQLite-based offline storage and visible sync queue.</w:t>
      </w:r>
    </w:p>
    <w:p>
      <w:pPr>
        <w:pStyle w:val="ListBullet"/>
        <w:spacing w:after="40"/>
      </w:pPr>
      <w:r>
        <w:t>FastAPI endpoints and PostgreSQL persistence.</w:t>
      </w:r>
    </w:p>
    <w:p>
      <w:pPr>
        <w:pStyle w:val="ListBullet"/>
        <w:spacing w:after="40"/>
      </w:pPr>
      <w:r>
        <w:t>A small OCR/register demonstration using prepared sample pages.</w:t>
      </w:r>
    </w:p>
    <w:p>
      <w:pPr>
        <w:pStyle w:val="ListBullet"/>
        <w:spacing w:after="40"/>
      </w:pPr>
      <w:r>
        <w:t>A working priority calculation with explainable reasons.</w:t>
      </w:r>
    </w:p>
    <w:p>
      <w:pPr>
        <w:pStyle w:val="ListBullet"/>
        <w:spacing w:after="40"/>
      </w:pPr>
      <w:r>
        <w:t>A Playwright automation demonstration against a controlled/mock web form.</w:t>
      </w:r>
    </w:p>
    <w:p>
      <w:pPr>
        <w:pStyle w:val="ListBullet"/>
        <w:spacing w:after="40"/>
      </w:pPr>
      <w:r>
        <w:t>One end-to-end household journey connecting all four modules.</w:t>
      </w:r>
    </w:p>
    <w:p>
      <w:r>
        <w:t>The features that should be mocked or adapterised rather than built deeply are production government authentication/integration, perfect handwritten OCR, custom ASR training, advanced predictive modelling, complex multi-user conflict resolution and complete ABDM interoperability.</w:t>
      </w:r>
    </w:p>
    <w:p>
      <w:pPr>
        <w:pStyle w:val="Heading1"/>
      </w:pPr>
      <w:r>
        <w:t>21. Definition of Done for Each Module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7"/>
              </w:rPr>
              <w:t>Module</w:t>
            </w:r>
          </w:p>
        </w:tc>
        <w:tc>
          <w:tcPr>
            <w:tcW w:type="dxa" w:w="5112"/>
            <w:vAlign w:val="center"/>
            <w:shd w:fill="D9E2F3"/>
          </w:tcPr>
          <w:p>
            <w:r/>
            <w:r>
              <w:rPr>
                <w:b/>
                <w:sz w:val="17"/>
              </w:rPr>
              <w:t>Done means</w:t>
            </w:r>
          </w:p>
        </w:tc>
      </w:tr>
      <w:tr>
        <w:tc>
          <w:tcPr>
            <w:tcW w:type="dxa" w:w="5112"/>
            <w:vAlign w:val="center"/>
          </w:tcPr>
          <w:p>
            <w:r/>
            <w:r>
              <w:rPr>
                <w:b w:val="0"/>
                <w:sz w:val="17"/>
              </w:rPr>
              <w:t>1 — Mobile/Integration</w:t>
            </w:r>
          </w:p>
        </w:tc>
        <w:tc>
          <w:tcPr>
            <w:tcW w:type="dxa" w:w="5112"/>
            <w:vAlign w:val="center"/>
          </w:tcPr>
          <w:p>
            <w:r/>
            <w:r>
              <w:rPr>
                <w:b w:val="0"/>
                <w:sz w:val="17"/>
              </w:rPr>
              <w:t>The app launches, selects a household, records/receives a visit payload, stores it locally, displays confirmation, shows priority items and integrates all module APIs.</w:t>
            </w:r>
          </w:p>
        </w:tc>
      </w:tr>
      <w:tr>
        <w:tc>
          <w:tcPr>
            <w:tcW w:type="dxa" w:w="5112"/>
            <w:vAlign w:val="center"/>
          </w:tcPr>
          <w:p>
            <w:r/>
            <w:r>
              <w:rPr>
                <w:b w:val="0"/>
                <w:sz w:val="17"/>
              </w:rPr>
              <w:t>2 — Voice</w:t>
            </w:r>
          </w:p>
        </w:tc>
        <w:tc>
          <w:tcPr>
            <w:tcW w:type="dxa" w:w="5112"/>
            <w:vAlign w:val="center"/>
          </w:tcPr>
          <w:p>
            <w:r/>
            <w:r>
              <w:rPr>
                <w:b w:val="0"/>
                <w:sz w:val="17"/>
              </w:rPr>
              <w:t>A test Malayalam utterance can become a typed VisitDraft, invalid fields are flagged, TTS reads the record, and a correction creates a ConfirmedVisit.</w:t>
            </w:r>
          </w:p>
        </w:tc>
      </w:tr>
      <w:tr>
        <w:tc>
          <w:tcPr>
            <w:tcW w:type="dxa" w:w="5112"/>
            <w:vAlign w:val="center"/>
          </w:tcPr>
          <w:p>
            <w:r/>
            <w:r>
              <w:rPr>
                <w:b w:val="0"/>
                <w:sz w:val="17"/>
              </w:rPr>
              <w:t>3 — Data/OCR</w:t>
            </w:r>
          </w:p>
        </w:tc>
        <w:tc>
          <w:tcPr>
            <w:tcW w:type="dxa" w:w="5112"/>
            <w:vAlign w:val="center"/>
          </w:tcPr>
          <w:p>
            <w:r/>
            <w:r>
              <w:rPr>
                <w:b w:val="0"/>
                <w:sz w:val="17"/>
              </w:rPr>
              <w:t>A confirmed visit can be saved and synchronised; a sample register image produces OCR rows with confidence/match states.</w:t>
            </w:r>
          </w:p>
        </w:tc>
      </w:tr>
      <w:tr>
        <w:tc>
          <w:tcPr>
            <w:tcW w:type="dxa" w:w="5112"/>
            <w:vAlign w:val="center"/>
          </w:tcPr>
          <w:p>
            <w:r/>
            <w:r>
              <w:rPr>
                <w:b w:val="0"/>
                <w:sz w:val="17"/>
              </w:rPr>
              <w:t>4 — Reporting/Priority</w:t>
            </w:r>
          </w:p>
        </w:tc>
        <w:tc>
          <w:tcPr>
            <w:tcW w:type="dxa" w:w="5112"/>
            <w:vAlign w:val="center"/>
          </w:tcPr>
          <w:p>
            <w:r/>
            <w:r>
              <w:rPr>
                <w:b w:val="0"/>
                <w:sz w:val="17"/>
              </w:rPr>
              <w:t>A ConfirmedVisit can be mapped into a controlled form and the priority endpoint returns ranked households with human-readable reasons.</w:t>
            </w:r>
          </w:p>
        </w:tc>
      </w:tr>
    </w:tbl>
    <w:p/>
    <w:p>
      <w:pPr>
        <w:pStyle w:val="Heading1"/>
      </w:pPr>
      <w:r>
        <w:t>22. Integration Checklist</w:t>
      </w:r>
    </w:p>
    <w:p>
      <w:pPr>
        <w:pStyle w:val="ListBullet"/>
        <w:spacing w:after="40"/>
      </w:pPr>
      <w:r>
        <w:t>All shared schemas are frozen before final integration.</w:t>
      </w:r>
    </w:p>
    <w:p>
      <w:pPr>
        <w:pStyle w:val="ListBullet"/>
        <w:spacing w:after="40"/>
      </w:pPr>
      <w:r>
        <w:t>All IDs use the same UUID format.</w:t>
      </w:r>
    </w:p>
    <w:p>
      <w:pPr>
        <w:pStyle w:val="ListBullet"/>
        <w:spacing w:after="40"/>
      </w:pPr>
      <w:r>
        <w:t>Date/time values use ISO 8601 consistently.</w:t>
      </w:r>
    </w:p>
    <w:p>
      <w:pPr>
        <w:pStyle w:val="ListBullet"/>
        <w:spacing w:after="40"/>
      </w:pPr>
      <w:r>
        <w:t>Every visit has household_id, worker_id and client-generated visit_id.</w:t>
      </w:r>
    </w:p>
    <w:p>
      <w:pPr>
        <w:pStyle w:val="ListBullet"/>
        <w:spacing w:after="40"/>
      </w:pPr>
      <w:r>
        <w:t>Every module can be switched to a mock implementation.</w:t>
      </w:r>
    </w:p>
    <w:p>
      <w:pPr>
        <w:pStyle w:val="ListBullet"/>
        <w:spacing w:after="40"/>
      </w:pPr>
      <w:r>
        <w:t>Mobile can run with backend URL configured through environment variables.</w:t>
      </w:r>
    </w:p>
    <w:p>
      <w:pPr>
        <w:pStyle w:val="ListBullet"/>
        <w:spacing w:after="40"/>
      </w:pPr>
      <w:r>
        <w:t>No module imports another module's internal implementation.</w:t>
      </w:r>
    </w:p>
    <w:p>
      <w:pPr>
        <w:pStyle w:val="ListBullet"/>
        <w:spacing w:after="40"/>
      </w:pPr>
      <w:r>
        <w:t>No secrets are present in Git.</w:t>
      </w:r>
    </w:p>
    <w:p>
      <w:pPr>
        <w:pStyle w:val="ListBullet"/>
        <w:spacing w:after="40"/>
      </w:pPr>
      <w:r>
        <w:t>Offline save is tested with airplane mode.</w:t>
      </w:r>
    </w:p>
    <w:p>
      <w:pPr>
        <w:pStyle w:val="ListBullet"/>
        <w:spacing w:after="40"/>
      </w:pPr>
      <w:r>
        <w:t>Sync is tested with duplicate retry.</w:t>
      </w:r>
    </w:p>
    <w:p>
      <w:pPr>
        <w:pStyle w:val="ListBullet"/>
        <w:spacing w:after="40"/>
      </w:pPr>
      <w:r>
        <w:t>ASR failure and validation failure are demonstrated.</w:t>
      </w:r>
    </w:p>
    <w:p>
      <w:pPr>
        <w:pStyle w:val="ListBullet"/>
        <w:spacing w:after="40"/>
      </w:pPr>
      <w:r>
        <w:t>OCR uncertainty is demonstrated.</w:t>
      </w:r>
    </w:p>
    <w:p>
      <w:pPr>
        <w:pStyle w:val="ListBullet"/>
        <w:spacing w:after="40"/>
      </w:pPr>
      <w:r>
        <w:t>Automation stops when a field is missing.</w:t>
      </w:r>
    </w:p>
    <w:p>
      <w:pPr>
        <w:pStyle w:val="ListBullet"/>
        <w:spacing w:after="40"/>
      </w:pPr>
      <w:r>
        <w:t>Final form submission has an explicit confirmation gate.</w:t>
      </w:r>
    </w:p>
    <w:p>
      <w:pPr>
        <w:pStyle w:val="ListBullet"/>
        <w:spacing w:after="40"/>
      </w:pPr>
      <w:r>
        <w:t>Final Android build runs on an actual entry-level/typical Android device.</w:t>
      </w:r>
    </w:p>
    <w:p>
      <w:pPr>
        <w:pStyle w:val="Heading1"/>
      </w:pPr>
      <w:r>
        <w:t>23. Recommended Demo Narrative</w:t>
      </w:r>
    </w:p>
    <w:p>
      <w:r>
        <w:t>The strongest demonstration is one household rather than a tour of disconnected screens.</w:t>
      </w:r>
    </w:p>
    <w:p>
      <w:pPr>
        <w:pStyle w:val="ListNumber"/>
        <w:spacing w:after="40"/>
      </w:pPr>
      <w:r>
        <w:t>Open the app and select Lakshmi's household.</w:t>
      </w:r>
    </w:p>
    <w:p>
      <w:pPr>
        <w:pStyle w:val="ListNumber"/>
        <w:spacing w:after="40"/>
      </w:pPr>
      <w:r>
        <w:t>Conduct a simulated visit.</w:t>
      </w:r>
    </w:p>
    <w:p>
      <w:pPr>
        <w:pStyle w:val="ListNumber"/>
        <w:spacing w:after="40"/>
      </w:pPr>
      <w:r>
        <w:t>Tap once and speak the Malayalam summary.</w:t>
      </w:r>
    </w:p>
    <w:p>
      <w:pPr>
        <w:pStyle w:val="ListNumber"/>
        <w:spacing w:after="40"/>
      </w:pPr>
      <w:r>
        <w:t>Show the transcript and structured record appearing.</w:t>
      </w:r>
    </w:p>
    <w:p>
      <w:pPr>
        <w:pStyle w:val="ListNumber"/>
        <w:spacing w:after="40"/>
      </w:pPr>
      <w:r>
        <w:t>Let the system read the record back.</w:t>
      </w:r>
    </w:p>
    <w:p>
      <w:pPr>
        <w:pStyle w:val="ListNumber"/>
        <w:spacing w:after="40"/>
      </w:pPr>
      <w:r>
        <w:t>Give one spoken correction and show the field changing.</w:t>
      </w:r>
    </w:p>
    <w:p>
      <w:pPr>
        <w:pStyle w:val="ListNumber"/>
        <w:spacing w:after="40"/>
      </w:pPr>
      <w:r>
        <w:t>Confirm the record.</w:t>
      </w:r>
    </w:p>
    <w:p>
      <w:pPr>
        <w:pStyle w:val="ListNumber"/>
        <w:spacing w:after="40"/>
      </w:pPr>
      <w:r>
        <w:t>Turn on airplane mode and show that the visit remains saved.</w:t>
      </w:r>
    </w:p>
    <w:p>
      <w:pPr>
        <w:pStyle w:val="ListNumber"/>
        <w:spacing w:after="40"/>
      </w:pPr>
      <w:r>
        <w:t>Open the sync queue.</w:t>
      </w:r>
    </w:p>
    <w:p>
      <w:pPr>
        <w:pStyle w:val="ListNumber"/>
        <w:spacing w:after="40"/>
      </w:pPr>
      <w:r>
        <w:t>Show the household's priority/follow-up status.</w:t>
      </w:r>
    </w:p>
    <w:p>
      <w:pPr>
        <w:pStyle w:val="ListNumber"/>
        <w:spacing w:after="40"/>
      </w:pPr>
      <w:r>
        <w:t>Scan a sample paper-register page and show OCR extraction/reconciliation.</w:t>
      </w:r>
    </w:p>
    <w:p>
      <w:pPr>
        <w:pStyle w:val="ListNumber"/>
        <w:spacing w:after="40"/>
      </w:pPr>
      <w:r>
        <w:t>Reconnect the device and show synchronisation.</w:t>
      </w:r>
    </w:p>
    <w:p>
      <w:pPr>
        <w:pStyle w:val="ListNumber"/>
        <w:spacing w:after="40"/>
      </w:pPr>
      <w:r>
        <w:t>Open the reporting action and demonstrate the Playwright adapter filling the controlled form.</w:t>
      </w:r>
    </w:p>
    <w:p>
      <w:pPr>
        <w:pStyle w:val="ListNumber"/>
        <w:spacing w:after="40"/>
      </w:pPr>
      <w:r>
        <w:t>Stop before submission and show the explicit confirmation gate.</w:t>
      </w:r>
    </w:p>
    <w:p>
      <w:pPr>
        <w:pStyle w:val="ListNumber"/>
        <w:spacing w:after="40"/>
      </w:pPr>
      <w:r>
        <w:t>Conclude with the statement: the ASHA spoke once; Swaram turned that encounter into a structured, confirmed, reportable record without requiring her to type.</w:t>
      </w:r>
    </w:p>
    <w:p>
      <w:pPr>
        <w:pStyle w:val="Heading1"/>
      </w:pPr>
      <w:r>
        <w:t>24. Key Engineering Decisions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7"/>
              </w:rPr>
              <w:t>Decision</w:t>
            </w:r>
          </w:p>
        </w:tc>
        <w:tc>
          <w:tcPr>
            <w:tcW w:type="dxa" w:w="3408"/>
            <w:vAlign w:val="center"/>
            <w:shd w:fill="D9E2F3"/>
          </w:tcPr>
          <w:p>
            <w:r/>
            <w:r>
              <w:rPr>
                <w:b/>
                <w:sz w:val="17"/>
              </w:rPr>
              <w:t>Recommendation</w:t>
            </w:r>
          </w:p>
        </w:tc>
        <w:tc>
          <w:tcPr>
            <w:tcW w:type="dxa" w:w="3408"/>
            <w:vAlign w:val="center"/>
            <w:shd w:fill="D9E2F3"/>
          </w:tcPr>
          <w:p>
            <w:r/>
            <w:r>
              <w:rPr>
                <w:b/>
                <w:sz w:val="17"/>
              </w:rPr>
              <w:t>Reason</w:t>
            </w:r>
          </w:p>
        </w:tc>
      </w:tr>
      <w:tr>
        <w:tc>
          <w:tcPr>
            <w:tcW w:type="dxa" w:w="3408"/>
            <w:vAlign w:val="center"/>
          </w:tcPr>
          <w:p>
            <w:r/>
            <w:r>
              <w:rPr>
                <w:b w:val="0"/>
                <w:sz w:val="17"/>
              </w:rPr>
              <w:t>React Native framework</w:t>
            </w:r>
          </w:p>
        </w:tc>
        <w:tc>
          <w:tcPr>
            <w:tcW w:type="dxa" w:w="3408"/>
            <w:vAlign w:val="center"/>
          </w:tcPr>
          <w:p>
            <w:r/>
            <w:r>
              <w:rPr>
                <w:b w:val="0"/>
                <w:sz w:val="17"/>
              </w:rPr>
              <w:t>Expo + TypeScript</w:t>
            </w:r>
          </w:p>
        </w:tc>
        <w:tc>
          <w:tcPr>
            <w:tcW w:type="dxa" w:w="3408"/>
            <w:vAlign w:val="center"/>
          </w:tcPr>
          <w:p>
            <w:r/>
            <w:r>
              <w:rPr>
                <w:b w:val="0"/>
                <w:sz w:val="17"/>
              </w:rPr>
              <w:t>Fastest team setup while preserving native capability through development builds</w:t>
            </w:r>
          </w:p>
        </w:tc>
      </w:tr>
      <w:tr>
        <w:tc>
          <w:tcPr>
            <w:tcW w:type="dxa" w:w="3408"/>
            <w:vAlign w:val="center"/>
          </w:tcPr>
          <w:p>
            <w:r/>
            <w:r>
              <w:rPr>
                <w:b w:val="0"/>
                <w:sz w:val="17"/>
              </w:rPr>
              <w:t>Local storage</w:t>
            </w:r>
          </w:p>
        </w:tc>
        <w:tc>
          <w:tcPr>
            <w:tcW w:type="dxa" w:w="3408"/>
            <w:vAlign w:val="center"/>
          </w:tcPr>
          <w:p>
            <w:r/>
            <w:r>
              <w:rPr>
                <w:b w:val="0"/>
                <w:sz w:val="17"/>
              </w:rPr>
              <w:t>SQLite</w:t>
            </w:r>
          </w:p>
        </w:tc>
        <w:tc>
          <w:tcPr>
            <w:tcW w:type="dxa" w:w="3408"/>
            <w:vAlign w:val="center"/>
          </w:tcPr>
          <w:p>
            <w:r/>
            <w:r>
              <w:rPr>
                <w:b w:val="0"/>
                <w:sz w:val="17"/>
              </w:rPr>
              <w:t>Proper relational local store for offline visits and queue</w:t>
            </w:r>
          </w:p>
        </w:tc>
      </w:tr>
      <w:tr>
        <w:tc>
          <w:tcPr>
            <w:tcW w:type="dxa" w:w="3408"/>
            <w:vAlign w:val="center"/>
          </w:tcPr>
          <w:p>
            <w:r/>
            <w:r>
              <w:rPr>
                <w:b w:val="0"/>
                <w:sz w:val="17"/>
              </w:rPr>
              <w:t>Backend</w:t>
            </w:r>
          </w:p>
        </w:tc>
        <w:tc>
          <w:tcPr>
            <w:tcW w:type="dxa" w:w="3408"/>
            <w:vAlign w:val="center"/>
          </w:tcPr>
          <w:p>
            <w:r/>
            <w:r>
              <w:rPr>
                <w:b w:val="0"/>
                <w:sz w:val="17"/>
              </w:rPr>
              <w:t>FastAPI</w:t>
            </w:r>
          </w:p>
        </w:tc>
        <w:tc>
          <w:tcPr>
            <w:tcW w:type="dxa" w:w="3408"/>
            <w:vAlign w:val="center"/>
          </w:tcPr>
          <w:p>
            <w:r/>
            <w:r>
              <w:rPr>
                <w:b w:val="0"/>
                <w:sz w:val="17"/>
              </w:rPr>
              <w:t>Strong fit for Python AI/OCR/automation integration</w:t>
            </w:r>
          </w:p>
        </w:tc>
      </w:tr>
      <w:tr>
        <w:tc>
          <w:tcPr>
            <w:tcW w:type="dxa" w:w="3408"/>
            <w:vAlign w:val="center"/>
          </w:tcPr>
          <w:p>
            <w:r/>
            <w:r>
              <w:rPr>
                <w:b w:val="0"/>
                <w:sz w:val="17"/>
              </w:rPr>
              <w:t>Database</w:t>
            </w:r>
          </w:p>
        </w:tc>
        <w:tc>
          <w:tcPr>
            <w:tcW w:type="dxa" w:w="3408"/>
            <w:vAlign w:val="center"/>
          </w:tcPr>
          <w:p>
            <w:r/>
            <w:r>
              <w:rPr>
                <w:b w:val="0"/>
                <w:sz w:val="17"/>
              </w:rPr>
              <w:t>PostgreSQL</w:t>
            </w:r>
          </w:p>
        </w:tc>
        <w:tc>
          <w:tcPr>
            <w:tcW w:type="dxa" w:w="3408"/>
            <w:vAlign w:val="center"/>
          </w:tcPr>
          <w:p>
            <w:r/>
            <w:r>
              <w:rPr>
                <w:b w:val="0"/>
                <w:sz w:val="17"/>
              </w:rPr>
              <w:t>Canonical server persistence</w:t>
            </w:r>
          </w:p>
        </w:tc>
      </w:tr>
      <w:tr>
        <w:tc>
          <w:tcPr>
            <w:tcW w:type="dxa" w:w="3408"/>
            <w:vAlign w:val="center"/>
          </w:tcPr>
          <w:p>
            <w:r/>
            <w:r>
              <w:rPr>
                <w:b w:val="0"/>
                <w:sz w:val="17"/>
              </w:rPr>
              <w:t>AI integration</w:t>
            </w:r>
          </w:p>
        </w:tc>
        <w:tc>
          <w:tcPr>
            <w:tcW w:type="dxa" w:w="3408"/>
            <w:vAlign w:val="center"/>
          </w:tcPr>
          <w:p>
            <w:r/>
            <w:r>
              <w:rPr>
                <w:b w:val="0"/>
                <w:sz w:val="17"/>
              </w:rPr>
              <w:t>Adapters</w:t>
            </w:r>
          </w:p>
        </w:tc>
        <w:tc>
          <w:tcPr>
            <w:tcW w:type="dxa" w:w="3408"/>
            <w:vAlign w:val="center"/>
          </w:tcPr>
          <w:p>
            <w:r/>
            <w:r>
              <w:rPr>
                <w:b w:val="0"/>
                <w:sz w:val="17"/>
              </w:rPr>
              <w:t>Avoid coupling app to one model/provider</w:t>
            </w:r>
          </w:p>
        </w:tc>
      </w:tr>
      <w:tr>
        <w:tc>
          <w:tcPr>
            <w:tcW w:type="dxa" w:w="3408"/>
            <w:vAlign w:val="center"/>
          </w:tcPr>
          <w:p>
            <w:r/>
            <w:r>
              <w:rPr>
                <w:b w:val="0"/>
                <w:sz w:val="17"/>
              </w:rPr>
              <w:t>Extraction</w:t>
            </w:r>
          </w:p>
        </w:tc>
        <w:tc>
          <w:tcPr>
            <w:tcW w:type="dxa" w:w="3408"/>
            <w:vAlign w:val="center"/>
          </w:tcPr>
          <w:p>
            <w:r/>
            <w:r>
              <w:rPr>
                <w:b w:val="0"/>
                <w:sz w:val="17"/>
              </w:rPr>
              <w:t>Fixed schema + deterministic validation</w:t>
            </w:r>
          </w:p>
        </w:tc>
        <w:tc>
          <w:tcPr>
            <w:tcW w:type="dxa" w:w="3408"/>
            <w:vAlign w:val="center"/>
          </w:tcPr>
          <w:p>
            <w:r/>
            <w:r>
              <w:rPr>
                <w:b w:val="0"/>
                <w:sz w:val="17"/>
              </w:rPr>
              <w:t>Reduces hallucination and makes testing possible</w:t>
            </w:r>
          </w:p>
        </w:tc>
      </w:tr>
      <w:tr>
        <w:tc>
          <w:tcPr>
            <w:tcW w:type="dxa" w:w="3408"/>
            <w:vAlign w:val="center"/>
          </w:tcPr>
          <w:p>
            <w:r/>
            <w:r>
              <w:rPr>
                <w:b w:val="0"/>
                <w:sz w:val="17"/>
              </w:rPr>
              <w:t>Government automation</w:t>
            </w:r>
          </w:p>
        </w:tc>
        <w:tc>
          <w:tcPr>
            <w:tcW w:type="dxa" w:w="3408"/>
            <w:vAlign w:val="center"/>
          </w:tcPr>
          <w:p>
            <w:r/>
            <w:r>
              <w:rPr>
                <w:b w:val="0"/>
                <w:sz w:val="17"/>
              </w:rPr>
              <w:t>Playwright adapter</w:t>
            </w:r>
          </w:p>
        </w:tc>
        <w:tc>
          <w:tcPr>
            <w:tcW w:type="dxa" w:w="3408"/>
            <w:vAlign w:val="center"/>
          </w:tcPr>
          <w:p>
            <w:r/>
            <w:r>
              <w:rPr>
                <w:b w:val="0"/>
                <w:sz w:val="17"/>
              </w:rPr>
              <w:t>Useful for controlled browser workflows; isolate external instability</w:t>
            </w:r>
          </w:p>
        </w:tc>
      </w:tr>
      <w:tr>
        <w:tc>
          <w:tcPr>
            <w:tcW w:type="dxa" w:w="3408"/>
            <w:vAlign w:val="center"/>
          </w:tcPr>
          <w:p>
            <w:r/>
            <w:r>
              <w:rPr>
                <w:b w:val="0"/>
                <w:sz w:val="17"/>
              </w:rPr>
              <w:t>Priority</w:t>
            </w:r>
          </w:p>
        </w:tc>
        <w:tc>
          <w:tcPr>
            <w:tcW w:type="dxa" w:w="3408"/>
            <w:vAlign w:val="center"/>
          </w:tcPr>
          <w:p>
            <w:r/>
            <w:r>
              <w:rPr>
                <w:b w:val="0"/>
                <w:sz w:val="17"/>
              </w:rPr>
              <w:t>Rules/weighted score first</w:t>
            </w:r>
          </w:p>
        </w:tc>
        <w:tc>
          <w:tcPr>
            <w:tcW w:type="dxa" w:w="3408"/>
            <w:vAlign w:val="center"/>
          </w:tcPr>
          <w:p>
            <w:r/>
            <w:r>
              <w:rPr>
                <w:b w:val="0"/>
                <w:sz w:val="17"/>
              </w:rPr>
              <w:t>Transparent and fast to implement</w:t>
            </w:r>
          </w:p>
        </w:tc>
      </w:tr>
      <w:tr>
        <w:tc>
          <w:tcPr>
            <w:tcW w:type="dxa" w:w="3408"/>
            <w:vAlign w:val="center"/>
          </w:tcPr>
          <w:p>
            <w:r/>
            <w:r>
              <w:rPr>
                <w:b w:val="0"/>
                <w:sz w:val="17"/>
              </w:rPr>
              <w:t>FHIR</w:t>
            </w:r>
          </w:p>
        </w:tc>
        <w:tc>
          <w:tcPr>
            <w:tcW w:type="dxa" w:w="3408"/>
            <w:vAlign w:val="center"/>
          </w:tcPr>
          <w:p>
            <w:r/>
            <w:r>
              <w:rPr>
                <w:b w:val="0"/>
                <w:sz w:val="17"/>
              </w:rPr>
              <w:t>Mapping-ready model, not full implementation</w:t>
            </w:r>
          </w:p>
        </w:tc>
        <w:tc>
          <w:tcPr>
            <w:tcW w:type="dxa" w:w="3408"/>
            <w:vAlign w:val="center"/>
          </w:tcPr>
          <w:p>
            <w:r/>
            <w:r>
              <w:rPr>
                <w:b w:val="0"/>
                <w:sz w:val="17"/>
              </w:rPr>
              <w:t>Preserve future interoperability without consuming prototype time</w:t>
            </w:r>
          </w:p>
        </w:tc>
      </w:tr>
      <w:tr>
        <w:tc>
          <w:tcPr>
            <w:tcW w:type="dxa" w:w="3408"/>
            <w:vAlign w:val="center"/>
          </w:tcPr>
          <w:p>
            <w:r/>
            <w:r>
              <w:rPr>
                <w:b w:val="0"/>
                <w:sz w:val="17"/>
              </w:rPr>
              <w:t>Mobile UI</w:t>
            </w:r>
          </w:p>
        </w:tc>
        <w:tc>
          <w:tcPr>
            <w:tcW w:type="dxa" w:w="3408"/>
            <w:vAlign w:val="center"/>
          </w:tcPr>
          <w:p>
            <w:r/>
            <w:r>
              <w:rPr>
                <w:b w:val="0"/>
                <w:sz w:val="17"/>
              </w:rPr>
              <w:t>Minimal, audio-first</w:t>
            </w:r>
          </w:p>
        </w:tc>
        <w:tc>
          <w:tcPr>
            <w:tcW w:type="dxa" w:w="3408"/>
            <w:vAlign w:val="center"/>
          </w:tcPr>
          <w:p>
            <w:r/>
            <w:r>
              <w:rPr>
                <w:b w:val="0"/>
                <w:sz w:val="17"/>
              </w:rPr>
              <w:t>Matches the stated ASHA usability problem</w:t>
            </w:r>
          </w:p>
        </w:tc>
      </w:tr>
    </w:tbl>
    <w:p/>
    <w:p>
      <w:pPr>
        <w:pStyle w:val="Heading1"/>
      </w:pPr>
      <w:r>
        <w:t>25. Risks and Practical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7"/>
              </w:rPr>
              <w:t>Risk</w:t>
            </w:r>
          </w:p>
        </w:tc>
        <w:tc>
          <w:tcPr>
            <w:tcW w:type="dxa" w:w="3408"/>
            <w:vAlign w:val="center"/>
            <w:shd w:fill="D9E2F3"/>
          </w:tcPr>
          <w:p>
            <w:r/>
            <w:r>
              <w:rPr>
                <w:b/>
                <w:sz w:val="17"/>
              </w:rPr>
              <w:t>Severity</w:t>
            </w:r>
          </w:p>
        </w:tc>
        <w:tc>
          <w:tcPr>
            <w:tcW w:type="dxa" w:w="3408"/>
            <w:vAlign w:val="center"/>
            <w:shd w:fill="D9E2F3"/>
          </w:tcPr>
          <w:p>
            <w:r/>
            <w:r>
              <w:rPr>
                <w:b/>
                <w:sz w:val="17"/>
              </w:rPr>
              <w:t>Mitigation</w:t>
            </w:r>
          </w:p>
        </w:tc>
      </w:tr>
      <w:tr>
        <w:tc>
          <w:tcPr>
            <w:tcW w:type="dxa" w:w="3408"/>
            <w:vAlign w:val="center"/>
          </w:tcPr>
          <w:p>
            <w:r/>
            <w:r>
              <w:rPr>
                <w:b w:val="0"/>
                <w:sz w:val="17"/>
              </w:rPr>
              <w:t>Malayalam ASR errors</w:t>
            </w:r>
          </w:p>
        </w:tc>
        <w:tc>
          <w:tcPr>
            <w:tcW w:type="dxa" w:w="3408"/>
            <w:vAlign w:val="center"/>
          </w:tcPr>
          <w:p>
            <w:r/>
            <w:r>
              <w:rPr>
                <w:b w:val="0"/>
                <w:sz w:val="17"/>
              </w:rPr>
              <w:t>High</w:t>
            </w:r>
          </w:p>
        </w:tc>
        <w:tc>
          <w:tcPr>
            <w:tcW w:type="dxa" w:w="3408"/>
            <w:vAlign w:val="center"/>
          </w:tcPr>
          <w:p>
            <w:r/>
            <w:r>
              <w:rPr>
                <w:b w:val="0"/>
                <w:sz w:val="17"/>
              </w:rPr>
              <w:t>Use confidence, repeat prompts, constrained vocabulary/validation and adapter architecture</w:t>
            </w:r>
          </w:p>
        </w:tc>
      </w:tr>
      <w:tr>
        <w:tc>
          <w:tcPr>
            <w:tcW w:type="dxa" w:w="3408"/>
            <w:vAlign w:val="center"/>
          </w:tcPr>
          <w:p>
            <w:r/>
            <w:r>
              <w:rPr>
                <w:b w:val="0"/>
                <w:sz w:val="17"/>
              </w:rPr>
              <w:t>LLM hallucination</w:t>
            </w:r>
          </w:p>
        </w:tc>
        <w:tc>
          <w:tcPr>
            <w:tcW w:type="dxa" w:w="3408"/>
            <w:vAlign w:val="center"/>
          </w:tcPr>
          <w:p>
            <w:r/>
            <w:r>
              <w:rPr>
                <w:b w:val="0"/>
                <w:sz w:val="17"/>
              </w:rPr>
              <w:t>High</w:t>
            </w:r>
          </w:p>
        </w:tc>
        <w:tc>
          <w:tcPr>
            <w:tcW w:type="dxa" w:w="3408"/>
            <w:vAlign w:val="center"/>
          </w:tcPr>
          <w:p>
            <w:r/>
            <w:r>
              <w:rPr>
                <w:b w:val="0"/>
                <w:sz w:val="17"/>
              </w:rPr>
              <w:t>Fixed schema, source traceability, deterministic validation and worker confirmation</w:t>
            </w:r>
          </w:p>
        </w:tc>
      </w:tr>
      <w:tr>
        <w:tc>
          <w:tcPr>
            <w:tcW w:type="dxa" w:w="3408"/>
            <w:vAlign w:val="center"/>
          </w:tcPr>
          <w:p>
            <w:r/>
            <w:r>
              <w:rPr>
                <w:b w:val="0"/>
                <w:sz w:val="17"/>
              </w:rPr>
              <w:t>Government portal changes</w:t>
            </w:r>
          </w:p>
        </w:tc>
        <w:tc>
          <w:tcPr>
            <w:tcW w:type="dxa" w:w="3408"/>
            <w:vAlign w:val="center"/>
          </w:tcPr>
          <w:p>
            <w:r/>
            <w:r>
              <w:rPr>
                <w:b w:val="0"/>
                <w:sz w:val="17"/>
              </w:rPr>
              <w:t>High</w:t>
            </w:r>
          </w:p>
        </w:tc>
        <w:tc>
          <w:tcPr>
            <w:tcW w:type="dxa" w:w="3408"/>
            <w:vAlign w:val="center"/>
          </w:tcPr>
          <w:p>
            <w:r/>
            <w:r>
              <w:rPr>
                <w:b w:val="0"/>
                <w:sz w:val="17"/>
              </w:rPr>
              <w:t>Adapter pattern + controlled/mock portal for prototype</w:t>
            </w:r>
          </w:p>
        </w:tc>
      </w:tr>
      <w:tr>
        <w:tc>
          <w:tcPr>
            <w:tcW w:type="dxa" w:w="3408"/>
            <w:vAlign w:val="center"/>
          </w:tcPr>
          <w:p>
            <w:r/>
            <w:r>
              <w:rPr>
                <w:b w:val="0"/>
                <w:sz w:val="17"/>
              </w:rPr>
              <w:t>Handwritten OCR failure</w:t>
            </w:r>
          </w:p>
        </w:tc>
        <w:tc>
          <w:tcPr>
            <w:tcW w:type="dxa" w:w="3408"/>
            <w:vAlign w:val="center"/>
          </w:tcPr>
          <w:p>
            <w:r/>
            <w:r>
              <w:rPr>
                <w:b w:val="0"/>
                <w:sz w:val="17"/>
              </w:rPr>
              <w:t>High</w:t>
            </w:r>
          </w:p>
        </w:tc>
        <w:tc>
          <w:tcPr>
            <w:tcW w:type="dxa" w:w="3408"/>
            <w:vAlign w:val="center"/>
          </w:tcPr>
          <w:p>
            <w:r/>
            <w:r>
              <w:rPr>
                <w:b w:val="0"/>
                <w:sz w:val="17"/>
              </w:rPr>
              <w:t>Confidence-aware extraction and manual confirmation</w:t>
            </w:r>
          </w:p>
        </w:tc>
      </w:tr>
      <w:tr>
        <w:tc>
          <w:tcPr>
            <w:tcW w:type="dxa" w:w="3408"/>
            <w:vAlign w:val="center"/>
          </w:tcPr>
          <w:p>
            <w:r/>
            <w:r>
              <w:rPr>
                <w:b w:val="0"/>
                <w:sz w:val="17"/>
              </w:rPr>
              <w:t>Offline conflicts</w:t>
            </w:r>
          </w:p>
        </w:tc>
        <w:tc>
          <w:tcPr>
            <w:tcW w:type="dxa" w:w="3408"/>
            <w:vAlign w:val="center"/>
          </w:tcPr>
          <w:p>
            <w:r/>
            <w:r>
              <w:rPr>
                <w:b w:val="0"/>
                <w:sz w:val="17"/>
              </w:rPr>
              <w:t>Medium</w:t>
            </w:r>
          </w:p>
        </w:tc>
        <w:tc>
          <w:tcPr>
            <w:tcW w:type="dxa" w:w="3408"/>
            <w:vAlign w:val="center"/>
          </w:tcPr>
          <w:p>
            <w:r/>
            <w:r>
              <w:rPr>
                <w:b w:val="0"/>
                <w:sz w:val="17"/>
              </w:rPr>
              <w:t>Append-only visits + idempotent sync</w:t>
            </w:r>
          </w:p>
        </w:tc>
      </w:tr>
      <w:tr>
        <w:tc>
          <w:tcPr>
            <w:tcW w:type="dxa" w:w="3408"/>
            <w:vAlign w:val="center"/>
          </w:tcPr>
          <w:p>
            <w:r/>
            <w:r>
              <w:rPr>
                <w:b w:val="0"/>
                <w:sz w:val="17"/>
              </w:rPr>
              <w:t>Low-end phone performance</w:t>
            </w:r>
          </w:p>
        </w:tc>
        <w:tc>
          <w:tcPr>
            <w:tcW w:type="dxa" w:w="3408"/>
            <w:vAlign w:val="center"/>
          </w:tcPr>
          <w:p>
            <w:r/>
            <w:r>
              <w:rPr>
                <w:b w:val="0"/>
                <w:sz w:val="17"/>
              </w:rPr>
              <w:t>Medium</w:t>
            </w:r>
          </w:p>
        </w:tc>
        <w:tc>
          <w:tcPr>
            <w:tcW w:type="dxa" w:w="3408"/>
            <w:vAlign w:val="center"/>
          </w:tcPr>
          <w:p>
            <w:r/>
            <w:r>
              <w:rPr>
                <w:b w:val="0"/>
                <w:sz w:val="17"/>
              </w:rPr>
              <w:t>Small UI, lazy screens, native modules, server-side heavy inference</w:t>
            </w:r>
          </w:p>
        </w:tc>
      </w:tr>
      <w:tr>
        <w:tc>
          <w:tcPr>
            <w:tcW w:type="dxa" w:w="3408"/>
            <w:vAlign w:val="center"/>
          </w:tcPr>
          <w:p>
            <w:r/>
            <w:r>
              <w:rPr>
                <w:b w:val="0"/>
                <w:sz w:val="17"/>
              </w:rPr>
              <w:t>Team merge conflicts</w:t>
            </w:r>
          </w:p>
        </w:tc>
        <w:tc>
          <w:tcPr>
            <w:tcW w:type="dxa" w:w="3408"/>
            <w:vAlign w:val="center"/>
          </w:tcPr>
          <w:p>
            <w:r/>
            <w:r>
              <w:rPr>
                <w:b w:val="0"/>
                <w:sz w:val="17"/>
              </w:rPr>
              <w:t>Medium</w:t>
            </w:r>
          </w:p>
        </w:tc>
        <w:tc>
          <w:tcPr>
            <w:tcW w:type="dxa" w:w="3408"/>
            <w:vAlign w:val="center"/>
          </w:tcPr>
          <w:p>
            <w:r/>
            <w:r>
              <w:rPr>
                <w:b w:val="0"/>
                <w:sz w:val="17"/>
              </w:rPr>
              <w:t>Strict module ownership and stable contracts</w:t>
            </w:r>
          </w:p>
        </w:tc>
      </w:tr>
      <w:tr>
        <w:tc>
          <w:tcPr>
            <w:tcW w:type="dxa" w:w="3408"/>
            <w:vAlign w:val="center"/>
          </w:tcPr>
          <w:p>
            <w:r/>
            <w:r>
              <w:rPr>
                <w:b w:val="0"/>
                <w:sz w:val="17"/>
              </w:rPr>
              <w:t>Privacy leak in demo</w:t>
            </w:r>
          </w:p>
        </w:tc>
        <w:tc>
          <w:tcPr>
            <w:tcW w:type="dxa" w:w="3408"/>
            <w:vAlign w:val="center"/>
          </w:tcPr>
          <w:p>
            <w:r/>
            <w:r>
              <w:rPr>
                <w:b w:val="0"/>
                <w:sz w:val="17"/>
              </w:rPr>
              <w:t>High</w:t>
            </w:r>
          </w:p>
        </w:tc>
        <w:tc>
          <w:tcPr>
            <w:tcW w:type="dxa" w:w="3408"/>
            <w:vAlign w:val="center"/>
          </w:tcPr>
          <w:p>
            <w:r/>
            <w:r>
              <w:rPr>
                <w:b w:val="0"/>
                <w:sz w:val="17"/>
              </w:rPr>
              <w:t>Synthetic data only, no secrets in repository</w:t>
            </w:r>
          </w:p>
        </w:tc>
      </w:tr>
    </w:tbl>
    <w:p/>
    <w:p>
      <w:pPr>
        <w:pStyle w:val="Heading1"/>
      </w:pPr>
      <w:r>
        <w:t>26. Research Basis and Technical References</w:t>
      </w:r>
    </w:p>
    <w:p>
      <w:pPr>
        <w:pStyle w:val="ListBullet"/>
      </w:pPr>
      <w:r>
        <w:rPr>
          <w:b/>
        </w:rPr>
        <w:t xml:space="preserve">Expo — Development builds — </w:t>
      </w:r>
      <w:r>
        <w:t>https://docs.expo.dev/develop/development-builds/introduction/ — Current Expo guidance on development builds and native dependencies.</w:t>
      </w:r>
    </w:p>
    <w:p>
      <w:pPr>
        <w:pStyle w:val="ListBullet"/>
      </w:pPr>
      <w:r>
        <w:rPr>
          <w:b/>
        </w:rPr>
        <w:t xml:space="preserve">Expo — Develop an app with Expo — </w:t>
      </w:r>
      <w:r>
        <w:t>https://docs.expo.dev/workflow/overview/ — Current project/development architecture and CNG.</w:t>
      </w:r>
    </w:p>
    <w:p>
      <w:pPr>
        <w:pStyle w:val="ListBullet"/>
      </w:pPr>
      <w:r>
        <w:rPr>
          <w:b/>
        </w:rPr>
        <w:t xml:space="preserve">Expo SQLite — </w:t>
      </w:r>
      <w:r>
        <w:t>https://docs.expo.dev/versions/latest/sdk/sqlite/ — Persistent SQLite database support and SQLCipher notes.</w:t>
      </w:r>
    </w:p>
    <w:p>
      <w:pPr>
        <w:pStyle w:val="ListBullet"/>
      </w:pPr>
      <w:r>
        <w:rPr>
          <w:b/>
        </w:rPr>
        <w:t xml:space="preserve">AI4Bharat IndicConformerASR — </w:t>
      </w:r>
      <w:r>
        <w:t>https://github.com/AI4Bharat/IndicConformerASR — Indic ASR repository listing Malayalam support.</w:t>
      </w:r>
    </w:p>
    <w:p>
      <w:pPr>
        <w:pStyle w:val="ListBullet"/>
      </w:pPr>
      <w:r>
        <w:rPr>
          <w:b/>
        </w:rPr>
        <w:t xml:space="preserve">IndicF5 — </w:t>
      </w:r>
      <w:r>
        <w:t>https://github.com/ai4bharat/IndicF5 — Indic TTS model information including Malayalam support.</w:t>
      </w:r>
    </w:p>
    <w:p>
      <w:pPr>
        <w:pStyle w:val="ListBullet"/>
      </w:pPr>
      <w:r>
        <w:rPr>
          <w:b/>
        </w:rPr>
        <w:t xml:space="preserve">Playwright Locators — </w:t>
      </w:r>
      <w:r>
        <w:t>https://playwright.dev/docs/locators — Recommended accessible-role and label locators for browser automation.</w:t>
      </w:r>
    </w:p>
    <w:p>
      <w:pPr>
        <w:pStyle w:val="ListBullet"/>
      </w:pPr>
      <w:r>
        <w:rPr>
          <w:b/>
        </w:rPr>
        <w:t xml:space="preserve">FastAPI Async — </w:t>
      </w:r>
      <w:r>
        <w:t>https://fastapi.tiangolo.com/async/ — Async/sync endpoint guidance.</w:t>
      </w:r>
    </w:p>
    <w:p>
      <w:pPr>
        <w:pStyle w:val="ListBullet"/>
      </w:pPr>
      <w:r>
        <w:rPr>
          <w:b/>
        </w:rPr>
        <w:t xml:space="preserve">HL7 FHIR overview — </w:t>
      </w:r>
      <w:r>
        <w:t>https://www.hl7.org/fhir/ — FHIR modular-resource and interoperability background.</w:t>
      </w:r>
    </w:p>
    <w:p>
      <w:pPr>
        <w:pStyle w:val="Heading1"/>
      </w:pPr>
      <w:r>
        <w:t>27. Final Architecture in One View</w:t>
      </w:r>
    </w:p>
    <w:p>
      <w:pPr>
        <w:pStyle w:val="CodeBlock"/>
      </w:pPr>
      <w:r>
        <w:t xml:space="preserve">                    SWARAM</w:t>
        <w:br/>
        <w:t xml:space="preserve">                       │</w:t>
        <w:br/>
        <w:t xml:space="preserve">             ┌─────────┴─────────┐</w:t>
        <w:br/>
        <w:t xml:space="preserve">             │   React Native    │</w:t>
        <w:br/>
        <w:t xml:space="preserve">             │   Mobile Client   │</w:t>
        <w:br/>
        <w:t xml:space="preserve">             └─────────┬─────────┘</w:t>
        <w:br/>
        <w:t xml:space="preserve">                       │</w:t>
        <w:br/>
        <w:t xml:space="preserve">        ┌──────────────┼─────────────────┐</w:t>
        <w:br/>
        <w:t xml:space="preserve">        │              │                 │</w:t>
        <w:br/>
        <w:t xml:space="preserve">     Voice          Local DB          Camera/OCR</w:t>
        <w:br/>
        <w:t xml:space="preserve">        │              │                 │</w:t>
        <w:br/>
        <w:t xml:space="preserve">        ▼              ▼                 ▼</w:t>
        <w:br/>
        <w:t xml:space="preserve">   ASR → JSON      SQLite Queue      Register Image</w:t>
        <w:br/>
        <w:t xml:space="preserve">        │              │                 │</w:t>
        <w:br/>
        <w:t xml:space="preserve">        └───────┬──────┴─────────┬───────┘</w:t>
        <w:br/>
        <w:t xml:space="preserve">                │                │</w:t>
        <w:br/>
        <w:t xml:space="preserve">                ▼                ▼</w:t>
        <w:br/>
        <w:t xml:space="preserve">             FastAPI         OCR Service</w:t>
        <w:br/>
        <w:t xml:space="preserve">                │</w:t>
        <w:br/>
        <w:t xml:space="preserve">        ┌───────┼───────────┐</w:t>
        <w:br/>
        <w:t xml:space="preserve">        │       │           │</w:t>
        <w:br/>
        <w:t xml:space="preserve">    PostgreSQL  Priority   Reporting</w:t>
        <w:br/>
        <w:t xml:space="preserve">                Engine       Adapter</w:t>
        <w:br/>
        <w:t xml:space="preserve">                              │</w:t>
        <w:br/>
        <w:t xml:space="preserve">                          Playwright</w:t>
        <w:br/>
        <w:t xml:space="preserve">                              │</w:t>
        <w:br/>
        <w:t xml:space="preserve">                       Controlled Portal</w:t>
        <w:br/>
      </w:r>
    </w:p>
    <w:p>
      <w:pPr>
        <w:pStyle w:val="Heading1"/>
      </w:pPr>
      <w:r>
        <w:t>Conclusion</w:t>
      </w:r>
    </w:p>
    <w:p>
      <w:r>
        <w:t>Swaram should be built as one coherent product, not four independent demos. The four-module structure above makes that possible: the mobile layer owns interaction, the voice layer owns understanding, the data layer owns persistence and offline movement, and the reporting/prioritisation layer owns execution and follow-up. The lead developer's initial repository and shared contracts are therefore the critical foundation. Once those contracts are fixed, each teammate can build independently and the final integration becomes assembly rather than rewriting.</w:t>
      </w:r>
    </w:p>
    <w:p>
      <w:r>
        <w:t>For the stated development constraint, the strongest implementation strategy is to build one complete vertical slice with real interfaces and controlled external adapters. The team should not spend the limited window trying to solve production-grade government integration, perfect handwriting recognition, model training or full interoperability. Those are extension points, not prerequisites for proving the Swaram concept.</w:t>
      </w:r>
    </w:p>
    <w:p>
      <w:r>
        <w:br w:type="page"/>
      </w:r>
    </w:p>
    <w:p>
      <w:pPr>
        <w:jc w:val="center"/>
      </w:pPr>
      <w:r>
        <w:rPr>
          <w:b/>
          <w:sz w:val="40"/>
        </w:rPr>
        <w:t>SWARAM — MASTER FEATURE &amp; ARCHITECTURE REVISION</w:t>
      </w:r>
    </w:p>
    <w:p>
      <w:pPr>
        <w:jc w:val="center"/>
      </w:pPr>
      <w:r>
        <w:rPr>
          <w:i/>
          <w:sz w:val="20"/>
        </w:rPr>
        <w:t>Expanded scope requested: care-gap discovery, screening, nutrition, mental health, longitudinal household intelligence, conversational closure and reporting resolution</w:t>
      </w:r>
    </w:p>
    <w:p>
      <w:pPr>
        <w:pStyle w:val="Heading1"/>
      </w:pPr>
      <w:r>
        <w:t>A. Revised Scope — This Section Supersedes the Earlier Narrow Prototype Scope</w:t>
      </w:r>
    </w:p>
    <w:p>
      <w:r>
        <w:t>The original Swaram idea remains unchanged at its core: the ASHA speaks naturally, Swaram converts the encounter into structured information, the worker confirms it, and the system performs the administrative work. The scope is now expanded so that Swaram is not only a documentation assistant but a field-level care-gap detection and closure assistant. The additions below are integrated into the same voice-first workflow rather than becoming separate products.</w:t>
      </w:r>
    </w:p>
    <w:p>
      <w:r>
        <w:t>The full concept is therefore: voice ASHA assistance + Malayalam voice input + speech-to-structured health record + paper-register OCR + offline ASHA workflow + health-risk detection + screening during ASHA visits + nutrition detection + mental-health screening + voice form filling + government-form automation + household longitudinal record + cross-program care-gap discovery + ASHA narrative + conversational questioning to close a detected gap + action generation + government reporting resolution + a household-level unresolved-care ledger spanning multiple programme inventories.</w:t>
      </w:r>
    </w:p>
    <w:p>
      <w:pPr>
        <w:pStyle w:val="Heading1"/>
      </w:pPr>
      <w:r>
        <w:t>B. The New Swaram Core Loop</w:t>
      </w:r>
    </w:p>
    <w:p>
      <w:r>
        <w:t>The key change is that the system no longer stops after recording what happened. It continuously compares what is known about a household with what care is due, asks the ASHA the minimum additional questions needed to resolve uncertainty, creates an actionable next step, and closes the administrative/reporting loop.</w:t>
      </w:r>
    </w:p>
    <w:p>
      <w:r>
        <w:rPr>
          <w:b/>
        </w:rPr>
        <w:t xml:space="preserve">Household context </w:t>
      </w:r>
      <w:r>
        <w:t>→ voice visit → ASR → structured record → screening/risk interpretation → care-gap discovery → conversational closure questions → action → reporting → ledger update</w:t>
      </w:r>
    </w:p>
    <w:p>
      <w:r>
        <w:rPr>
          <w:b/>
        </w:rPr>
        <w:t xml:space="preserve">The worker remains the decision-maker. </w:t>
      </w:r>
      <w:r>
        <w:t>AI proposes, explains and prepares; the ASHA confirms. No inferred diagnosis, referral or government submission should be silently committed.</w:t>
      </w:r>
    </w:p>
    <w:p>
      <w:pPr>
        <w:pStyle w:val="Heading1"/>
      </w:pPr>
      <w:r>
        <w:t>C. Complete Feature 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2F3"/>
          </w:tcPr>
          <w:p>
            <w:r/>
            <w:r>
              <w:rPr>
                <w:b/>
                <w:sz w:val="17"/>
              </w:rPr>
              <w:t>Feature</w:t>
            </w:r>
          </w:p>
        </w:tc>
        <w:tc>
          <w:tcPr>
            <w:tcW w:type="dxa" w:w="2556"/>
            <w:vAlign w:val="center"/>
            <w:shd w:fill="D9E2F3"/>
          </w:tcPr>
          <w:p>
            <w:r/>
            <w:r>
              <w:rPr>
                <w:b/>
                <w:sz w:val="17"/>
              </w:rPr>
              <w:t>Purpose</w:t>
            </w:r>
          </w:p>
        </w:tc>
        <w:tc>
          <w:tcPr>
            <w:tcW w:type="dxa" w:w="2556"/>
            <w:vAlign w:val="center"/>
            <w:shd w:fill="D9E2F3"/>
          </w:tcPr>
          <w:p>
            <w:r/>
            <w:r>
              <w:rPr>
                <w:b/>
                <w:sz w:val="17"/>
              </w:rPr>
              <w:t>What Swaram does</w:t>
            </w:r>
          </w:p>
        </w:tc>
        <w:tc>
          <w:tcPr>
            <w:tcW w:type="dxa" w:w="2556"/>
            <w:vAlign w:val="center"/>
            <w:shd w:fill="D9E2F3"/>
          </w:tcPr>
          <w:p>
            <w:r/>
            <w:r>
              <w:rPr>
                <w:b/>
                <w:sz w:val="17"/>
              </w:rPr>
              <w:t>Implementation</w:t>
            </w:r>
          </w:p>
        </w:tc>
      </w:tr>
      <w:tr>
        <w:tc>
          <w:tcPr>
            <w:tcW w:type="dxa" w:w="2556"/>
            <w:vAlign w:val="center"/>
          </w:tcPr>
          <w:p>
            <w:r/>
            <w:r>
              <w:rPr>
                <w:b w:val="0"/>
                <w:sz w:val="17"/>
              </w:rPr>
              <w:t>1. Voice ASHA Assistant</w:t>
            </w:r>
          </w:p>
        </w:tc>
        <w:tc>
          <w:tcPr>
            <w:tcW w:type="dxa" w:w="2556"/>
            <w:vAlign w:val="center"/>
          </w:tcPr>
          <w:p>
            <w:r/>
            <w:r>
              <w:rPr>
                <w:b w:val="0"/>
                <w:sz w:val="17"/>
              </w:rPr>
              <w:t>Primary interaction layer</w:t>
            </w:r>
          </w:p>
        </w:tc>
        <w:tc>
          <w:tcPr>
            <w:tcW w:type="dxa" w:w="2556"/>
            <w:vAlign w:val="center"/>
          </w:tcPr>
          <w:p>
            <w:r/>
            <w:r>
              <w:rPr>
                <w:b w:val="0"/>
                <w:sz w:val="17"/>
              </w:rPr>
              <w:t>The ASHA can speak naturally rather than navigate forms. The assistant handles prompts, confirmation, clarification, care-gap questions and action summaries in Malayalam.</w:t>
            </w:r>
          </w:p>
        </w:tc>
        <w:tc>
          <w:tcPr>
            <w:tcW w:type="dxa" w:w="2556"/>
            <w:vAlign w:val="center"/>
          </w:tcPr>
          <w:p>
            <w:r/>
            <w:r>
              <w:rPr>
                <w:b w:val="0"/>
                <w:sz w:val="17"/>
              </w:rPr>
              <w:t>Mobile voice UI + ASR/TTS + conversational state machine</w:t>
            </w:r>
          </w:p>
        </w:tc>
      </w:tr>
      <w:tr>
        <w:tc>
          <w:tcPr>
            <w:tcW w:type="dxa" w:w="2556"/>
            <w:vAlign w:val="center"/>
          </w:tcPr>
          <w:p>
            <w:r/>
            <w:r>
              <w:rPr>
                <w:b w:val="0"/>
                <w:sz w:val="17"/>
              </w:rPr>
              <w:t>2. Malayalam Voice Input</w:t>
            </w:r>
          </w:p>
        </w:tc>
        <w:tc>
          <w:tcPr>
            <w:tcW w:type="dxa" w:w="2556"/>
            <w:vAlign w:val="center"/>
          </w:tcPr>
          <w:p>
            <w:r/>
            <w:r>
              <w:rPr>
                <w:b w:val="0"/>
                <w:sz w:val="17"/>
              </w:rPr>
              <w:t>Speech capture and understanding</w:t>
            </w:r>
          </w:p>
        </w:tc>
        <w:tc>
          <w:tcPr>
            <w:tcW w:type="dxa" w:w="2556"/>
            <w:vAlign w:val="center"/>
          </w:tcPr>
          <w:p>
            <w:r/>
            <w:r>
              <w:rPr>
                <w:b w:val="0"/>
                <w:sz w:val="17"/>
              </w:rPr>
              <w:t>Records natural Malayalam speech from the field and converts it into a transcript with confidence information.</w:t>
            </w:r>
          </w:p>
        </w:tc>
        <w:tc>
          <w:tcPr>
            <w:tcW w:type="dxa" w:w="2556"/>
            <w:vAlign w:val="center"/>
          </w:tcPr>
          <w:p>
            <w:r/>
            <w:r>
              <w:rPr>
                <w:b w:val="0"/>
                <w:sz w:val="17"/>
              </w:rPr>
              <w:t>Indic ASR adapter; audio quality checks; confidence thresholds; repeat/rephrase fallback</w:t>
            </w:r>
          </w:p>
        </w:tc>
      </w:tr>
      <w:tr>
        <w:tc>
          <w:tcPr>
            <w:tcW w:type="dxa" w:w="2556"/>
            <w:vAlign w:val="center"/>
          </w:tcPr>
          <w:p>
            <w:r/>
            <w:r>
              <w:rPr>
                <w:b w:val="0"/>
                <w:sz w:val="17"/>
              </w:rPr>
              <w:t>3. Speech → Structured Health Record</w:t>
            </w:r>
          </w:p>
        </w:tc>
        <w:tc>
          <w:tcPr>
            <w:tcW w:type="dxa" w:w="2556"/>
            <w:vAlign w:val="center"/>
          </w:tcPr>
          <w:p>
            <w:r/>
            <w:r>
              <w:rPr>
                <w:b w:val="0"/>
                <w:sz w:val="17"/>
              </w:rPr>
              <w:t>Documentation</w:t>
            </w:r>
          </w:p>
        </w:tc>
        <w:tc>
          <w:tcPr>
            <w:tcW w:type="dxa" w:w="2556"/>
            <w:vAlign w:val="center"/>
          </w:tcPr>
          <w:p>
            <w:r/>
            <w:r>
              <w:rPr>
                <w:b w:val="0"/>
                <w:sz w:val="17"/>
              </w:rPr>
              <w:t>Turns one spoken visit narrative into typed household/person/visit/observation/medication/follow-up fields.</w:t>
            </w:r>
          </w:p>
        </w:tc>
        <w:tc>
          <w:tcPr>
            <w:tcW w:type="dxa" w:w="2556"/>
            <w:vAlign w:val="center"/>
          </w:tcPr>
          <w:p>
            <w:r/>
            <w:r>
              <w:rPr>
                <w:b w:val="0"/>
                <w:sz w:val="17"/>
              </w:rPr>
              <w:t>Fixed JSON schema + LLM extraction + Pydantic validation + source spans + uncertainty flags</w:t>
            </w:r>
          </w:p>
        </w:tc>
      </w:tr>
      <w:tr>
        <w:tc>
          <w:tcPr>
            <w:tcW w:type="dxa" w:w="2556"/>
            <w:vAlign w:val="center"/>
          </w:tcPr>
          <w:p>
            <w:r/>
            <w:r>
              <w:rPr>
                <w:b w:val="0"/>
                <w:sz w:val="17"/>
              </w:rPr>
              <w:t>4. OCR Paper Register Digitisation</w:t>
            </w:r>
          </w:p>
        </w:tc>
        <w:tc>
          <w:tcPr>
            <w:tcW w:type="dxa" w:w="2556"/>
            <w:vAlign w:val="center"/>
          </w:tcPr>
          <w:p>
            <w:r/>
            <w:r>
              <w:rPr>
                <w:b w:val="0"/>
                <w:sz w:val="17"/>
              </w:rPr>
              <w:t>Legacy data migration</w:t>
            </w:r>
          </w:p>
        </w:tc>
        <w:tc>
          <w:tcPr>
            <w:tcW w:type="dxa" w:w="2556"/>
            <w:vAlign w:val="center"/>
          </w:tcPr>
          <w:p>
            <w:r/>
            <w:r>
              <w:rPr>
                <w:b w:val="0"/>
                <w:sz w:val="17"/>
              </w:rPr>
              <w:t>Photographs paper registers and converts rows into candidate household/person/visit records.</w:t>
            </w:r>
          </w:p>
        </w:tc>
        <w:tc>
          <w:tcPr>
            <w:tcW w:type="dxa" w:w="2556"/>
            <w:vAlign w:val="center"/>
          </w:tcPr>
          <w:p>
            <w:r/>
            <w:r>
              <w:rPr>
                <w:b w:val="0"/>
                <w:sz w:val="17"/>
              </w:rPr>
              <w:t>Image preprocessing + PaddleOCR/Tesseract + table/row parsing + identity matching + worker confirmation</w:t>
            </w:r>
          </w:p>
        </w:tc>
      </w:tr>
      <w:tr>
        <w:tc>
          <w:tcPr>
            <w:tcW w:type="dxa" w:w="2556"/>
            <w:vAlign w:val="center"/>
          </w:tcPr>
          <w:p>
            <w:r/>
            <w:r>
              <w:rPr>
                <w:b w:val="0"/>
                <w:sz w:val="17"/>
              </w:rPr>
              <w:t>5. Offline ASHA Mode</w:t>
            </w:r>
          </w:p>
        </w:tc>
        <w:tc>
          <w:tcPr>
            <w:tcW w:type="dxa" w:w="2556"/>
            <w:vAlign w:val="center"/>
          </w:tcPr>
          <w:p>
            <w:r/>
            <w:r>
              <w:rPr>
                <w:b w:val="0"/>
                <w:sz w:val="17"/>
              </w:rPr>
              <w:t>Field reliability</w:t>
            </w:r>
          </w:p>
        </w:tc>
        <w:tc>
          <w:tcPr>
            <w:tcW w:type="dxa" w:w="2556"/>
            <w:vAlign w:val="center"/>
          </w:tcPr>
          <w:p>
            <w:r/>
            <w:r>
              <w:rPr>
                <w:b w:val="0"/>
                <w:sz w:val="17"/>
              </w:rPr>
              <w:t>Allows visits, corrections, screening and queued actions to continue without network connectivity.</w:t>
            </w:r>
          </w:p>
        </w:tc>
        <w:tc>
          <w:tcPr>
            <w:tcW w:type="dxa" w:w="2556"/>
            <w:vAlign w:val="center"/>
          </w:tcPr>
          <w:p>
            <w:r/>
            <w:r>
              <w:rPr>
                <w:b w:val="0"/>
                <w:sz w:val="17"/>
              </w:rPr>
              <w:t>SQLite local store + event/sync queue + idempotency keys + retry</w:t>
            </w:r>
          </w:p>
        </w:tc>
      </w:tr>
      <w:tr>
        <w:tc>
          <w:tcPr>
            <w:tcW w:type="dxa" w:w="2556"/>
            <w:vAlign w:val="center"/>
          </w:tcPr>
          <w:p>
            <w:r/>
            <w:r>
              <w:rPr>
                <w:b w:val="0"/>
                <w:sz w:val="17"/>
              </w:rPr>
              <w:t>6. Health-Risk Detection</w:t>
            </w:r>
          </w:p>
        </w:tc>
        <w:tc>
          <w:tcPr>
            <w:tcW w:type="dxa" w:w="2556"/>
            <w:vAlign w:val="center"/>
          </w:tcPr>
          <w:p>
            <w:r/>
            <w:r>
              <w:rPr>
                <w:b w:val="0"/>
                <w:sz w:val="17"/>
              </w:rPr>
              <w:t>Screening support</w:t>
            </w:r>
          </w:p>
        </w:tc>
        <w:tc>
          <w:tcPr>
            <w:tcW w:type="dxa" w:w="2556"/>
            <w:vAlign w:val="center"/>
          </w:tcPr>
          <w:p>
            <w:r/>
            <w:r>
              <w:rPr>
                <w:b w:val="0"/>
                <w:sz w:val="17"/>
              </w:rPr>
              <w:t>Flags observations that may require attention, using explicit rules and/or an interpretable scoring layer.</w:t>
            </w:r>
          </w:p>
        </w:tc>
        <w:tc>
          <w:tcPr>
            <w:tcW w:type="dxa" w:w="2556"/>
            <w:vAlign w:val="center"/>
          </w:tcPr>
          <w:p>
            <w:r/>
            <w:r>
              <w:rPr>
                <w:b w:val="0"/>
                <w:sz w:val="17"/>
              </w:rPr>
              <w:t>Validated rules first; optional XGBoost/scikit-learn later; never present model output as diagnosis</w:t>
            </w:r>
          </w:p>
        </w:tc>
      </w:tr>
      <w:tr>
        <w:tc>
          <w:tcPr>
            <w:tcW w:type="dxa" w:w="2556"/>
            <w:vAlign w:val="center"/>
          </w:tcPr>
          <w:p>
            <w:r/>
            <w:r>
              <w:rPr>
                <w:b w:val="0"/>
                <w:sz w:val="17"/>
              </w:rPr>
              <w:t>7. Screening During ASHA Visits</w:t>
            </w:r>
          </w:p>
        </w:tc>
        <w:tc>
          <w:tcPr>
            <w:tcW w:type="dxa" w:w="2556"/>
            <w:vAlign w:val="center"/>
          </w:tcPr>
          <w:p>
            <w:r/>
            <w:r>
              <w:rPr>
                <w:b w:val="0"/>
                <w:sz w:val="17"/>
              </w:rPr>
              <w:t>Proactive care</w:t>
            </w:r>
          </w:p>
        </w:tc>
        <w:tc>
          <w:tcPr>
            <w:tcW w:type="dxa" w:w="2556"/>
            <w:vAlign w:val="center"/>
          </w:tcPr>
          <w:p>
            <w:r/>
            <w:r>
              <w:rPr>
                <w:b w:val="0"/>
                <w:sz w:val="17"/>
              </w:rPr>
              <w:t>The system knows which screening questions are relevant to the household/person and can guide the ASHA through them conversationally.</w:t>
            </w:r>
          </w:p>
        </w:tc>
        <w:tc>
          <w:tcPr>
            <w:tcW w:type="dxa" w:w="2556"/>
            <w:vAlign w:val="center"/>
          </w:tcPr>
          <w:p>
            <w:r/>
            <w:r>
              <w:rPr>
                <w:b w:val="0"/>
                <w:sz w:val="17"/>
              </w:rPr>
              <w:t>Eligibility rules + screening question bank + conversational state machine</w:t>
            </w:r>
          </w:p>
        </w:tc>
      </w:tr>
      <w:tr>
        <w:tc>
          <w:tcPr>
            <w:tcW w:type="dxa" w:w="2556"/>
            <w:vAlign w:val="center"/>
          </w:tcPr>
          <w:p>
            <w:r/>
            <w:r>
              <w:rPr>
                <w:b w:val="0"/>
                <w:sz w:val="17"/>
              </w:rPr>
              <w:t>8. Nutrition Detection</w:t>
            </w:r>
          </w:p>
        </w:tc>
        <w:tc>
          <w:tcPr>
            <w:tcW w:type="dxa" w:w="2556"/>
            <w:vAlign w:val="center"/>
          </w:tcPr>
          <w:p>
            <w:r/>
            <w:r>
              <w:rPr>
                <w:b w:val="0"/>
                <w:sz w:val="17"/>
              </w:rPr>
              <w:t>Overlooked health challenge</w:t>
            </w:r>
          </w:p>
        </w:tc>
        <w:tc>
          <w:tcPr>
            <w:tcW w:type="dxa" w:w="2556"/>
            <w:vAlign w:val="center"/>
          </w:tcPr>
          <w:p>
            <w:r/>
            <w:r>
              <w:rPr>
                <w:b w:val="0"/>
                <w:sz w:val="17"/>
              </w:rPr>
              <w:t>Uses available household/person information and spoken observations to identify possible nutrition gaps and prompt appropriate follow-up questions.</w:t>
            </w:r>
          </w:p>
        </w:tc>
        <w:tc>
          <w:tcPr>
            <w:tcW w:type="dxa" w:w="2556"/>
            <w:vAlign w:val="center"/>
          </w:tcPr>
          <w:p>
            <w:r/>
            <w:r>
              <w:rPr>
                <w:b w:val="0"/>
                <w:sz w:val="17"/>
              </w:rPr>
              <w:t>Structured nutrition indicators + age/life-stage context + missing-data prompts + explainable flags</w:t>
            </w:r>
          </w:p>
        </w:tc>
      </w:tr>
      <w:tr>
        <w:tc>
          <w:tcPr>
            <w:tcW w:type="dxa" w:w="2556"/>
            <w:vAlign w:val="center"/>
          </w:tcPr>
          <w:p>
            <w:r/>
            <w:r>
              <w:rPr>
                <w:b w:val="0"/>
                <w:sz w:val="17"/>
              </w:rPr>
              <w:t>9. Mental-Health Screening</w:t>
            </w:r>
          </w:p>
        </w:tc>
        <w:tc>
          <w:tcPr>
            <w:tcW w:type="dxa" w:w="2556"/>
            <w:vAlign w:val="center"/>
          </w:tcPr>
          <w:p>
            <w:r/>
            <w:r>
              <w:rPr>
                <w:b w:val="0"/>
                <w:sz w:val="17"/>
              </w:rPr>
              <w:t>Overlooked health challenge</w:t>
            </w:r>
          </w:p>
        </w:tc>
        <w:tc>
          <w:tcPr>
            <w:tcW w:type="dxa" w:w="2556"/>
            <w:vAlign w:val="center"/>
          </w:tcPr>
          <w:p>
            <w:r/>
            <w:r>
              <w:rPr>
                <w:b w:val="0"/>
                <w:sz w:val="17"/>
              </w:rPr>
              <w:t>Adds brief, validated screening workflows where appropriate and converts responses into a follow-up need rather than an automatic diagnosis.</w:t>
            </w:r>
          </w:p>
        </w:tc>
        <w:tc>
          <w:tcPr>
            <w:tcW w:type="dxa" w:w="2556"/>
            <w:vAlign w:val="center"/>
          </w:tcPr>
          <w:p>
            <w:r/>
            <w:r>
              <w:rPr>
                <w:b w:val="0"/>
                <w:sz w:val="17"/>
              </w:rPr>
              <w:t>Question bank + scoring rules + escalation/referral workflow + explicit confirmation</w:t>
            </w:r>
          </w:p>
        </w:tc>
      </w:tr>
      <w:tr>
        <w:tc>
          <w:tcPr>
            <w:tcW w:type="dxa" w:w="2556"/>
            <w:vAlign w:val="center"/>
          </w:tcPr>
          <w:p>
            <w:r/>
            <w:r>
              <w:rPr>
                <w:b w:val="0"/>
                <w:sz w:val="17"/>
              </w:rPr>
              <w:t>10. Voice Form Filling</w:t>
            </w:r>
          </w:p>
        </w:tc>
        <w:tc>
          <w:tcPr>
            <w:tcW w:type="dxa" w:w="2556"/>
            <w:vAlign w:val="center"/>
          </w:tcPr>
          <w:p>
            <w:r/>
            <w:r>
              <w:rPr>
                <w:b w:val="0"/>
                <w:sz w:val="17"/>
              </w:rPr>
              <w:t>Input accessibility</w:t>
            </w:r>
          </w:p>
        </w:tc>
        <w:tc>
          <w:tcPr>
            <w:tcW w:type="dxa" w:w="2556"/>
            <w:vAlign w:val="center"/>
          </w:tcPr>
          <w:p>
            <w:r/>
            <w:r>
              <w:rPr>
                <w:b w:val="0"/>
                <w:sz w:val="17"/>
              </w:rPr>
              <w:t>The ASHA can answer required form fields conversationally; Swaram maps spoken answers to the form schema.</w:t>
            </w:r>
          </w:p>
        </w:tc>
        <w:tc>
          <w:tcPr>
            <w:tcW w:type="dxa" w:w="2556"/>
            <w:vAlign w:val="center"/>
          </w:tcPr>
          <w:p>
            <w:r/>
            <w:r>
              <w:rPr>
                <w:b w:val="0"/>
                <w:sz w:val="17"/>
              </w:rPr>
              <w:t>Field schema + extraction + validation + confirmation</w:t>
            </w:r>
          </w:p>
        </w:tc>
      </w:tr>
      <w:tr>
        <w:tc>
          <w:tcPr>
            <w:tcW w:type="dxa" w:w="2556"/>
            <w:vAlign w:val="center"/>
          </w:tcPr>
          <w:p>
            <w:r/>
            <w:r>
              <w:rPr>
                <w:b w:val="0"/>
                <w:sz w:val="17"/>
              </w:rPr>
              <w:t>11. Government Form Automation</w:t>
            </w:r>
          </w:p>
        </w:tc>
        <w:tc>
          <w:tcPr>
            <w:tcW w:type="dxa" w:w="2556"/>
            <w:vAlign w:val="center"/>
          </w:tcPr>
          <w:p>
            <w:r/>
            <w:r>
              <w:rPr>
                <w:b w:val="0"/>
                <w:sz w:val="17"/>
              </w:rPr>
              <w:t>Administrative execution</w:t>
            </w:r>
          </w:p>
        </w:tc>
        <w:tc>
          <w:tcPr>
            <w:tcW w:type="dxa" w:w="2556"/>
            <w:vAlign w:val="center"/>
          </w:tcPr>
          <w:p>
            <w:r/>
            <w:r>
              <w:rPr>
                <w:b w:val="0"/>
                <w:sz w:val="17"/>
              </w:rPr>
              <w:t>After confirmation, Swaram prepares/populates a target reporting workflow through an adapter.</w:t>
            </w:r>
          </w:p>
        </w:tc>
        <w:tc>
          <w:tcPr>
            <w:tcW w:type="dxa" w:w="2556"/>
            <w:vAlign w:val="center"/>
          </w:tcPr>
          <w:p>
            <w:r/>
            <w:r>
              <w:rPr>
                <w:b w:val="0"/>
                <w:sz w:val="17"/>
              </w:rPr>
              <w:t>Playwright/accessibility-tree automation for a controlled portal; explicit pre-submit confirmation</w:t>
            </w:r>
          </w:p>
        </w:tc>
      </w:tr>
      <w:tr>
        <w:tc>
          <w:tcPr>
            <w:tcW w:type="dxa" w:w="2556"/>
            <w:vAlign w:val="center"/>
          </w:tcPr>
          <w:p>
            <w:r/>
            <w:r>
              <w:rPr>
                <w:b w:val="0"/>
                <w:sz w:val="17"/>
              </w:rPr>
              <w:t>12. Household Longitudinal Record</w:t>
            </w:r>
          </w:p>
        </w:tc>
        <w:tc>
          <w:tcPr>
            <w:tcW w:type="dxa" w:w="2556"/>
            <w:vAlign w:val="center"/>
          </w:tcPr>
          <w:p>
            <w:r/>
            <w:r>
              <w:rPr>
                <w:b w:val="0"/>
                <w:sz w:val="17"/>
              </w:rPr>
              <w:t>Continuity of care</w:t>
            </w:r>
          </w:p>
        </w:tc>
        <w:tc>
          <w:tcPr>
            <w:tcW w:type="dxa" w:w="2556"/>
            <w:vAlign w:val="center"/>
          </w:tcPr>
          <w:p>
            <w:r/>
            <w:r>
              <w:rPr>
                <w:b w:val="0"/>
                <w:sz w:val="17"/>
              </w:rPr>
              <w:t>Maintains a household/person history across visits rather than treating every encounter as a new form.</w:t>
            </w:r>
          </w:p>
        </w:tc>
        <w:tc>
          <w:tcPr>
            <w:tcW w:type="dxa" w:w="2556"/>
            <w:vAlign w:val="center"/>
          </w:tcPr>
          <w:p>
            <w:r/>
            <w:r>
              <w:rPr>
                <w:b w:val="0"/>
                <w:sz w:val="17"/>
              </w:rPr>
              <w:t>Household → person → encounter → observation → action → outcome event model</w:t>
            </w:r>
          </w:p>
        </w:tc>
      </w:tr>
      <w:tr>
        <w:tc>
          <w:tcPr>
            <w:tcW w:type="dxa" w:w="2556"/>
            <w:vAlign w:val="center"/>
          </w:tcPr>
          <w:p>
            <w:r/>
            <w:r>
              <w:rPr>
                <w:b w:val="0"/>
                <w:sz w:val="17"/>
              </w:rPr>
              <w:t>13. Cross-Program Care-Gap Discovery</w:t>
            </w:r>
          </w:p>
        </w:tc>
        <w:tc>
          <w:tcPr>
            <w:tcW w:type="dxa" w:w="2556"/>
            <w:vAlign w:val="center"/>
          </w:tcPr>
          <w:p>
            <w:r/>
            <w:r>
              <w:rPr>
                <w:b w:val="0"/>
                <w:sz w:val="17"/>
              </w:rPr>
              <w:t>Integrated care intelligence</w:t>
            </w:r>
          </w:p>
        </w:tc>
        <w:tc>
          <w:tcPr>
            <w:tcW w:type="dxa" w:w="2556"/>
            <w:vAlign w:val="center"/>
          </w:tcPr>
          <w:p>
            <w:r/>
            <w:r>
              <w:rPr>
                <w:b w:val="0"/>
                <w:sz w:val="17"/>
              </w:rPr>
              <w:t>Compares the longitudinal household state against multiple programme inventories to find unresolved needs that may be invisible when each programme is viewed separately.</w:t>
            </w:r>
          </w:p>
        </w:tc>
        <w:tc>
          <w:tcPr>
            <w:tcW w:type="dxa" w:w="2556"/>
            <w:vAlign w:val="center"/>
          </w:tcPr>
          <w:p>
            <w:r/>
            <w:r>
              <w:rPr>
                <w:b w:val="0"/>
                <w:sz w:val="17"/>
              </w:rPr>
              <w:t>Programme inventory adapters + eligibility/overdue rules + gap normalisation + deduplication</w:t>
            </w:r>
          </w:p>
        </w:tc>
      </w:tr>
      <w:tr>
        <w:tc>
          <w:tcPr>
            <w:tcW w:type="dxa" w:w="2556"/>
            <w:vAlign w:val="center"/>
          </w:tcPr>
          <w:p>
            <w:r/>
            <w:r>
              <w:rPr>
                <w:b w:val="0"/>
                <w:sz w:val="17"/>
              </w:rPr>
              <w:t>14. ASHA Narrative</w:t>
            </w:r>
          </w:p>
        </w:tc>
        <w:tc>
          <w:tcPr>
            <w:tcW w:type="dxa" w:w="2556"/>
            <w:vAlign w:val="center"/>
          </w:tcPr>
          <w:p>
            <w:r/>
            <w:r>
              <w:rPr>
                <w:b w:val="0"/>
                <w:sz w:val="17"/>
              </w:rPr>
              <w:t>Human-readable household context</w:t>
            </w:r>
          </w:p>
        </w:tc>
        <w:tc>
          <w:tcPr>
            <w:tcW w:type="dxa" w:w="2556"/>
            <w:vAlign w:val="center"/>
          </w:tcPr>
          <w:p>
            <w:r/>
            <w:r>
              <w:rPr>
                <w:b w:val="0"/>
                <w:sz w:val="17"/>
              </w:rPr>
              <w:t>Produces a concise longitudinal narrative of what has happened, what remains unresolved and what the ASHA should know before the next visit.</w:t>
            </w:r>
          </w:p>
        </w:tc>
        <w:tc>
          <w:tcPr>
            <w:tcW w:type="dxa" w:w="2556"/>
            <w:vAlign w:val="center"/>
          </w:tcPr>
          <w:p>
            <w:r/>
            <w:r>
              <w:rPr>
                <w:b w:val="0"/>
                <w:sz w:val="17"/>
              </w:rPr>
              <w:t>Timeline summarisation over confirmed records; no unsupported clinical claims</w:t>
            </w:r>
          </w:p>
        </w:tc>
      </w:tr>
      <w:tr>
        <w:tc>
          <w:tcPr>
            <w:tcW w:type="dxa" w:w="2556"/>
            <w:vAlign w:val="center"/>
          </w:tcPr>
          <w:p>
            <w:r/>
            <w:r>
              <w:rPr>
                <w:b w:val="0"/>
                <w:sz w:val="17"/>
              </w:rPr>
              <w:t>15. Conversational Care-Gap Closure</w:t>
            </w:r>
          </w:p>
        </w:tc>
        <w:tc>
          <w:tcPr>
            <w:tcW w:type="dxa" w:w="2556"/>
            <w:vAlign w:val="center"/>
          </w:tcPr>
          <w:p>
            <w:r/>
            <w:r>
              <w:rPr>
                <w:b w:val="0"/>
                <w:sz w:val="17"/>
              </w:rPr>
              <w:t>Gap resolution</w:t>
            </w:r>
          </w:p>
        </w:tc>
        <w:tc>
          <w:tcPr>
            <w:tcW w:type="dxa" w:w="2556"/>
            <w:vAlign w:val="center"/>
          </w:tcPr>
          <w:p>
            <w:r/>
            <w:r>
              <w:rPr>
                <w:b w:val="0"/>
                <w:sz w:val="17"/>
              </w:rPr>
              <w:t>Once a gap is found, Swaram asks only the missing questions required to determine the next action.</w:t>
            </w:r>
          </w:p>
        </w:tc>
        <w:tc>
          <w:tcPr>
            <w:tcW w:type="dxa" w:w="2556"/>
            <w:vAlign w:val="center"/>
          </w:tcPr>
          <w:p>
            <w:r/>
            <w:r>
              <w:rPr>
                <w:b w:val="0"/>
                <w:sz w:val="17"/>
              </w:rPr>
              <w:t>Gap-specific question graph + answer extraction + stopping criteria</w:t>
            </w:r>
          </w:p>
        </w:tc>
      </w:tr>
      <w:tr>
        <w:tc>
          <w:tcPr>
            <w:tcW w:type="dxa" w:w="2556"/>
            <w:vAlign w:val="center"/>
          </w:tcPr>
          <w:p>
            <w:r/>
            <w:r>
              <w:rPr>
                <w:b w:val="0"/>
                <w:sz w:val="17"/>
              </w:rPr>
              <w:t>16. Action Generation</w:t>
            </w:r>
          </w:p>
        </w:tc>
        <w:tc>
          <w:tcPr>
            <w:tcW w:type="dxa" w:w="2556"/>
            <w:vAlign w:val="center"/>
          </w:tcPr>
          <w:p>
            <w:r/>
            <w:r>
              <w:rPr>
                <w:b w:val="0"/>
                <w:sz w:val="17"/>
              </w:rPr>
              <w:t>Operational follow-through</w:t>
            </w:r>
          </w:p>
        </w:tc>
        <w:tc>
          <w:tcPr>
            <w:tcW w:type="dxa" w:w="2556"/>
            <w:vAlign w:val="center"/>
          </w:tcPr>
          <w:p>
            <w:r/>
            <w:r>
              <w:rPr>
                <w:b w:val="0"/>
                <w:sz w:val="17"/>
              </w:rPr>
              <w:t>Turns a confirmed care gap into a concrete next action, due date and responsible actor.</w:t>
            </w:r>
          </w:p>
        </w:tc>
        <w:tc>
          <w:tcPr>
            <w:tcW w:type="dxa" w:w="2556"/>
            <w:vAlign w:val="center"/>
          </w:tcPr>
          <w:p>
            <w:r/>
            <w:r>
              <w:rPr>
                <w:b w:val="0"/>
                <w:sz w:val="17"/>
              </w:rPr>
              <w:t>Action templates + rules + confirmation</w:t>
            </w:r>
          </w:p>
        </w:tc>
      </w:tr>
      <w:tr>
        <w:tc>
          <w:tcPr>
            <w:tcW w:type="dxa" w:w="2556"/>
            <w:vAlign w:val="center"/>
          </w:tcPr>
          <w:p>
            <w:r/>
            <w:r>
              <w:rPr>
                <w:b w:val="0"/>
                <w:sz w:val="17"/>
              </w:rPr>
              <w:t>17. Government Reporting Resolution</w:t>
            </w:r>
          </w:p>
        </w:tc>
        <w:tc>
          <w:tcPr>
            <w:tcW w:type="dxa" w:w="2556"/>
            <w:vAlign w:val="center"/>
          </w:tcPr>
          <w:p>
            <w:r/>
            <w:r>
              <w:rPr>
                <w:b w:val="0"/>
                <w:sz w:val="17"/>
              </w:rPr>
              <w:t>Close the administrative loop</w:t>
            </w:r>
          </w:p>
        </w:tc>
        <w:tc>
          <w:tcPr>
            <w:tcW w:type="dxa" w:w="2556"/>
            <w:vAlign w:val="center"/>
          </w:tcPr>
          <w:p>
            <w:r/>
            <w:r>
              <w:rPr>
                <w:b w:val="0"/>
                <w:sz w:val="17"/>
              </w:rPr>
              <w:t>Links a care action back to the required reporting/programme form and tracks whether reporting is prepared, submitted, rejected or resolved.</w:t>
            </w:r>
          </w:p>
        </w:tc>
        <w:tc>
          <w:tcPr>
            <w:tcW w:type="dxa" w:w="2556"/>
            <w:vAlign w:val="center"/>
          </w:tcPr>
          <w:p>
            <w:r/>
            <w:r>
              <w:rPr>
                <w:b w:val="0"/>
                <w:sz w:val="17"/>
              </w:rPr>
              <w:t>Reporting adapter + submission state machine + external reference</w:t>
            </w:r>
          </w:p>
        </w:tc>
      </w:tr>
      <w:tr>
        <w:tc>
          <w:tcPr>
            <w:tcW w:type="dxa" w:w="2556"/>
            <w:vAlign w:val="center"/>
          </w:tcPr>
          <w:p>
            <w:r/>
            <w:r>
              <w:rPr>
                <w:b w:val="0"/>
                <w:sz w:val="17"/>
              </w:rPr>
              <w:t>18. Household Unresolved-Care Ledger</w:t>
            </w:r>
          </w:p>
        </w:tc>
        <w:tc>
          <w:tcPr>
            <w:tcW w:type="dxa" w:w="2556"/>
            <w:vAlign w:val="center"/>
          </w:tcPr>
          <w:p>
            <w:r/>
            <w:r>
              <w:rPr>
                <w:b w:val="0"/>
                <w:sz w:val="17"/>
              </w:rPr>
              <w:t>Persistent gap memory</w:t>
            </w:r>
          </w:p>
        </w:tc>
        <w:tc>
          <w:tcPr>
            <w:tcW w:type="dxa" w:w="2556"/>
            <w:vAlign w:val="center"/>
          </w:tcPr>
          <w:p>
            <w:r/>
            <w:r>
              <w:rPr>
                <w:b w:val="0"/>
                <w:sz w:val="17"/>
              </w:rPr>
              <w:t>A household-level ledger shows every open gap across programmes, its owner, due date, evidence, action and resolution state.</w:t>
            </w:r>
          </w:p>
        </w:tc>
        <w:tc>
          <w:tcPr>
            <w:tcW w:type="dxa" w:w="2556"/>
            <w:vAlign w:val="center"/>
          </w:tcPr>
          <w:p>
            <w:r/>
            <w:r>
              <w:rPr>
                <w:b w:val="0"/>
                <w:sz w:val="17"/>
              </w:rPr>
              <w:t>Normalised CareGap entity + lifecycle states + programme source adapters</w:t>
            </w:r>
          </w:p>
        </w:tc>
      </w:tr>
    </w:tbl>
    <w:p/>
    <w:p>
      <w:pPr>
        <w:pStyle w:val="Heading1"/>
      </w:pPr>
      <w:r>
        <w:t>D. Care-Gap Architecture</w:t>
      </w:r>
    </w:p>
    <w:p>
      <w:r>
        <w:t>The care-gap layer is the central addition. A 'care gap' is not simply a missing field. It is an unresolved requirement or follow-up identified from confirmed data, programme rules, screening results, overdue events or explicit household information.</w:t>
      </w:r>
    </w:p>
    <w:p>
      <w:pPr>
        <w:pStyle w:val="CodeBlock"/>
      </w:pPr>
      <w:r>
        <w:t>Confirmed household/person data</w:t>
        <w:br/>
        <w:t xml:space="preserve">            │</w:t>
        <w:br/>
        <w:t xml:space="preserve">            ▼</w:t>
        <w:br/>
        <w:t xml:space="preserve">      Programme inventories</w:t>
        <w:br/>
        <w:t xml:space="preserve">   ┌────────┼────────┬─────────┐</w:t>
        <w:br/>
        <w:t xml:space="preserve">   │        │        │         │</w:t>
        <w:br/>
        <w:t xml:space="preserve"> Maternal  Child   NCD      Nutrition</w:t>
        <w:br/>
        <w:t xml:space="preserve">   │        │        │         │</w:t>
        <w:br/>
        <w:t xml:space="preserve">   └────────┼────────┴─────────┘</w:t>
        <w:br/>
        <w:t xml:space="preserve">            ▼</w:t>
        <w:br/>
        <w:t xml:space="preserve">       Gap normalisation</w:t>
        <w:br/>
        <w:t xml:space="preserve">            ▼</w:t>
        <w:br/>
        <w:t xml:space="preserve">    Unresolved Care Ledger</w:t>
        <w:br/>
        <w:t xml:space="preserve">            ▼</w:t>
        <w:br/>
        <w:t xml:space="preserve">   Priority + explanation</w:t>
        <w:br/>
        <w:t xml:space="preserve">            ▼</w:t>
        <w:br/>
        <w:t xml:space="preserve"> Conversational closure</w:t>
        <w:br/>
        <w:t xml:space="preserve"> questions only where needed</w:t>
        <w:br/>
        <w:t xml:space="preserve">            ▼</w:t>
        <w:br/>
        <w:t xml:space="preserve">       Confirmed action</w:t>
        <w:br/>
        <w:t xml:space="preserve">            ▼</w:t>
        <w:br/>
        <w:t xml:space="preserve"> Reporting / referral / follow-up</w:t>
        <w:br/>
        <w:t xml:space="preserve">            ▼</w:t>
        <w:br/>
        <w:t xml:space="preserve">        Gap resolved</w:t>
        <w:br/>
      </w:r>
    </w:p>
    <w:p>
      <w:pPr>
        <w:pStyle w:val="Heading1"/>
      </w:pPr>
      <w:r>
        <w:t>E. The Unresolved Care Ledger</w:t>
      </w:r>
    </w:p>
    <w:p>
      <w:r>
        <w:t>This is the persistent household-level object that connects the expanded Swaram features. Instead of displaying isolated alerts, the app maintains a single ledger of unresolved care needs.</w:t>
      </w:r>
    </w:p>
    <w:p>
      <w:pPr>
        <w:pStyle w:val="CodeBlock"/>
      </w:pPr>
      <w:r>
        <w:t>CareGap {</w:t>
        <w:br/>
        <w:t xml:space="preserve">  id: UUID</w:t>
        <w:br/>
        <w:t xml:space="preserve">  household_id: UUID</w:t>
        <w:br/>
        <w:t xml:space="preserve">  person_id?: UUID</w:t>
        <w:br/>
        <w:t xml:space="preserve">  programme: string</w:t>
        <w:br/>
        <w:t xml:space="preserve">  gap_type: string</w:t>
        <w:br/>
        <w:t xml:space="preserve">  description: string</w:t>
        <w:br/>
        <w:t xml:space="preserve">  evidence: [</w:t>
        <w:br/>
        <w:t xml:space="preserve">    {</w:t>
        <w:br/>
        <w:t xml:space="preserve">      source_record_id: UUID</w:t>
        <w:br/>
        <w:t xml:space="preserve">      source_type: string</w:t>
        <w:br/>
        <w:t xml:space="preserve">      observed_at: ISODate</w:t>
        <w:br/>
        <w:t xml:space="preserve">    }</w:t>
        <w:br/>
        <w:t xml:space="preserve">  ]</w:t>
        <w:br/>
        <w:t xml:space="preserve">  severity: "low|medium|high"</w:t>
        <w:br/>
        <w:t xml:space="preserve">  status:</w:t>
        <w:br/>
        <w:t xml:space="preserve">    "open|</w:t>
        <w:br/>
        <w:t xml:space="preserve">     needs_information|</w:t>
        <w:br/>
        <w:t xml:space="preserve">     action_ready|</w:t>
        <w:br/>
        <w:t xml:space="preserve">     action_in_progress|</w:t>
        <w:br/>
        <w:t xml:space="preserve">     reported|</w:t>
        <w:br/>
        <w:t xml:space="preserve">     resolved|</w:t>
        <w:br/>
        <w:t xml:space="preserve">     declined|</w:t>
        <w:br/>
        <w:t xml:space="preserve">     unable_to_complete"</w:t>
        <w:br/>
        <w:t xml:space="preserve">  due_date?: ISODate</w:t>
        <w:br/>
        <w:t xml:space="preserve">  owner?: string</w:t>
        <w:br/>
        <w:t xml:space="preserve">  recommended_action?: string</w:t>
        <w:br/>
        <w:t xml:space="preserve">  required_questions?: Question[]</w:t>
        <w:br/>
        <w:t xml:space="preserve">  last_reviewed_at: ISODate</w:t>
        <w:br/>
        <w:t xml:space="preserve">  resolution_evidence?: string</w:t>
        <w:br/>
        <w:t>}</w:t>
        <w:br/>
      </w:r>
    </w:p>
    <w:p>
      <w:pPr>
        <w:pStyle w:val="ListBullet"/>
        <w:spacing w:after="40"/>
      </w:pPr>
      <w:r>
        <w:t>The ledger is household-centred but can point to a specific person.</w:t>
      </w:r>
    </w:p>
    <w:p>
      <w:pPr>
        <w:pStyle w:val="ListBullet"/>
        <w:spacing w:after="40"/>
      </w:pPr>
      <w:r>
        <w:t>A single real-world need should not appear as five duplicate alerts simply because five programme systems reference it.</w:t>
      </w:r>
    </w:p>
    <w:p>
      <w:pPr>
        <w:pStyle w:val="ListBullet"/>
        <w:spacing w:after="40"/>
      </w:pPr>
      <w:r>
        <w:t>Each gap stores its source evidence and programme provenance.</w:t>
      </w:r>
    </w:p>
    <w:p>
      <w:pPr>
        <w:pStyle w:val="ListBullet"/>
        <w:spacing w:after="40"/>
      </w:pPr>
      <w:r>
        <w:t>The status must persist across visits.</w:t>
      </w:r>
    </w:p>
    <w:p>
      <w:pPr>
        <w:pStyle w:val="ListBullet"/>
        <w:spacing w:after="40"/>
      </w:pPr>
      <w:r>
        <w:t>Resolved gaps remain in history rather than disappearing.</w:t>
      </w:r>
    </w:p>
    <w:p>
      <w:pPr>
        <w:pStyle w:val="ListBullet"/>
        <w:spacing w:after="40"/>
      </w:pPr>
      <w:r>
        <w:t>The ledger is the basis for prioritisation, ASHA narrative and the next-visit conversational flow.</w:t>
      </w:r>
    </w:p>
    <w:p>
      <w:pPr>
        <w:pStyle w:val="Heading1"/>
      </w:pPr>
      <w:r>
        <w:t>F. Cross-Programme Care-Gap Discovery</w:t>
      </w:r>
    </w:p>
    <w:p>
      <w:r>
        <w:t>The system should not attempt to reproduce every government programme in the first build. Instead, define a generic ProgrammeAdapter interface and demonstrate it with a small number of programme inventories. The important innovation is the common gap representation.</w:t>
      </w:r>
    </w:p>
    <w:p>
      <w:pPr>
        <w:pStyle w:val="CodeBlock"/>
      </w:pPr>
      <w:r>
        <w:t>interface ProgrammeAdapter {</w:t>
        <w:br/>
        <w:t xml:space="preserve">  programmeName: string;</w:t>
        <w:br/>
        <w:br/>
        <w:t xml:space="preserve">  getHouseholdState(householdId):</w:t>
        <w:br/>
        <w:t xml:space="preserve">    ProgrammeState;</w:t>
        <w:br/>
        <w:br/>
        <w:t xml:space="preserve">  evaluateGaps(householdState, longitudinalRecord):</w:t>
        <w:br/>
        <w:t xml:space="preserve">    CareGapCandidate[];</w:t>
        <w:br/>
        <w:t>}</w:t>
        <w:br/>
      </w:r>
    </w:p>
    <w:p>
      <w:r>
        <w:t>Example programme adapters for the prototype can represent:</w:t>
      </w:r>
    </w:p>
    <w:p>
      <w:pPr>
        <w:pStyle w:val="ListBullet"/>
        <w:spacing w:after="40"/>
      </w:pPr>
      <w:r>
        <w:t>Maternal/antenatal care</w:t>
      </w:r>
    </w:p>
    <w:p>
      <w:pPr>
        <w:pStyle w:val="ListBullet"/>
        <w:spacing w:after="40"/>
      </w:pPr>
      <w:r>
        <w:t>Child immunisation</w:t>
      </w:r>
    </w:p>
    <w:p>
      <w:pPr>
        <w:pStyle w:val="ListBullet"/>
        <w:spacing w:after="40"/>
      </w:pPr>
      <w:r>
        <w:t>Nutrition</w:t>
      </w:r>
    </w:p>
    <w:p>
      <w:pPr>
        <w:pStyle w:val="ListBullet"/>
        <w:spacing w:after="40"/>
      </w:pPr>
      <w:r>
        <w:t>NCD/chronic-risk follow-up</w:t>
      </w:r>
    </w:p>
    <w:p>
      <w:pPr>
        <w:pStyle w:val="ListBullet"/>
        <w:spacing w:after="40"/>
      </w:pPr>
      <w:r>
        <w:t>Mental-health screening/follow-up</w:t>
      </w:r>
    </w:p>
    <w:p>
      <w:r>
        <w:t>These should be represented as configurable inventories/rules rather than hard-coded assumptions scattered throughout the mobile application. That makes the system extensible and prevents a new programme from requiring a rewrite of the core application.</w:t>
      </w:r>
    </w:p>
    <w:p>
      <w:pPr>
        <w:pStyle w:val="Heading1"/>
      </w:pPr>
      <w:r>
        <w:t>G. Conversational Care-Gap Closure</w:t>
      </w:r>
    </w:p>
    <w:p>
      <w:r>
        <w:t>This is different from a generic chatbot. Swaram should not simply 'chat about health'. It starts from a known unresolved gap and asks only the questions needed to decide what happens next.</w:t>
      </w:r>
    </w:p>
    <w:p>
      <w:pPr>
        <w:pStyle w:val="CodeBlock"/>
      </w:pPr>
      <w:r>
        <w:t>Care gap:</w:t>
        <w:br/>
        <w:t xml:space="preserve">  "Child immunisation status unresolved"</w:t>
        <w:br/>
        <w:br/>
        <w:t>Known:</w:t>
        <w:br/>
        <w:t xml:space="preserve">  child = 18 months</w:t>
        <w:br/>
        <w:t xml:space="preserve">  last confirmed vaccine = X</w:t>
        <w:br/>
        <w:t xml:space="preserve">  next due item = unknown</w:t>
        <w:br/>
        <w:br/>
        <w:t>Swaram:</w:t>
        <w:br/>
        <w:t xml:space="preserve">  Q1: "Has the child received the next vaccination after X?"</w:t>
        <w:br/>
        <w:t xml:space="preserve">       ↓</w:t>
        <w:br/>
        <w:t xml:space="preserve">  ASHA answers naturally</w:t>
        <w:br/>
        <w:t xml:space="preserve">       ↓</w:t>
        <w:br/>
        <w:t xml:space="preserve">  Q2 only if required:</w:t>
        <w:br/>
        <w:t xml:space="preserve">      "Do you have the vaccination card with you?"</w:t>
        <w:br/>
        <w:t xml:space="preserve">       ↓</w:t>
        <w:br/>
        <w:t xml:space="preserve">  Determine:</w:t>
        <w:br/>
        <w:t xml:space="preserve">      confirmed overdue / already completed / uncertain</w:t>
        <w:br/>
        <w:t xml:space="preserve">       ↓</w:t>
        <w:br/>
        <w:t xml:space="preserve">  Action:</w:t>
        <w:br/>
        <w:t xml:space="preserve">      schedule follow-up / verify record / refer / close</w:t>
        <w:br/>
      </w:r>
    </w:p>
    <w:p>
      <w:pPr>
        <w:pStyle w:val="ListBullet"/>
        <w:spacing w:after="40"/>
      </w:pPr>
      <w:r>
        <w:t>Questions are selected from a gap-specific decision tree.</w:t>
      </w:r>
    </w:p>
    <w:p>
      <w:pPr>
        <w:pStyle w:val="ListBullet"/>
        <w:spacing w:after="40"/>
      </w:pPr>
      <w:r>
        <w:t>The system should stop as soon as enough information is known.</w:t>
      </w:r>
    </w:p>
    <w:p>
      <w:pPr>
        <w:pStyle w:val="ListBullet"/>
        <w:spacing w:after="40"/>
      </w:pPr>
      <w:r>
        <w:t>Every answer is converted into structured data and attached to the gap.</w:t>
      </w:r>
    </w:p>
    <w:p>
      <w:pPr>
        <w:pStyle w:val="ListBullet"/>
        <w:spacing w:after="40"/>
      </w:pPr>
      <w:r>
        <w:t>The worker can say 'I don't know' or 'not available' without being forced into a guess.</w:t>
      </w:r>
    </w:p>
    <w:p>
      <w:pPr>
        <w:pStyle w:val="ListBullet"/>
        <w:spacing w:after="40"/>
      </w:pPr>
      <w:r>
        <w:t>The resulting action must be explicit and confirmable.</w:t>
      </w:r>
    </w:p>
    <w:p>
      <w:pPr>
        <w:pStyle w:val="ListBullet"/>
        <w:spacing w:after="40"/>
      </w:pPr>
      <w:r>
        <w:t>The conversation is logged as part of the visit/care-gap event.</w:t>
      </w:r>
    </w:p>
    <w:p>
      <w:pPr>
        <w:pStyle w:val="Heading1"/>
      </w:pPr>
      <w:r>
        <w:t>H. Health Risk, Nutrition and Mental-Health Layers</w:t>
      </w:r>
    </w:p>
    <w:p>
      <w:r>
        <w:t>These capabilities should be implemented as screening and decision-support layers over the same longitudinal record. They should not become separate AI systems.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2F3"/>
          </w:tcPr>
          <w:p>
            <w:r/>
            <w:r>
              <w:rPr>
                <w:b/>
                <w:sz w:val="17"/>
              </w:rPr>
              <w:t>Layer</w:t>
            </w:r>
          </w:p>
        </w:tc>
        <w:tc>
          <w:tcPr>
            <w:tcW w:type="dxa" w:w="2556"/>
            <w:vAlign w:val="center"/>
            <w:shd w:fill="D9E2F3"/>
          </w:tcPr>
          <w:p>
            <w:r/>
            <w:r>
              <w:rPr>
                <w:b/>
                <w:sz w:val="17"/>
              </w:rPr>
              <w:t>Inputs</w:t>
            </w:r>
          </w:p>
        </w:tc>
        <w:tc>
          <w:tcPr>
            <w:tcW w:type="dxa" w:w="2556"/>
            <w:vAlign w:val="center"/>
            <w:shd w:fill="D9E2F3"/>
          </w:tcPr>
          <w:p>
            <w:r/>
            <w:r>
              <w:rPr>
                <w:b/>
                <w:sz w:val="17"/>
              </w:rPr>
              <w:t>Output</w:t>
            </w:r>
          </w:p>
        </w:tc>
        <w:tc>
          <w:tcPr>
            <w:tcW w:type="dxa" w:w="2556"/>
            <w:vAlign w:val="center"/>
            <w:shd w:fill="D9E2F3"/>
          </w:tcPr>
          <w:p>
            <w:r/>
            <w:r>
              <w:rPr>
                <w:b/>
                <w:sz w:val="17"/>
              </w:rPr>
              <w:t>Safety boundary</w:t>
            </w:r>
          </w:p>
        </w:tc>
      </w:tr>
      <w:tr>
        <w:tc>
          <w:tcPr>
            <w:tcW w:type="dxa" w:w="2556"/>
            <w:vAlign w:val="center"/>
          </w:tcPr>
          <w:p>
            <w:r/>
            <w:r>
              <w:rPr>
                <w:b w:val="0"/>
                <w:sz w:val="17"/>
              </w:rPr>
              <w:t>Health-risk detection</w:t>
            </w:r>
          </w:p>
        </w:tc>
        <w:tc>
          <w:tcPr>
            <w:tcW w:type="dxa" w:w="2556"/>
            <w:vAlign w:val="center"/>
          </w:tcPr>
          <w:p>
            <w:r/>
            <w:r>
              <w:rPr>
                <w:b w:val="0"/>
                <w:sz w:val="17"/>
              </w:rPr>
              <w:t>Validated vitals, symptoms, age/life-stage, prior flags</w:t>
            </w:r>
          </w:p>
        </w:tc>
        <w:tc>
          <w:tcPr>
            <w:tcW w:type="dxa" w:w="2556"/>
            <w:vAlign w:val="center"/>
          </w:tcPr>
          <w:p>
            <w:r/>
            <w:r>
              <w:rPr>
                <w:b w:val="0"/>
                <w:sz w:val="17"/>
              </w:rPr>
              <w:t>Risk flag + reason + recommended follow-up</w:t>
            </w:r>
          </w:p>
        </w:tc>
        <w:tc>
          <w:tcPr>
            <w:tcW w:type="dxa" w:w="2556"/>
            <w:vAlign w:val="center"/>
          </w:tcPr>
          <w:p>
            <w:r/>
            <w:r>
              <w:rPr>
                <w:b w:val="0"/>
                <w:sz w:val="17"/>
              </w:rPr>
              <w:t>Not a diagnosis; rules/model must be explainable</w:t>
            </w:r>
          </w:p>
        </w:tc>
      </w:tr>
      <w:tr>
        <w:tc>
          <w:tcPr>
            <w:tcW w:type="dxa" w:w="2556"/>
            <w:vAlign w:val="center"/>
          </w:tcPr>
          <w:p>
            <w:r/>
            <w:r>
              <w:rPr>
                <w:b w:val="0"/>
                <w:sz w:val="17"/>
              </w:rPr>
              <w:t>Nutrition detection</w:t>
            </w:r>
          </w:p>
        </w:tc>
        <w:tc>
          <w:tcPr>
            <w:tcW w:type="dxa" w:w="2556"/>
            <w:vAlign w:val="center"/>
          </w:tcPr>
          <w:p>
            <w:r/>
            <w:r>
              <w:rPr>
                <w:b w:val="0"/>
                <w:sz w:val="17"/>
              </w:rPr>
              <w:t>Age, pregnancy/lactation context where relevant, diet-related responses, anthropometric values when available, prior nutrition observations</w:t>
            </w:r>
          </w:p>
        </w:tc>
        <w:tc>
          <w:tcPr>
            <w:tcW w:type="dxa" w:w="2556"/>
            <w:vAlign w:val="center"/>
          </w:tcPr>
          <w:p>
            <w:r/>
            <w:r>
              <w:rPr>
                <w:b w:val="0"/>
                <w:sz w:val="17"/>
              </w:rPr>
              <w:t>Possible nutrition gap + missing information + follow-up action</w:t>
            </w:r>
          </w:p>
        </w:tc>
        <w:tc>
          <w:tcPr>
            <w:tcW w:type="dxa" w:w="2556"/>
            <w:vAlign w:val="center"/>
          </w:tcPr>
          <w:p>
            <w:r/>
            <w:r>
              <w:rPr>
                <w:b w:val="0"/>
                <w:sz w:val="17"/>
              </w:rPr>
              <w:t>Do not infer nutrient deficiency from a meal alone as a clinical diagnosis</w:t>
            </w:r>
          </w:p>
        </w:tc>
      </w:tr>
      <w:tr>
        <w:tc>
          <w:tcPr>
            <w:tcW w:type="dxa" w:w="2556"/>
            <w:vAlign w:val="center"/>
          </w:tcPr>
          <w:p>
            <w:r/>
            <w:r>
              <w:rPr>
                <w:b w:val="0"/>
                <w:sz w:val="17"/>
              </w:rPr>
              <w:t>Mental-health screening</w:t>
            </w:r>
          </w:p>
        </w:tc>
        <w:tc>
          <w:tcPr>
            <w:tcW w:type="dxa" w:w="2556"/>
            <w:vAlign w:val="center"/>
          </w:tcPr>
          <w:p>
            <w:r/>
            <w:r>
              <w:rPr>
                <w:b w:val="0"/>
                <w:sz w:val="17"/>
              </w:rPr>
              <w:t>Brief validated screening responses and contextual observations</w:t>
            </w:r>
          </w:p>
        </w:tc>
        <w:tc>
          <w:tcPr>
            <w:tcW w:type="dxa" w:w="2556"/>
            <w:vAlign w:val="center"/>
          </w:tcPr>
          <w:p>
            <w:r/>
            <w:r>
              <w:rPr>
                <w:b w:val="0"/>
                <w:sz w:val="17"/>
              </w:rPr>
              <w:t>Screen-positive/needs-review state + next-step workflow</w:t>
            </w:r>
          </w:p>
        </w:tc>
        <w:tc>
          <w:tcPr>
            <w:tcW w:type="dxa" w:w="2556"/>
            <w:vAlign w:val="center"/>
          </w:tcPr>
          <w:p>
            <w:r/>
            <w:r>
              <w:rPr>
                <w:b w:val="0"/>
                <w:sz w:val="17"/>
              </w:rPr>
              <w:t>Screening is not diagnosis; escalation requires human/professional pathway</w:t>
            </w:r>
          </w:p>
        </w:tc>
      </w:tr>
      <w:tr>
        <w:tc>
          <w:tcPr>
            <w:tcW w:type="dxa" w:w="2556"/>
            <w:vAlign w:val="center"/>
          </w:tcPr>
          <w:p>
            <w:r/>
            <w:r>
              <w:rPr>
                <w:b w:val="0"/>
                <w:sz w:val="17"/>
              </w:rPr>
              <w:t>Visit screening</w:t>
            </w:r>
          </w:p>
        </w:tc>
        <w:tc>
          <w:tcPr>
            <w:tcW w:type="dxa" w:w="2556"/>
            <w:vAlign w:val="center"/>
          </w:tcPr>
          <w:p>
            <w:r/>
            <w:r>
              <w:rPr>
                <w:b w:val="0"/>
                <w:sz w:val="17"/>
              </w:rPr>
              <w:t>Household lifecycle, due dates, unresolved gaps</w:t>
            </w:r>
          </w:p>
        </w:tc>
        <w:tc>
          <w:tcPr>
            <w:tcW w:type="dxa" w:w="2556"/>
            <w:vAlign w:val="center"/>
          </w:tcPr>
          <w:p>
            <w:r/>
            <w:r>
              <w:rPr>
                <w:b w:val="0"/>
                <w:sz w:val="17"/>
              </w:rPr>
              <w:t>Question set for this visit</w:t>
            </w:r>
          </w:p>
        </w:tc>
        <w:tc>
          <w:tcPr>
            <w:tcW w:type="dxa" w:w="2556"/>
            <w:vAlign w:val="center"/>
          </w:tcPr>
          <w:p>
            <w:r/>
            <w:r>
              <w:rPr>
                <w:b w:val="0"/>
                <w:sz w:val="17"/>
              </w:rPr>
              <w:t>Only ask relevant questions; allow worker to defer</w:t>
            </w:r>
          </w:p>
        </w:tc>
      </w:tr>
    </w:tbl>
    <w:p/>
    <w:p>
      <w:pPr>
        <w:pStyle w:val="Heading1"/>
      </w:pPr>
      <w:r>
        <w:t>I. ASHA Narrative</w:t>
      </w:r>
    </w:p>
    <w:p>
      <w:r>
        <w:t>The ASHA narrative is a longitudinal, human-readable summary generated from confirmed records. It should answer: who is in the household, what changed since the last visit, which care gaps remain open, what actions were taken, and what should be checked next.</w:t>
      </w:r>
    </w:p>
    <w:p>
      <w:pPr>
        <w:pStyle w:val="CodeBlock"/>
      </w:pPr>
      <w:r>
        <w:t>Household: Lakshmi family</w:t>
        <w:br/>
        <w:br/>
        <w:t>Recent:</w:t>
        <w:br/>
        <w:t>- Pregnancy follow-up recorded.</w:t>
        <w:br/>
        <w:t>- BP observation recorded and confirmed.</w:t>
        <w:br/>
        <w:t>- Iron tablets dispensed.</w:t>
        <w:br/>
        <w:br/>
        <w:t>Open:</w:t>
        <w:br/>
        <w:t>- Antenatal follow-up due.</w:t>
        <w:br/>
        <w:t>- Nutrition information incomplete.</w:t>
        <w:br/>
        <w:br/>
        <w:t>Next visit:</w:t>
        <w:br/>
        <w:t>- Recheck required observations.</w:t>
        <w:br/>
        <w:t>- Ask missing nutrition questions.</w:t>
        <w:br/>
        <w:t>- Confirm whether referral/action was completed.</w:t>
        <w:br/>
      </w:r>
    </w:p>
    <w:p>
      <w:r>
        <w:t>The narrative is not the canonical data source. It is generated from structured events so that it can be regenerated when records change.</w:t>
      </w:r>
    </w:p>
    <w:p>
      <w:pPr>
        <w:pStyle w:val="Heading1"/>
      </w:pPr>
      <w:r>
        <w:t>J. Revised End-to-End Data Flow</w:t>
      </w:r>
    </w:p>
    <w:p>
      <w:pPr>
        <w:pStyle w:val="CodeBlock"/>
      </w:pPr>
      <w:r>
        <w:t>1. ASHA opens household</w:t>
        <w:br/>
        <w:t xml:space="preserve">          ↓</w:t>
        <w:br/>
        <w:t>2. Local longitudinal record loaded</w:t>
        <w:br/>
        <w:t xml:space="preserve">          ↓</w:t>
        <w:br/>
        <w:t>3. Swaram shows unresolved care ledger</w:t>
        <w:br/>
        <w:t xml:space="preserve">          ↓</w:t>
        <w:br/>
        <w:t>4. Swaram proposes visit-screening questions</w:t>
        <w:br/>
        <w:t xml:space="preserve">          ↓</w:t>
        <w:br/>
        <w:t>5. ASHA speaks naturally in Malayalam</w:t>
        <w:br/>
        <w:t xml:space="preserve">          ↓</w:t>
        <w:br/>
        <w:t>6. ASR → transcript</w:t>
        <w:br/>
        <w:t xml:space="preserve">          ↓</w:t>
        <w:br/>
        <w:t>7. Extraction → structured visit draft</w:t>
        <w:br/>
        <w:t xml:space="preserve">          ↓</w:t>
        <w:br/>
        <w:t>8. Validation + risk/screening rules</w:t>
        <w:br/>
        <w:t xml:space="preserve">          ↓</w:t>
        <w:br/>
        <w:t>9. New care gaps discovered / existing gaps updated</w:t>
        <w:br/>
        <w:t xml:space="preserve">          ↓</w:t>
        <w:br/>
        <w:t>10. Swaram asks only gap-closing questions</w:t>
        <w:br/>
        <w:t xml:space="preserve">          ↓</w:t>
        <w:br/>
        <w:t>11. ASHA confirms answers</w:t>
        <w:br/>
        <w:t xml:space="preserve">          ↓</w:t>
        <w:br/>
        <w:t>12. Actions generated</w:t>
        <w:br/>
        <w:t xml:space="preserve">          ↓</w:t>
        <w:br/>
        <w:t>13. ASHA confirms final record</w:t>
        <w:br/>
        <w:t xml:space="preserve">          ↓</w:t>
        <w:br/>
        <w:t>14. Local SQLite save</w:t>
        <w:br/>
        <w:t xml:space="preserve">          ↓</w:t>
        <w:br/>
        <w:t>15. Sync when network exists</w:t>
        <w:br/>
        <w:t xml:space="preserve">          ↓</w:t>
        <w:br/>
        <w:t>16. Reporting adapter prepares government forms</w:t>
        <w:br/>
        <w:t xml:space="preserve">          ↓</w:t>
        <w:br/>
        <w:t>17. ASHA confirms submission</w:t>
        <w:br/>
        <w:t xml:space="preserve">          ↓</w:t>
        <w:br/>
        <w:t>18. Reporting state updates</w:t>
        <w:br/>
        <w:t xml:space="preserve">          ↓</w:t>
        <w:br/>
        <w:t>19. Care ledger updated</w:t>
        <w:br/>
        <w:t xml:space="preserve">          ↓</w:t>
        <w:br/>
        <w:t>20. ASHA narrative regenerated</w:t>
        <w:br/>
      </w:r>
    </w:p>
    <w:p>
      <w:pPr>
        <w:pStyle w:val="Heading1"/>
      </w:pPr>
      <w:r>
        <w:t>K. Revised Four-Module Architecture</w:t>
      </w:r>
    </w:p>
    <w:p>
      <w:r>
        <w:t>The requested feature set is too broad to divide by individual screen or technology. The correct split is by system responsibility, with clear contracts. This keeps the four members modular while allowing all requested features to be represented.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2F3"/>
          </w:tcPr>
          <w:p>
            <w:r/>
            <w:r>
              <w:rPr>
                <w:b/>
                <w:sz w:val="17"/>
              </w:rPr>
              <w:t>Module</w:t>
            </w:r>
          </w:p>
        </w:tc>
        <w:tc>
          <w:tcPr>
            <w:tcW w:type="dxa" w:w="2556"/>
            <w:vAlign w:val="center"/>
            <w:shd w:fill="D9E2F3"/>
          </w:tcPr>
          <w:p>
            <w:r/>
            <w:r>
              <w:rPr>
                <w:b/>
                <w:sz w:val="17"/>
              </w:rPr>
              <w:t>Owner</w:t>
            </w:r>
          </w:p>
        </w:tc>
        <w:tc>
          <w:tcPr>
            <w:tcW w:type="dxa" w:w="2556"/>
            <w:vAlign w:val="center"/>
            <w:shd w:fill="D9E2F3"/>
          </w:tcPr>
          <w:p>
            <w:r/>
            <w:r>
              <w:rPr>
                <w:b/>
                <w:sz w:val="17"/>
              </w:rPr>
              <w:t>Everything inside the module</w:t>
            </w:r>
          </w:p>
        </w:tc>
        <w:tc>
          <w:tcPr>
            <w:tcW w:type="dxa" w:w="2556"/>
            <w:vAlign w:val="center"/>
            <w:shd w:fill="D9E2F3"/>
          </w:tcPr>
          <w:p>
            <w:r/>
            <w:r>
              <w:rPr>
                <w:b/>
                <w:sz w:val="17"/>
              </w:rPr>
              <w:t>Primary output</w:t>
            </w:r>
          </w:p>
        </w:tc>
      </w:tr>
      <w:tr>
        <w:tc>
          <w:tcPr>
            <w:tcW w:type="dxa" w:w="2556"/>
            <w:vAlign w:val="center"/>
          </w:tcPr>
          <w:p>
            <w:r/>
            <w:r>
              <w:rPr>
                <w:b w:val="0"/>
                <w:sz w:val="17"/>
              </w:rPr>
              <w:t>Module 1 — ASHA Mobile &amp; Conversation Experience</w:t>
            </w:r>
          </w:p>
        </w:tc>
        <w:tc>
          <w:tcPr>
            <w:tcW w:type="dxa" w:w="2556"/>
            <w:vAlign w:val="center"/>
          </w:tcPr>
          <w:p>
            <w:r/>
            <w:r>
              <w:rPr>
                <w:b w:val="0"/>
                <w:sz w:val="17"/>
              </w:rPr>
              <w:t>Member 1 / Lead</w:t>
            </w:r>
          </w:p>
        </w:tc>
        <w:tc>
          <w:tcPr>
            <w:tcW w:type="dxa" w:w="2556"/>
            <w:vAlign w:val="center"/>
          </w:tcPr>
          <w:p>
            <w:r/>
            <w:r>
              <w:rPr>
                <w:b w:val="0"/>
                <w:sz w:val="17"/>
              </w:rPr>
              <w:t>React Native shell; household navigation; voice recording UI; offline UX; confirmation UI; care-gap conversation UI; screening UI; narrative display; ledger display; action confirmation; sync status; final integration</w:t>
            </w:r>
          </w:p>
        </w:tc>
        <w:tc>
          <w:tcPr>
            <w:tcW w:type="dxa" w:w="2556"/>
            <w:vAlign w:val="center"/>
          </w:tcPr>
          <w:p>
            <w:r/>
            <w:r>
              <w:rPr>
                <w:b w:val="0"/>
                <w:sz w:val="17"/>
              </w:rPr>
              <w:t>Worker-facing application</w:t>
            </w:r>
          </w:p>
        </w:tc>
      </w:tr>
      <w:tr>
        <w:tc>
          <w:tcPr>
            <w:tcW w:type="dxa" w:w="2556"/>
            <w:vAlign w:val="center"/>
          </w:tcPr>
          <w:p>
            <w:r/>
            <w:r>
              <w:rPr>
                <w:b w:val="0"/>
                <w:sz w:val="17"/>
              </w:rPr>
              <w:t>Module 2 — Voice, Screening &amp; Health Intelligence</w:t>
            </w:r>
          </w:p>
        </w:tc>
        <w:tc>
          <w:tcPr>
            <w:tcW w:type="dxa" w:w="2556"/>
            <w:vAlign w:val="center"/>
          </w:tcPr>
          <w:p>
            <w:r/>
            <w:r>
              <w:rPr>
                <w:b w:val="0"/>
                <w:sz w:val="17"/>
              </w:rPr>
              <w:t>Member 2</w:t>
            </w:r>
          </w:p>
        </w:tc>
        <w:tc>
          <w:tcPr>
            <w:tcW w:type="dxa" w:w="2556"/>
            <w:vAlign w:val="center"/>
          </w:tcPr>
          <w:p>
            <w:r/>
            <w:r>
              <w:rPr>
                <w:b w:val="0"/>
                <w:sz w:val="17"/>
              </w:rPr>
              <w:t>Malayalam ASR/TTS; speech extraction; structured visit parser; field validation; health-risk rules; nutrition detection; mental-health screening; visit-screening question selection; care-gap question engine; conversational answer extraction</w:t>
            </w:r>
          </w:p>
        </w:tc>
        <w:tc>
          <w:tcPr>
            <w:tcW w:type="dxa" w:w="2556"/>
            <w:vAlign w:val="center"/>
          </w:tcPr>
          <w:p>
            <w:r/>
            <w:r>
              <w:rPr>
                <w:b w:val="0"/>
                <w:sz w:val="17"/>
              </w:rPr>
              <w:t>VisitDraft + ScreeningResult + CareGapCandidate + ConfirmedVisit</w:t>
            </w:r>
          </w:p>
        </w:tc>
      </w:tr>
      <w:tr>
        <w:tc>
          <w:tcPr>
            <w:tcW w:type="dxa" w:w="2556"/>
            <w:vAlign w:val="center"/>
          </w:tcPr>
          <w:p>
            <w:r/>
            <w:r>
              <w:rPr>
                <w:b w:val="0"/>
                <w:sz w:val="17"/>
              </w:rPr>
              <w:t>Module 3 — Household Data, OCR &amp; Care Ledger</w:t>
            </w:r>
          </w:p>
        </w:tc>
        <w:tc>
          <w:tcPr>
            <w:tcW w:type="dxa" w:w="2556"/>
            <w:vAlign w:val="center"/>
          </w:tcPr>
          <w:p>
            <w:r/>
            <w:r>
              <w:rPr>
                <w:b w:val="0"/>
                <w:sz w:val="17"/>
              </w:rPr>
              <w:t>Member 3</w:t>
            </w:r>
          </w:p>
        </w:tc>
        <w:tc>
          <w:tcPr>
            <w:tcW w:type="dxa" w:w="2556"/>
            <w:vAlign w:val="center"/>
          </w:tcPr>
          <w:p>
            <w:r/>
            <w:r>
              <w:rPr>
                <w:b w:val="0"/>
                <w:sz w:val="17"/>
              </w:rPr>
              <w:t>FastAPI; PostgreSQL; household/person longitudinal record; paper-register OCR; identity reconciliation; offline sync API; programme inventory data model; care-gap persistence; ledger; narrative data assembly</w:t>
            </w:r>
          </w:p>
        </w:tc>
        <w:tc>
          <w:tcPr>
            <w:tcW w:type="dxa" w:w="2556"/>
            <w:vAlign w:val="center"/>
          </w:tcPr>
          <w:p>
            <w:r/>
            <w:r>
              <w:rPr>
                <w:b w:val="0"/>
                <w:sz w:val="17"/>
              </w:rPr>
              <w:t>Canonical household state + unresolved care ledger</w:t>
            </w:r>
          </w:p>
        </w:tc>
      </w:tr>
      <w:tr>
        <w:tc>
          <w:tcPr>
            <w:tcW w:type="dxa" w:w="2556"/>
            <w:vAlign w:val="center"/>
          </w:tcPr>
          <w:p>
            <w:r/>
            <w:r>
              <w:rPr>
                <w:b w:val="0"/>
                <w:sz w:val="17"/>
              </w:rPr>
              <w:t>Module 4 — Action, Government Reporting &amp; Prioritisation</w:t>
            </w:r>
          </w:p>
        </w:tc>
        <w:tc>
          <w:tcPr>
            <w:tcW w:type="dxa" w:w="2556"/>
            <w:vAlign w:val="center"/>
          </w:tcPr>
          <w:p>
            <w:r/>
            <w:r>
              <w:rPr>
                <w:b w:val="0"/>
                <w:sz w:val="17"/>
              </w:rPr>
              <w:t>Member 4</w:t>
            </w:r>
          </w:p>
        </w:tc>
        <w:tc>
          <w:tcPr>
            <w:tcW w:type="dxa" w:w="2556"/>
            <w:vAlign w:val="center"/>
          </w:tcPr>
          <w:p>
            <w:r/>
            <w:r>
              <w:rPr>
                <w:b w:val="0"/>
                <w:sz w:val="17"/>
              </w:rPr>
              <w:t>Care-gap prioritisation; action generation; reporting mappings; voice form filling contract; Playwright automation adapter; government reporting resolution state; submission tracking; next-visit priority ranking</w:t>
            </w:r>
          </w:p>
        </w:tc>
        <w:tc>
          <w:tcPr>
            <w:tcW w:type="dxa" w:w="2556"/>
            <w:vAlign w:val="center"/>
          </w:tcPr>
          <w:p>
            <w:r/>
            <w:r>
              <w:rPr>
                <w:b w:val="0"/>
                <w:sz w:val="17"/>
              </w:rPr>
              <w:t>ActionPlan + PreparedForm + SubmissionResult + PriorityList</w:t>
            </w:r>
          </w:p>
        </w:tc>
      </w:tr>
    </w:tbl>
    <w:p/>
    <w:p>
      <w:pPr>
        <w:pStyle w:val="Heading1"/>
      </w:pPr>
      <w:r>
        <w:t>L. Exact Module Contracts</w:t>
      </w:r>
    </w:p>
    <w:p>
      <w:pPr>
        <w:pStyle w:val="CodeBlock"/>
      </w:pPr>
      <w:r>
        <w:t>Module 2 → Module 3</w:t>
        <w:br/>
        <w:t>ConfirmedVisit {</w:t>
        <w:br/>
        <w:t xml:space="preserve">  household_id,</w:t>
        <w:br/>
        <w:t xml:space="preserve">  person_updates[],</w:t>
        <w:br/>
        <w:t xml:space="preserve">  observations[],</w:t>
        <w:br/>
        <w:t xml:space="preserve">  screenings[],</w:t>
        <w:br/>
        <w:t xml:space="preserve">  nutrition_flags[],</w:t>
        <w:br/>
        <w:t xml:space="preserve">  mental_health_screening?,</w:t>
        <w:br/>
        <w:t xml:space="preserve">  care_gap_candidates[]</w:t>
        <w:br/>
        <w:t>}</w:t>
        <w:br/>
        <w:br/>
        <w:t>Module 3 → Module 1</w:t>
        <w:br/>
        <w:t>HouseholdContext {</w:t>
        <w:br/>
        <w:t xml:space="preserve">  household,</w:t>
        <w:br/>
        <w:t xml:space="preserve">  members[],</w:t>
        <w:br/>
        <w:t xml:space="preserve">  recent_visits[],</w:t>
        <w:br/>
        <w:t xml:space="preserve">  unresolved_care_gaps[],</w:t>
        <w:br/>
        <w:t xml:space="preserve">  narrative,</w:t>
        <w:br/>
        <w:t xml:space="preserve">  next_visit_questions[]</w:t>
        <w:br/>
        <w:t>}</w:t>
        <w:br/>
        <w:br/>
        <w:t>Module 3 → Module 4</w:t>
        <w:br/>
        <w:t>CareLedgerContext {</w:t>
        <w:br/>
        <w:t xml:space="preserve">  household_id,</w:t>
        <w:br/>
        <w:t xml:space="preserve">  open_gaps[],</w:t>
        <w:br/>
        <w:t xml:space="preserve">  longitudinal_evidence[],</w:t>
        <w:br/>
        <w:t xml:space="preserve">  programme_states[]</w:t>
        <w:br/>
        <w:t>}</w:t>
        <w:br/>
        <w:br/>
        <w:t>Module 4 → Module 1</w:t>
        <w:br/>
        <w:t>ActionPlan {</w:t>
        <w:br/>
        <w:t xml:space="preserve">  actions[],</w:t>
        <w:br/>
        <w:t xml:space="preserve">  priority_reason[],</w:t>
        <w:br/>
        <w:t xml:space="preserve">  prepared_forms[],</w:t>
        <w:br/>
        <w:t xml:space="preserve">  reporting_status[]</w:t>
        <w:br/>
        <w:t>}</w:t>
        <w:br/>
      </w:r>
    </w:p>
    <w:p>
      <w:pPr>
        <w:pStyle w:val="Heading1"/>
      </w:pPr>
      <w:r>
        <w:t>M. Revised Feature-to-Module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7"/>
              </w:rPr>
              <w:t>Feature</w:t>
            </w:r>
          </w:p>
        </w:tc>
        <w:tc>
          <w:tcPr>
            <w:tcW w:type="dxa" w:w="3408"/>
            <w:vAlign w:val="center"/>
            <w:shd w:fill="D9E2F3"/>
          </w:tcPr>
          <w:p>
            <w:r/>
            <w:r>
              <w:rPr>
                <w:b/>
                <w:sz w:val="17"/>
              </w:rPr>
              <w:t>Primary owner</w:t>
            </w:r>
          </w:p>
        </w:tc>
        <w:tc>
          <w:tcPr>
            <w:tcW w:type="dxa" w:w="3408"/>
            <w:vAlign w:val="center"/>
            <w:shd w:fill="D9E2F3"/>
          </w:tcPr>
          <w:p>
            <w:r/>
            <w:r>
              <w:rPr>
                <w:b/>
                <w:sz w:val="17"/>
              </w:rPr>
              <w:t>Integration dependency</w:t>
            </w:r>
          </w:p>
        </w:tc>
      </w:tr>
      <w:tr>
        <w:tc>
          <w:tcPr>
            <w:tcW w:type="dxa" w:w="3408"/>
            <w:vAlign w:val="center"/>
          </w:tcPr>
          <w:p>
            <w:r/>
            <w:r>
              <w:rPr>
                <w:b w:val="0"/>
                <w:sz w:val="17"/>
              </w:rPr>
              <w:t>Voice ASHA assistant</w:t>
            </w:r>
          </w:p>
        </w:tc>
        <w:tc>
          <w:tcPr>
            <w:tcW w:type="dxa" w:w="3408"/>
            <w:vAlign w:val="center"/>
          </w:tcPr>
          <w:p>
            <w:r/>
            <w:r>
              <w:rPr>
                <w:b w:val="0"/>
                <w:sz w:val="17"/>
              </w:rPr>
              <w:t>1</w:t>
            </w:r>
          </w:p>
        </w:tc>
        <w:tc>
          <w:tcPr>
            <w:tcW w:type="dxa" w:w="3408"/>
            <w:vAlign w:val="center"/>
          </w:tcPr>
          <w:p>
            <w:r/>
            <w:r>
              <w:rPr>
                <w:b w:val="0"/>
                <w:sz w:val="17"/>
              </w:rPr>
              <w:t>2</w:t>
            </w:r>
          </w:p>
        </w:tc>
      </w:tr>
      <w:tr>
        <w:tc>
          <w:tcPr>
            <w:tcW w:type="dxa" w:w="3408"/>
            <w:vAlign w:val="center"/>
          </w:tcPr>
          <w:p>
            <w:r/>
            <w:r>
              <w:rPr>
                <w:b w:val="0"/>
                <w:sz w:val="17"/>
              </w:rPr>
              <w:t>Malayalam voice input</w:t>
            </w:r>
          </w:p>
        </w:tc>
        <w:tc>
          <w:tcPr>
            <w:tcW w:type="dxa" w:w="3408"/>
            <w:vAlign w:val="center"/>
          </w:tcPr>
          <w:p>
            <w:r/>
            <w:r>
              <w:rPr>
                <w:b w:val="0"/>
                <w:sz w:val="17"/>
              </w:rPr>
              <w:t>1</w:t>
            </w:r>
          </w:p>
        </w:tc>
        <w:tc>
          <w:tcPr>
            <w:tcW w:type="dxa" w:w="3408"/>
            <w:vAlign w:val="center"/>
          </w:tcPr>
          <w:p>
            <w:r/>
            <w:r>
              <w:rPr>
                <w:b w:val="0"/>
                <w:sz w:val="17"/>
              </w:rPr>
              <w:t>2</w:t>
            </w:r>
          </w:p>
        </w:tc>
      </w:tr>
      <w:tr>
        <w:tc>
          <w:tcPr>
            <w:tcW w:type="dxa" w:w="3408"/>
            <w:vAlign w:val="center"/>
          </w:tcPr>
          <w:p>
            <w:r/>
            <w:r>
              <w:rPr>
                <w:b w:val="0"/>
                <w:sz w:val="17"/>
              </w:rPr>
              <w:t>Speech → structured health record</w:t>
            </w:r>
          </w:p>
        </w:tc>
        <w:tc>
          <w:tcPr>
            <w:tcW w:type="dxa" w:w="3408"/>
            <w:vAlign w:val="center"/>
          </w:tcPr>
          <w:p>
            <w:r/>
            <w:r>
              <w:rPr>
                <w:b w:val="0"/>
                <w:sz w:val="17"/>
              </w:rPr>
              <w:t>2</w:t>
            </w:r>
          </w:p>
        </w:tc>
        <w:tc>
          <w:tcPr>
            <w:tcW w:type="dxa" w:w="3408"/>
            <w:vAlign w:val="center"/>
          </w:tcPr>
          <w:p>
            <w:r/>
            <w:r>
              <w:rPr>
                <w:b w:val="0"/>
                <w:sz w:val="17"/>
              </w:rPr>
              <w:t>1/3</w:t>
            </w:r>
          </w:p>
        </w:tc>
      </w:tr>
      <w:tr>
        <w:tc>
          <w:tcPr>
            <w:tcW w:type="dxa" w:w="3408"/>
            <w:vAlign w:val="center"/>
          </w:tcPr>
          <w:p>
            <w:r/>
            <w:r>
              <w:rPr>
                <w:b w:val="0"/>
                <w:sz w:val="17"/>
              </w:rPr>
              <w:t>OCR paper registers</w:t>
            </w:r>
          </w:p>
        </w:tc>
        <w:tc>
          <w:tcPr>
            <w:tcW w:type="dxa" w:w="3408"/>
            <w:vAlign w:val="center"/>
          </w:tcPr>
          <w:p>
            <w:r/>
            <w:r>
              <w:rPr>
                <w:b w:val="0"/>
                <w:sz w:val="17"/>
              </w:rPr>
              <w:t>3</w:t>
            </w:r>
          </w:p>
        </w:tc>
        <w:tc>
          <w:tcPr>
            <w:tcW w:type="dxa" w:w="3408"/>
            <w:vAlign w:val="center"/>
          </w:tcPr>
          <w:p>
            <w:r/>
            <w:r>
              <w:rPr>
                <w:b w:val="0"/>
                <w:sz w:val="17"/>
              </w:rPr>
              <w:t>1</w:t>
            </w:r>
          </w:p>
        </w:tc>
      </w:tr>
      <w:tr>
        <w:tc>
          <w:tcPr>
            <w:tcW w:type="dxa" w:w="3408"/>
            <w:vAlign w:val="center"/>
          </w:tcPr>
          <w:p>
            <w:r/>
            <w:r>
              <w:rPr>
                <w:b w:val="0"/>
                <w:sz w:val="17"/>
              </w:rPr>
              <w:t>Offline ASHA</w:t>
            </w:r>
          </w:p>
        </w:tc>
        <w:tc>
          <w:tcPr>
            <w:tcW w:type="dxa" w:w="3408"/>
            <w:vAlign w:val="center"/>
          </w:tcPr>
          <w:p>
            <w:r/>
            <w:r>
              <w:rPr>
                <w:b w:val="0"/>
                <w:sz w:val="17"/>
              </w:rPr>
              <w:t>1/3</w:t>
            </w:r>
          </w:p>
        </w:tc>
        <w:tc>
          <w:tcPr>
            <w:tcW w:type="dxa" w:w="3408"/>
            <w:vAlign w:val="center"/>
          </w:tcPr>
          <w:p>
            <w:r/>
            <w:r>
              <w:rPr>
                <w:b w:val="0"/>
                <w:sz w:val="17"/>
              </w:rPr>
              <w:t>1</w:t>
            </w:r>
          </w:p>
        </w:tc>
      </w:tr>
      <w:tr>
        <w:tc>
          <w:tcPr>
            <w:tcW w:type="dxa" w:w="3408"/>
            <w:vAlign w:val="center"/>
          </w:tcPr>
          <w:p>
            <w:r/>
            <w:r>
              <w:rPr>
                <w:b w:val="0"/>
                <w:sz w:val="17"/>
              </w:rPr>
              <w:t>Health-risk detection</w:t>
            </w:r>
          </w:p>
        </w:tc>
        <w:tc>
          <w:tcPr>
            <w:tcW w:type="dxa" w:w="3408"/>
            <w:vAlign w:val="center"/>
          </w:tcPr>
          <w:p>
            <w:r/>
            <w:r>
              <w:rPr>
                <w:b w:val="0"/>
                <w:sz w:val="17"/>
              </w:rPr>
              <w:t>2</w:t>
            </w:r>
          </w:p>
        </w:tc>
        <w:tc>
          <w:tcPr>
            <w:tcW w:type="dxa" w:w="3408"/>
            <w:vAlign w:val="center"/>
          </w:tcPr>
          <w:p>
            <w:r/>
            <w:r>
              <w:rPr>
                <w:b w:val="0"/>
                <w:sz w:val="17"/>
              </w:rPr>
              <w:t>4</w:t>
            </w:r>
          </w:p>
        </w:tc>
      </w:tr>
      <w:tr>
        <w:tc>
          <w:tcPr>
            <w:tcW w:type="dxa" w:w="3408"/>
            <w:vAlign w:val="center"/>
          </w:tcPr>
          <w:p>
            <w:r/>
            <w:r>
              <w:rPr>
                <w:b w:val="0"/>
                <w:sz w:val="17"/>
              </w:rPr>
              <w:t>Screening ASHA visits</w:t>
            </w:r>
          </w:p>
        </w:tc>
        <w:tc>
          <w:tcPr>
            <w:tcW w:type="dxa" w:w="3408"/>
            <w:vAlign w:val="center"/>
          </w:tcPr>
          <w:p>
            <w:r/>
            <w:r>
              <w:rPr>
                <w:b w:val="0"/>
                <w:sz w:val="17"/>
              </w:rPr>
              <w:t>2</w:t>
            </w:r>
          </w:p>
        </w:tc>
        <w:tc>
          <w:tcPr>
            <w:tcW w:type="dxa" w:w="3408"/>
            <w:vAlign w:val="center"/>
          </w:tcPr>
          <w:p>
            <w:r/>
            <w:r>
              <w:rPr>
                <w:b w:val="0"/>
                <w:sz w:val="17"/>
              </w:rPr>
              <w:t>1</w:t>
            </w:r>
          </w:p>
        </w:tc>
      </w:tr>
      <w:tr>
        <w:tc>
          <w:tcPr>
            <w:tcW w:type="dxa" w:w="3408"/>
            <w:vAlign w:val="center"/>
          </w:tcPr>
          <w:p>
            <w:r/>
            <w:r>
              <w:rPr>
                <w:b w:val="0"/>
                <w:sz w:val="17"/>
              </w:rPr>
              <w:t>Nutrition detection</w:t>
            </w:r>
          </w:p>
        </w:tc>
        <w:tc>
          <w:tcPr>
            <w:tcW w:type="dxa" w:w="3408"/>
            <w:vAlign w:val="center"/>
          </w:tcPr>
          <w:p>
            <w:r/>
            <w:r>
              <w:rPr>
                <w:b w:val="0"/>
                <w:sz w:val="17"/>
              </w:rPr>
              <w:t>2</w:t>
            </w:r>
          </w:p>
        </w:tc>
        <w:tc>
          <w:tcPr>
            <w:tcW w:type="dxa" w:w="3408"/>
            <w:vAlign w:val="center"/>
          </w:tcPr>
          <w:p>
            <w:r/>
            <w:r>
              <w:rPr>
                <w:b w:val="0"/>
                <w:sz w:val="17"/>
              </w:rPr>
              <w:t>3</w:t>
            </w:r>
          </w:p>
        </w:tc>
      </w:tr>
      <w:tr>
        <w:tc>
          <w:tcPr>
            <w:tcW w:type="dxa" w:w="3408"/>
            <w:vAlign w:val="center"/>
          </w:tcPr>
          <w:p>
            <w:r/>
            <w:r>
              <w:rPr>
                <w:b w:val="0"/>
                <w:sz w:val="17"/>
              </w:rPr>
              <w:t>Mental-health screening</w:t>
            </w:r>
          </w:p>
        </w:tc>
        <w:tc>
          <w:tcPr>
            <w:tcW w:type="dxa" w:w="3408"/>
            <w:vAlign w:val="center"/>
          </w:tcPr>
          <w:p>
            <w:r/>
            <w:r>
              <w:rPr>
                <w:b w:val="0"/>
                <w:sz w:val="17"/>
              </w:rPr>
              <w:t>2</w:t>
            </w:r>
          </w:p>
        </w:tc>
        <w:tc>
          <w:tcPr>
            <w:tcW w:type="dxa" w:w="3408"/>
            <w:vAlign w:val="center"/>
          </w:tcPr>
          <w:p>
            <w:r/>
            <w:r>
              <w:rPr>
                <w:b w:val="0"/>
                <w:sz w:val="17"/>
              </w:rPr>
              <w:t>1</w:t>
            </w:r>
          </w:p>
        </w:tc>
      </w:tr>
      <w:tr>
        <w:tc>
          <w:tcPr>
            <w:tcW w:type="dxa" w:w="3408"/>
            <w:vAlign w:val="center"/>
          </w:tcPr>
          <w:p>
            <w:r/>
            <w:r>
              <w:rPr>
                <w:b w:val="0"/>
                <w:sz w:val="17"/>
              </w:rPr>
              <w:t>Voice form filling</w:t>
            </w:r>
          </w:p>
        </w:tc>
        <w:tc>
          <w:tcPr>
            <w:tcW w:type="dxa" w:w="3408"/>
            <w:vAlign w:val="center"/>
          </w:tcPr>
          <w:p>
            <w:r/>
            <w:r>
              <w:rPr>
                <w:b w:val="0"/>
                <w:sz w:val="17"/>
              </w:rPr>
              <w:t>2</w:t>
            </w:r>
          </w:p>
        </w:tc>
        <w:tc>
          <w:tcPr>
            <w:tcW w:type="dxa" w:w="3408"/>
            <w:vAlign w:val="center"/>
          </w:tcPr>
          <w:p>
            <w:r/>
            <w:r>
              <w:rPr>
                <w:b w:val="0"/>
                <w:sz w:val="17"/>
              </w:rPr>
              <w:t>4</w:t>
            </w:r>
          </w:p>
        </w:tc>
      </w:tr>
      <w:tr>
        <w:tc>
          <w:tcPr>
            <w:tcW w:type="dxa" w:w="3408"/>
            <w:vAlign w:val="center"/>
          </w:tcPr>
          <w:p>
            <w:r/>
            <w:r>
              <w:rPr>
                <w:b w:val="0"/>
                <w:sz w:val="17"/>
              </w:rPr>
              <w:t>Government form automation</w:t>
            </w:r>
          </w:p>
        </w:tc>
        <w:tc>
          <w:tcPr>
            <w:tcW w:type="dxa" w:w="3408"/>
            <w:vAlign w:val="center"/>
          </w:tcPr>
          <w:p>
            <w:r/>
            <w:r>
              <w:rPr>
                <w:b w:val="0"/>
                <w:sz w:val="17"/>
              </w:rPr>
              <w:t>4</w:t>
            </w:r>
          </w:p>
        </w:tc>
        <w:tc>
          <w:tcPr>
            <w:tcW w:type="dxa" w:w="3408"/>
            <w:vAlign w:val="center"/>
          </w:tcPr>
          <w:p>
            <w:r/>
            <w:r>
              <w:rPr>
                <w:b w:val="0"/>
                <w:sz w:val="17"/>
              </w:rPr>
              <w:t>1</w:t>
            </w:r>
          </w:p>
        </w:tc>
      </w:tr>
      <w:tr>
        <w:tc>
          <w:tcPr>
            <w:tcW w:type="dxa" w:w="3408"/>
            <w:vAlign w:val="center"/>
          </w:tcPr>
          <w:p>
            <w:r/>
            <w:r>
              <w:rPr>
                <w:b w:val="0"/>
                <w:sz w:val="17"/>
              </w:rPr>
              <w:t>Household longitudinal record</w:t>
            </w:r>
          </w:p>
        </w:tc>
        <w:tc>
          <w:tcPr>
            <w:tcW w:type="dxa" w:w="3408"/>
            <w:vAlign w:val="center"/>
          </w:tcPr>
          <w:p>
            <w:r/>
            <w:r>
              <w:rPr>
                <w:b w:val="0"/>
                <w:sz w:val="17"/>
              </w:rPr>
              <w:t>3</w:t>
            </w:r>
          </w:p>
        </w:tc>
        <w:tc>
          <w:tcPr>
            <w:tcW w:type="dxa" w:w="3408"/>
            <w:vAlign w:val="center"/>
          </w:tcPr>
          <w:p>
            <w:r/>
            <w:r>
              <w:rPr>
                <w:b w:val="0"/>
                <w:sz w:val="17"/>
              </w:rPr>
              <w:t>1</w:t>
            </w:r>
          </w:p>
        </w:tc>
      </w:tr>
      <w:tr>
        <w:tc>
          <w:tcPr>
            <w:tcW w:type="dxa" w:w="3408"/>
            <w:vAlign w:val="center"/>
          </w:tcPr>
          <w:p>
            <w:r/>
            <w:r>
              <w:rPr>
                <w:b w:val="0"/>
                <w:sz w:val="17"/>
              </w:rPr>
              <w:t>Cross-program care-gap discovery</w:t>
            </w:r>
          </w:p>
        </w:tc>
        <w:tc>
          <w:tcPr>
            <w:tcW w:type="dxa" w:w="3408"/>
            <w:vAlign w:val="center"/>
          </w:tcPr>
          <w:p>
            <w:r/>
            <w:r>
              <w:rPr>
                <w:b w:val="0"/>
                <w:sz w:val="17"/>
              </w:rPr>
              <w:t>3</w:t>
            </w:r>
          </w:p>
        </w:tc>
        <w:tc>
          <w:tcPr>
            <w:tcW w:type="dxa" w:w="3408"/>
            <w:vAlign w:val="center"/>
          </w:tcPr>
          <w:p>
            <w:r/>
            <w:r>
              <w:rPr>
                <w:b w:val="0"/>
                <w:sz w:val="17"/>
              </w:rPr>
              <w:t>2/4</w:t>
            </w:r>
          </w:p>
        </w:tc>
      </w:tr>
      <w:tr>
        <w:tc>
          <w:tcPr>
            <w:tcW w:type="dxa" w:w="3408"/>
            <w:vAlign w:val="center"/>
          </w:tcPr>
          <w:p>
            <w:r/>
            <w:r>
              <w:rPr>
                <w:b w:val="0"/>
                <w:sz w:val="17"/>
              </w:rPr>
              <w:t>ASHA narrative</w:t>
            </w:r>
          </w:p>
        </w:tc>
        <w:tc>
          <w:tcPr>
            <w:tcW w:type="dxa" w:w="3408"/>
            <w:vAlign w:val="center"/>
          </w:tcPr>
          <w:p>
            <w:r/>
            <w:r>
              <w:rPr>
                <w:b w:val="0"/>
                <w:sz w:val="17"/>
              </w:rPr>
              <w:t>3</w:t>
            </w:r>
          </w:p>
        </w:tc>
        <w:tc>
          <w:tcPr>
            <w:tcW w:type="dxa" w:w="3408"/>
            <w:vAlign w:val="center"/>
          </w:tcPr>
          <w:p>
            <w:r/>
            <w:r>
              <w:rPr>
                <w:b w:val="0"/>
                <w:sz w:val="17"/>
              </w:rPr>
              <w:t>1</w:t>
            </w:r>
          </w:p>
        </w:tc>
      </w:tr>
      <w:tr>
        <w:tc>
          <w:tcPr>
            <w:tcW w:type="dxa" w:w="3408"/>
            <w:vAlign w:val="center"/>
          </w:tcPr>
          <w:p>
            <w:r/>
            <w:r>
              <w:rPr>
                <w:b w:val="0"/>
                <w:sz w:val="17"/>
              </w:rPr>
              <w:t>Conversational questions to close gaps</w:t>
            </w:r>
          </w:p>
        </w:tc>
        <w:tc>
          <w:tcPr>
            <w:tcW w:type="dxa" w:w="3408"/>
            <w:vAlign w:val="center"/>
          </w:tcPr>
          <w:p>
            <w:r/>
            <w:r>
              <w:rPr>
                <w:b w:val="0"/>
                <w:sz w:val="17"/>
              </w:rPr>
              <w:t>2</w:t>
            </w:r>
          </w:p>
        </w:tc>
        <w:tc>
          <w:tcPr>
            <w:tcW w:type="dxa" w:w="3408"/>
            <w:vAlign w:val="center"/>
          </w:tcPr>
          <w:p>
            <w:r/>
            <w:r>
              <w:rPr>
                <w:b w:val="0"/>
                <w:sz w:val="17"/>
              </w:rPr>
              <w:t>1</w:t>
            </w:r>
          </w:p>
        </w:tc>
      </w:tr>
      <w:tr>
        <w:tc>
          <w:tcPr>
            <w:tcW w:type="dxa" w:w="3408"/>
            <w:vAlign w:val="center"/>
          </w:tcPr>
          <w:p>
            <w:r/>
            <w:r>
              <w:rPr>
                <w:b w:val="0"/>
                <w:sz w:val="17"/>
              </w:rPr>
              <w:t>Action generation</w:t>
            </w:r>
          </w:p>
        </w:tc>
        <w:tc>
          <w:tcPr>
            <w:tcW w:type="dxa" w:w="3408"/>
            <w:vAlign w:val="center"/>
          </w:tcPr>
          <w:p>
            <w:r/>
            <w:r>
              <w:rPr>
                <w:b w:val="0"/>
                <w:sz w:val="17"/>
              </w:rPr>
              <w:t>4</w:t>
            </w:r>
          </w:p>
        </w:tc>
        <w:tc>
          <w:tcPr>
            <w:tcW w:type="dxa" w:w="3408"/>
            <w:vAlign w:val="center"/>
          </w:tcPr>
          <w:p>
            <w:r/>
            <w:r>
              <w:rPr>
                <w:b w:val="0"/>
                <w:sz w:val="17"/>
              </w:rPr>
              <w:t>1/3</w:t>
            </w:r>
          </w:p>
        </w:tc>
      </w:tr>
      <w:tr>
        <w:tc>
          <w:tcPr>
            <w:tcW w:type="dxa" w:w="3408"/>
            <w:vAlign w:val="center"/>
          </w:tcPr>
          <w:p>
            <w:r/>
            <w:r>
              <w:rPr>
                <w:b w:val="0"/>
                <w:sz w:val="17"/>
              </w:rPr>
              <w:t>Government reporting resolution</w:t>
            </w:r>
          </w:p>
        </w:tc>
        <w:tc>
          <w:tcPr>
            <w:tcW w:type="dxa" w:w="3408"/>
            <w:vAlign w:val="center"/>
          </w:tcPr>
          <w:p>
            <w:r/>
            <w:r>
              <w:rPr>
                <w:b w:val="0"/>
                <w:sz w:val="17"/>
              </w:rPr>
              <w:t>4</w:t>
            </w:r>
          </w:p>
        </w:tc>
        <w:tc>
          <w:tcPr>
            <w:tcW w:type="dxa" w:w="3408"/>
            <w:vAlign w:val="center"/>
          </w:tcPr>
          <w:p>
            <w:r/>
            <w:r>
              <w:rPr>
                <w:b w:val="0"/>
                <w:sz w:val="17"/>
              </w:rPr>
              <w:t>3</w:t>
            </w:r>
          </w:p>
        </w:tc>
      </w:tr>
      <w:tr>
        <w:tc>
          <w:tcPr>
            <w:tcW w:type="dxa" w:w="3408"/>
            <w:vAlign w:val="center"/>
          </w:tcPr>
          <w:p>
            <w:r/>
            <w:r>
              <w:rPr>
                <w:b w:val="0"/>
                <w:sz w:val="17"/>
              </w:rPr>
              <w:t>Household unresolved-care ledger</w:t>
            </w:r>
          </w:p>
        </w:tc>
        <w:tc>
          <w:tcPr>
            <w:tcW w:type="dxa" w:w="3408"/>
            <w:vAlign w:val="center"/>
          </w:tcPr>
          <w:p>
            <w:r/>
            <w:r>
              <w:rPr>
                <w:b w:val="0"/>
                <w:sz w:val="17"/>
              </w:rPr>
              <w:t>3</w:t>
            </w:r>
          </w:p>
        </w:tc>
        <w:tc>
          <w:tcPr>
            <w:tcW w:type="dxa" w:w="3408"/>
            <w:vAlign w:val="center"/>
          </w:tcPr>
          <w:p>
            <w:r/>
            <w:r>
              <w:rPr>
                <w:b w:val="0"/>
                <w:sz w:val="17"/>
              </w:rPr>
              <w:t>1/4</w:t>
            </w:r>
          </w:p>
        </w:tc>
      </w:tr>
    </w:tbl>
    <w:p/>
    <w:p>
      <w:pPr>
        <w:pStyle w:val="Heading1"/>
      </w:pPr>
      <w:r>
        <w:t>N. Revised Repository Structure</w:t>
      </w:r>
    </w:p>
    <w:p>
      <w:pPr>
        <w:pStyle w:val="CodeBlock"/>
      </w:pPr>
      <w:r>
        <w:t>swaram/</w:t>
        <w:br/>
        <w:t>├── apps/</w:t>
        <w:br/>
        <w:t>│   └── mobile/</w:t>
        <w:br/>
        <w:t>│       ├── app/</w:t>
        <w:br/>
        <w:t>│       └── src/</w:t>
        <w:br/>
        <w:t>│           ├── features/</w:t>
        <w:br/>
        <w:t>│           │   ├── households/</w:t>
        <w:br/>
        <w:t>│           │   ├── visits/</w:t>
        <w:br/>
        <w:t>│           │   ├── voice/</w:t>
        <w:br/>
        <w:t>│           │   ├── screening/</w:t>
        <w:br/>
        <w:t>│           │   ├── care-gaps/</w:t>
        <w:br/>
        <w:t>│           │   ├── care-ledger/</w:t>
        <w:br/>
        <w:t>│           │   ├── narrative/</w:t>
        <w:br/>
        <w:t>│           │   ├── actions/</w:t>
        <w:br/>
        <w:t>│           │   ├── register-ocr/</w:t>
        <w:br/>
        <w:t>│           │   └── sync/</w:t>
        <w:br/>
        <w:t>│           ├── components/</w:t>
        <w:br/>
        <w:t>│           ├── data/</w:t>
        <w:br/>
        <w:t>│           ├── services/</w:t>
        <w:br/>
        <w:t>│           └── types/</w:t>
        <w:br/>
        <w:t>│</w:t>
        <w:br/>
        <w:t>├── services/</w:t>
        <w:br/>
        <w:t>│   └── api/</w:t>
        <w:br/>
        <w:t>│       ├── app/</w:t>
        <w:br/>
        <w:t>│       │   ├── api/</w:t>
        <w:br/>
        <w:t>│       │   │   ├── households/</w:t>
        <w:br/>
        <w:t>│       │   │   ├── visits/</w:t>
        <w:br/>
        <w:t>│       │   │   ├── screening/</w:t>
        <w:br/>
        <w:t>│       │   │   ├── care_gaps/</w:t>
        <w:br/>
        <w:t>│       │   │   ├── ledger/</w:t>
        <w:br/>
        <w:t>│       │   │   ├── programmes/</w:t>
        <w:br/>
        <w:t>│       │   │   ├── actions/</w:t>
        <w:br/>
        <w:t>│       │   │   └── reporting/</w:t>
        <w:br/>
        <w:t>│       │   ├── models/</w:t>
        <w:br/>
        <w:t>│       │   ├── schemas/</w:t>
        <w:br/>
        <w:t>│       │   └── services/</w:t>
        <w:br/>
        <w:t>│       │       ├── longitudinal/</w:t>
        <w:br/>
        <w:t>│       │       ├── sync/</w:t>
        <w:br/>
        <w:t>│       │       ├── care_gap/</w:t>
        <w:br/>
        <w:t>│       │       ├── narrative/</w:t>
        <w:br/>
        <w:t>│       │       └── programme_adapters/</w:t>
        <w:br/>
        <w:t>│       └── tests/</w:t>
        <w:br/>
        <w:t>│</w:t>
        <w:br/>
        <w:t>├── intelligence/</w:t>
        <w:br/>
        <w:t>│   ├── asr/</w:t>
        <w:br/>
        <w:t>│   ├── tts/</w:t>
        <w:br/>
        <w:t>│   ├── extraction/</w:t>
        <w:br/>
        <w:t>│   ├── validation/</w:t>
        <w:br/>
        <w:t>│   ├── risk/</w:t>
        <w:br/>
        <w:t>│   ├── nutrition/</w:t>
        <w:br/>
        <w:t>│   ├── mental_health/</w:t>
        <w:br/>
        <w:t>│   └── screening/</w:t>
        <w:br/>
        <w:t>│</w:t>
        <w:br/>
        <w:t>├── ocr/</w:t>
        <w:br/>
        <w:t>│   ├── preprocessing/</w:t>
        <w:br/>
        <w:t>│   ├── detection/</w:t>
        <w:br/>
        <w:t>│   ├── extraction/</w:t>
        <w:br/>
        <w:t>│   └── reconciliation/</w:t>
        <w:br/>
        <w:t>│</w:t>
        <w:br/>
        <w:t>├── automation/</w:t>
        <w:br/>
        <w:t>│   ├── reporting/</w:t>
        <w:br/>
        <w:t>│   ├── adapters/</w:t>
        <w:br/>
        <w:t>│   └── playwright/</w:t>
        <w:br/>
        <w:t>│</w:t>
        <w:br/>
        <w:t>├── contracts/</w:t>
        <w:br/>
        <w:t>│   ├── visit.schema.json</w:t>
        <w:br/>
        <w:t>│   ├── screening.schema.json</w:t>
        <w:br/>
        <w:t>│   ├── care_gap.schema.json</w:t>
        <w:br/>
        <w:t>│   ├── care_ledger.schema.json</w:t>
        <w:br/>
        <w:t>│   ├── action.schema.json</w:t>
        <w:br/>
        <w:t>│   └── reporting.schema.json</w:t>
        <w:br/>
        <w:t>│</w:t>
        <w:br/>
        <w:t>├── docs/</w:t>
        <w:br/>
        <w:t>└── docker-compose.yml</w:t>
        <w:br/>
      </w:r>
    </w:p>
    <w:p>
      <w:pPr>
        <w:pStyle w:val="Heading1"/>
      </w:pPr>
      <w:r>
        <w:t>O. Revised Prototype Boundary for the 20–25 Hour Constraint</w:t>
      </w:r>
    </w:p>
    <w:p>
      <w:r>
        <w:t>The expanded product can be demonstrated without implementing every real government programme or every clinical pathway. The prototype should use a small but coherent set of programme inventories and prove that the architecture can accept additional adapters.</w:t>
      </w:r>
    </w:p>
    <w:p>
      <w:pPr>
        <w:pStyle w:val="ListBullet"/>
        <w:spacing w:after="40"/>
      </w:pPr>
      <w:r>
        <w:t>Implement one Malayalam voice journey end-to-end.</w:t>
      </w:r>
    </w:p>
    <w:p>
      <w:pPr>
        <w:pStyle w:val="ListBullet"/>
        <w:spacing w:after="40"/>
      </w:pPr>
      <w:r>
        <w:t>Use a fixed health-record schema covering the selected demo scenarios.</w:t>
      </w:r>
    </w:p>
    <w:p>
      <w:pPr>
        <w:pStyle w:val="ListBullet"/>
        <w:spacing w:after="40"/>
      </w:pPr>
      <w:r>
        <w:t>Implement at least one maternal/child care-gap flow, one nutrition flow and one mental-health screening flow.</w:t>
      </w:r>
    </w:p>
    <w:p>
      <w:pPr>
        <w:pStyle w:val="ListBullet"/>
        <w:spacing w:after="40"/>
      </w:pPr>
      <w:r>
        <w:t>Implement the unresolved-care ledger with multiple programme sources.</w:t>
      </w:r>
    </w:p>
    <w:p>
      <w:pPr>
        <w:pStyle w:val="ListBullet"/>
        <w:spacing w:after="40"/>
      </w:pPr>
      <w:r>
        <w:t>Implement conversational gap-closing questions for at least two gap types.</w:t>
      </w:r>
    </w:p>
    <w:p>
      <w:pPr>
        <w:pStyle w:val="ListBullet"/>
        <w:spacing w:after="40"/>
      </w:pPr>
      <w:r>
        <w:t>Implement a longitudinal household timeline and generated ASHA narrative.</w:t>
      </w:r>
    </w:p>
    <w:p>
      <w:pPr>
        <w:pStyle w:val="ListBullet"/>
        <w:spacing w:after="40"/>
      </w:pPr>
      <w:r>
        <w:t>Implement offline visit storage and visible sync queue.</w:t>
      </w:r>
    </w:p>
    <w:p>
      <w:pPr>
        <w:pStyle w:val="ListBullet"/>
        <w:spacing w:after="40"/>
      </w:pPr>
      <w:r>
        <w:t>Implement one OCR register example with review/confirmation.</w:t>
      </w:r>
    </w:p>
    <w:p>
      <w:pPr>
        <w:pStyle w:val="ListBullet"/>
        <w:spacing w:after="40"/>
      </w:pPr>
      <w:r>
        <w:t>Implement explainable prioritisation from ledger state.</w:t>
      </w:r>
    </w:p>
    <w:p>
      <w:pPr>
        <w:pStyle w:val="ListBullet"/>
        <w:spacing w:after="40"/>
      </w:pPr>
      <w:r>
        <w:t>Implement voice form filling against a controlled schema.</w:t>
      </w:r>
    </w:p>
    <w:p>
      <w:pPr>
        <w:pStyle w:val="ListBullet"/>
        <w:spacing w:after="40"/>
      </w:pPr>
      <w:r>
        <w:t>Implement government-form automation against a controlled/mock web portal if real portal access is not available.</w:t>
      </w:r>
    </w:p>
    <w:p>
      <w:pPr>
        <w:pStyle w:val="ListBullet"/>
        <w:spacing w:after="40"/>
      </w:pPr>
      <w:r>
        <w:t>Implement the reporting resolution state machine even if the external portal is mocked.</w:t>
      </w:r>
    </w:p>
    <w:p>
      <w:pPr>
        <w:pStyle w:val="ListBullet"/>
        <w:spacing w:after="40"/>
      </w:pPr>
      <w:r>
        <w:t>Keep every AI/model/provider behind an adapter so it can be swapped without changing the core app.</w:t>
      </w:r>
    </w:p>
    <w:p>
      <w:pPr>
        <w:pStyle w:val="Heading1"/>
      </w:pPr>
      <w:r>
        <w:t>P. What Must Not Be Faked</w:t>
      </w:r>
    </w:p>
    <w:p>
      <w:pPr>
        <w:pStyle w:val="ListBullet"/>
        <w:spacing w:after="40"/>
      </w:pPr>
      <w:r>
        <w:t>Do not claim that a real government portal is integrated if the demo uses a mock portal.</w:t>
      </w:r>
    </w:p>
    <w:p>
      <w:pPr>
        <w:pStyle w:val="ListBullet"/>
        <w:spacing w:after="40"/>
      </w:pPr>
      <w:r>
        <w:t>Do not claim that nutrition detection can diagnose a nutrient deficiency from a meal description alone.</w:t>
      </w:r>
    </w:p>
    <w:p>
      <w:pPr>
        <w:pStyle w:val="ListBullet"/>
        <w:spacing w:after="40"/>
      </w:pPr>
      <w:r>
        <w:t>Do not call a mental-health screen a diagnosis.</w:t>
      </w:r>
    </w:p>
    <w:p>
      <w:pPr>
        <w:pStyle w:val="ListBullet"/>
        <w:spacing w:after="40"/>
      </w:pPr>
      <w:r>
        <w:t>Do not present an AI risk flag as a clinical diagnosis.</w:t>
      </w:r>
    </w:p>
    <w:p>
      <w:pPr>
        <w:pStyle w:val="ListBullet"/>
        <w:spacing w:after="40"/>
      </w:pPr>
      <w:r>
        <w:t>Do not silently submit a government form.</w:t>
      </w:r>
    </w:p>
    <w:p>
      <w:pPr>
        <w:pStyle w:val="ListBullet"/>
        <w:spacing w:after="40"/>
      </w:pPr>
      <w:r>
        <w:t>Do not auto-resolve a care gap without evidence.</w:t>
      </w:r>
    </w:p>
    <w:p>
      <w:pPr>
        <w:pStyle w:val="ListBullet"/>
        <w:spacing w:after="40"/>
      </w:pPr>
      <w:r>
        <w:t>Do not treat uncertain OCR or ASR output as confirmed health data.</w:t>
      </w:r>
    </w:p>
    <w:p>
      <w:pPr>
        <w:pStyle w:val="ListBullet"/>
        <w:spacing w:after="40"/>
      </w:pPr>
      <w:r>
        <w:t>Do not use real patient/ASHA credentials or real identifiable health data in the competition repository.</w:t>
      </w:r>
    </w:p>
    <w:p>
      <w:pPr>
        <w:pStyle w:val="Heading1"/>
      </w:pPr>
      <w:r>
        <w:t>Q. Research-Backed Technical Choices for the Expanded Design</w:t>
      </w:r>
    </w:p>
    <w:p>
      <w:r>
        <w:t>The voice layer remains technically feasible for an Indian-language prototype. AI4Bharat's IndicConformer ASR provides models across Indian languages and explicitly includes Malayalam, while IndicF5 supports Malayalam for text-to-speech. This makes the Malayalam voice path a realistic integration target without training a speech model from scratch. citeturn0search2turn0search1</w:t>
      </w:r>
    </w:p>
    <w:p>
      <w:r>
        <w:t>For the interoperability direction, ABDM describes a consent-based, interoperable health ecosystem and states that it facilitates secure exchange rather than serving as a central repository of medical records. The ABDM FHIR implementation guide is based on FHIR R4. Swaram should therefore keep its internal longitudinal model clean and add an interoperability mapping layer rather than coupling every feature directly to ABDM payloads. citeturn0search7turn0search11</w:t>
      </w:r>
    </w:p>
    <w:p>
      <w:pPr>
        <w:pStyle w:val="Heading1"/>
      </w:pPr>
      <w:r>
        <w:t>R. Final Product Definition</w:t>
      </w:r>
    </w:p>
    <w:p>
      <w:r>
        <w:t>Swaram is best defined as a voice-agentic field care assistant for ASHA workers: it listens to the worker in Malayalam, turns field conversations into confirmed structured records, maintains a longitudinal household memory, detects unresolved needs across programme inventories, asks the minimum additional questions required to close those gaps, turns confirmed gaps into actions, prepares the associated reporting work, and keeps a persistent household-level ledger until the care need is resolved.</w:t>
      </w:r>
    </w:p>
    <w:p>
      <w:r>
        <w:t>The distinguishing architecture is not any single AI model. It is the closed loop from encounter → understanding → care-gap discovery → conversational closure → action → reporting → resolution, while remaining voice-first, offline-capable and human-confirmed.</w:t>
      </w:r>
    </w:p>
    <w:p>
      <w:pPr>
        <w:pStyle w:val="Heading1"/>
      </w:pPr>
      <w:r>
        <w:t>S. Updated Team Ownership Rule</w:t>
      </w:r>
    </w:p>
    <w:p>
      <w:r>
        <w:t>The earlier four-person split remains usable, but the expanded scope changes what each person owns. Member 1 is the integration lead and owns the mobile experience; Member 2 owns all voice/screening intelligence; Member 3 owns the longitudinal household data, OCR, synchronisation and care ledger; Member 4 owns action, prioritisation and reporting automation. No member should implement another member's internal logic. Integration happens only through the contracts defined above.</w:t>
      </w:r>
    </w:p>
    <w:p>
      <w:r>
        <w:br w:type="page"/>
      </w:r>
    </w:p>
    <w:p>
      <w:pPr>
        <w:pStyle w:val="Heading1"/>
      </w:pPr>
      <w:r>
        <w:t>Updated Implementation Principle</w:t>
      </w:r>
    </w:p>
    <w:p>
      <w:r>
        <w:t>Build the system around the household record and care ledger, not around individual forms. Forms, screenings, OCR, risk detection and programme inventories are inputs or outputs around that core. This prevents Swaram from becoming another collection of disconnected health applications and keeps the original idea intact: the ASHA speaks once, and Swaram carries the administrative and information burden forward.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