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F7F9" w14:textId="1862B607" w:rsidR="006C344F" w:rsidRDefault="00B10172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Java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salah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bahasa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pemrograman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paling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banyak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digunakan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saat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bersaing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B10172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Python dan JavaScript. </w:t>
      </w:r>
    </w:p>
    <w:p w14:paraId="2AC939DB" w14:textId="62EB0BF6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Fitur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JAVA 19</w:t>
      </w:r>
    </w:p>
    <w:p w14:paraId="064D8C30" w14:textId="10B6E3FA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Bagian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menjelaskan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beberapa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peningkatan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Java SE 19 dan JDK 19.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beberapa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kasus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deskripsi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menyediakan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tautan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informasi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detail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tambahan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tentang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masalah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perubahan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API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dijelaskan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disediakan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Oracle JDK.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mencakup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implementasi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lengkap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Platform Java SE 19 dan API Java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tambahan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mendukung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pengembangan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debugging, dan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pemantauan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aplikasi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Java.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Sumber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informasi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lain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tentang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peningkatan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penting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fitur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Java SE 19 dan JDK 19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Java SE 19 (JSR)</w:t>
      </w:r>
      <w:r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Spesifikasi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Platform,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mendokumentasikan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perubahan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spesifikasi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dibuat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antara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Java SE 17 dan Java SE 19.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Dokumen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mencakup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deskripsi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fitur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peningkatan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juga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merupakan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perubahan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spesifikasi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Deskripsi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juga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mengidentifikasi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potensi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masalah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kompatibilitas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mungkin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</w:t>
      </w: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alami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bermigrasi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JDK 19.</w:t>
      </w:r>
    </w:p>
    <w:p w14:paraId="109F041F" w14:textId="77777777" w:rsidR="006C344F" w:rsidRDefault="006C344F" w:rsidP="006C344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core-libs/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java.lang</w:t>
      </w:r>
      <w:proofErr w:type="spellEnd"/>
    </w:p>
    <w:p w14:paraId="34F95DEC" w14:textId="07248B4B" w:rsidR="006C344F" w:rsidRPr="006C344F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Mendukung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Unicode 14.0</w:t>
      </w: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Rilis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meningkatkan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dukungan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Unicode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14.0,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mencakup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hal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berikut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Kelas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java.lang</w:t>
      </w:r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.Charactermendukung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Basis Data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Karakter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Unicode level 14.0,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menambahkan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838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karakter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total 144.697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karakter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Penambahan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termasuk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5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skrip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total 159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skrip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serta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37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karakter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emoji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  <w:r w:rsidR="003B6CD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Kelas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</w:t>
      </w:r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text.Bididan</w:t>
      </w:r>
      <w:proofErr w:type="spellEnd"/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java.text.Normalizer</w:t>
      </w:r>
      <w:proofErr w:type="spellEnd"/>
      <w:r w:rsidR="003B6CD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mendukung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tingkat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14.0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Unicode Standard Annexes, #9 dan #15, masing-masing.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Paket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java.util</w:t>
      </w:r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.regexmendukung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Extended Grapheme Clusters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berdasarkan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level 14.0 Unicode Standard Annex #29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detail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lebih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lanjut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tentang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Unicode 14.0,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lihat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catatan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rilis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Konsorsium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Unicode .</w:t>
      </w:r>
    </w:p>
    <w:p w14:paraId="166F1425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core-libs/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java.lang</w:t>
      </w:r>
      <w:proofErr w:type="spellEnd"/>
    </w:p>
    <w:p w14:paraId="4BD639AA" w14:textId="77777777" w:rsidR="009D1EF3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="003B6CDB"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System.out</w:t>
      </w:r>
      <w:proofErr w:type="spellEnd"/>
      <w:r w:rsidR="003B6CDB"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dan</w:t>
      </w:r>
      <w:r w:rsidR="003B6CDB"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System.err</w:t>
      </w:r>
      <w:proofErr w:type="spellEnd"/>
    </w:p>
    <w:p w14:paraId="1D7F8D21" w14:textId="30B962AA" w:rsidR="006C344F" w:rsidRPr="009D1EF3" w:rsidRDefault="006C344F" w:rsidP="009D1EF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proofErr w:type="gram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stdout.encoding</w:t>
      </w:r>
      <w:proofErr w:type="spellEnd"/>
      <w:proofErr w:type="gramEnd"/>
      <w:r w:rsid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dan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stderr.encoding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ditambahkan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Nilai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pengkodean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digunakan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oleh output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standar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aliran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kesalahan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standar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gram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(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System.out</w:t>
      </w:r>
      <w:proofErr w:type="spellEnd"/>
      <w:proofErr w:type="gramEnd"/>
      <w:r w:rsid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dan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System.err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).</w:t>
      </w:r>
      <w:r w:rsidR="009D1EF3"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lastRenderedPageBreak/>
        <w:t xml:space="preserve">Nilai default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bergantung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pada platform. Nilai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mengambil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nilai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native.encodingproperti</w:t>
      </w:r>
      <w:proofErr w:type="spellEnd"/>
      <w:proofErr w:type="gram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saat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platform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menyediakan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aliran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konsol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diganti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opsi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baris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perintah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peluncur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(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-D)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mengaturnya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UTF-8</w:t>
      </w:r>
      <w:r w:rsid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tempat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diperlukan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5D192C1C" w14:textId="77777777" w:rsidR="009D1EF3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core-libs/java.net</w:t>
      </w:r>
    </w:p>
    <w:p w14:paraId="48D0F44B" w14:textId="58BB8DFB" w:rsidR="006C344F" w:rsidRPr="009D1EF3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Dukungan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Pengikatan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Saluran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HTTPS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Java GSS/</w:t>
      </w:r>
      <w:proofErr w:type="gram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Kerberos( JDK</w:t>
      </w:r>
      <w:proofErr w:type="gram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- 8279842 )</w:t>
      </w:r>
      <w:r w:rsidR="009D1EF3"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Dukungan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ditambahkan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token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pengikatan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saluran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TLS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otentikasi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Negosiasi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/Kerberos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melalui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HTTPS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melalui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javax.net.HttpsURLConnection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  <w:r w:rsidR="009D1EF3"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Token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pengikatan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saluran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semakin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dibutuhkan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bentuk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keamanan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ditingkatkan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Mereka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bekerja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berkomunikasi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klien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server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pemahaman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klien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tentang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pengikatan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antara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keamanan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koneksi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seperti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diwakili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oleh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sertifikat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server TLS, dan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kredensial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otentikasi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tingkat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lebih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tinggi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seperti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nama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pengguna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kata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sandi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Server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kemudian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mendeteksi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jika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klien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tertipu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oleh MITM dan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mematikan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sesi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koneksi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  <w:r w:rsid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Fitur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dikendalikan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melalui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jdk.https.negotiate.cbt</w:t>
      </w:r>
      <w:proofErr w:type="spellEnd"/>
      <w:r w:rsid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yang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dijelaskan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sepenuhnya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Networking </w:t>
      </w:r>
      <w:proofErr w:type="gram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Properties .</w:t>
      </w:r>
      <w:proofErr w:type="gramEnd"/>
    </w:p>
    <w:p w14:paraId="56975A2B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core-libs/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java.time</w:t>
      </w:r>
      <w:proofErr w:type="spellEnd"/>
    </w:p>
    <w:p w14:paraId="7254AC53" w14:textId="77777777" w:rsidR="009D1EF3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Format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Tanggal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-Waktu </w:t>
      </w:r>
      <w:proofErr w:type="spellStart"/>
      <w:proofErr w:type="gram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Tambahan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 JDK</w:t>
      </w:r>
      <w:proofErr w:type="gram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- 8176706 )</w:t>
      </w:r>
    </w:p>
    <w:p w14:paraId="62088AB3" w14:textId="49E8AE5E" w:rsidR="006C344F" w:rsidRPr="006C344F" w:rsidRDefault="006C344F" w:rsidP="00AF7A07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Format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tanggal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/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waktu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tambahan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sekarang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diperkenalkan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</w:t>
      </w:r>
      <w:proofErr w:type="gram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java.time</w:t>
      </w:r>
      <w:proofErr w:type="gram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.format.DateTimeFormatter/DateTimeFormatterBuilderkelas.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rilis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sebelumnya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hanya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4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gaya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ditentukan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sebelumnya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FormatStyle.FULL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/LONG/MEDIUM/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SHORTtersedia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Sekarang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pengguna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menentukan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gaya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fleksibel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mereka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sendiri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DateTimeFormatter.ofLocalizedPattern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(String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requestedTemplate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)</w:t>
      </w:r>
      <w:r w:rsid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</w:t>
      </w:r>
      <w:proofErr w:type="spellEnd"/>
      <w:r w:rsidRPr="009D1EF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,</w:t>
      </w:r>
      <w:r w:rsid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DateTimeFormatter.ofLocalizedPattern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("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yMMM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")</w:t>
      </w:r>
      <w:r w:rsid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menghasilkan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formatter, yang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memformat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tanggal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cara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lokal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seperti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"Feb 2022" di US</w:t>
      </w:r>
      <w:r w:rsid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lokal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pendukung</w:t>
      </w:r>
      <w:proofErr w:type="spellEnd"/>
      <w:r w:rsidR="00AF7A07"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DateTimeFormatterBuilder.appendLocalized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(String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requestedTemplate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)</w:t>
      </w:r>
      <w:r w:rsidR="00AF7A07"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juga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disediakan.</w:t>
      </w:r>
      <w:proofErr w:type="spellEnd"/>
    </w:p>
    <w:p w14:paraId="503F42B5" w14:textId="77777777" w:rsidR="00AF7A07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lastRenderedPageBreak/>
        <w:t>core-libs/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Java.util:collections</w:t>
      </w:r>
      <w:proofErr w:type="spellEnd"/>
      <w:proofErr w:type="gramEnd"/>
    </w:p>
    <w:p w14:paraId="3CF1D44D" w14:textId="20DB4B36" w:rsidR="00AF7A07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Membuat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HashMaps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HashSet yang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Dialokasikan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Sebelumnya</w:t>
      </w:r>
      <w:proofErr w:type="spellEnd"/>
      <w:r w:rsid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gram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 JDK</w:t>
      </w:r>
      <w:proofErr w:type="gram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- 8186958 )</w:t>
      </w:r>
    </w:p>
    <w:p w14:paraId="4EC2E814" w14:textId="77777777" w:rsidR="00AF7A07" w:rsidRDefault="006C344F" w:rsidP="00AF7A07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pabrik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statis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diperkenalkan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memungkinkan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pembuatan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HashMap</w:t>
      </w:r>
      <w:r w:rsid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dan instance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terkait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dialokasikan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sebelumnya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mengakomodasi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jumlah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pemetaan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elemen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diharapkan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Setelah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menggunakan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HashMap.newHashMapmetode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jumlah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pemetaan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diminta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ditambahkan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dibuat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HashMap</w:t>
      </w:r>
      <w:r w:rsid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tanpa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mengubah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ukurannya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Ada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pabrik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statis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serupa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LinkedHashMap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WeakHashMap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HashSet, dan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LinkedHashSet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Kumpulan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lengkap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:</w:t>
      </w:r>
    </w:p>
    <w:p w14:paraId="10337683" w14:textId="77777777" w:rsidR="00AF7A07" w:rsidRDefault="006C344F" w:rsidP="00AF7A07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HashMap.newHashMap</w:t>
      </w:r>
      <w:proofErr w:type="spellEnd"/>
    </w:p>
    <w:p w14:paraId="61FCAB47" w14:textId="77777777" w:rsidR="00AF7A07" w:rsidRDefault="006C344F" w:rsidP="00AF7A07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LinkedHashMap.newLinkedHashMap</w:t>
      </w:r>
      <w:proofErr w:type="spellEnd"/>
    </w:p>
    <w:p w14:paraId="719EBE8C" w14:textId="77777777" w:rsidR="00AF7A07" w:rsidRDefault="006C344F" w:rsidP="00AF7A07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WeakHashMap.newWeakHashMap</w:t>
      </w:r>
      <w:proofErr w:type="spellEnd"/>
    </w:p>
    <w:p w14:paraId="7C0E32F2" w14:textId="77777777" w:rsidR="00AF7A07" w:rsidRDefault="006C344F" w:rsidP="00AF7A07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HashSet.newHashSet</w:t>
      </w:r>
      <w:proofErr w:type="spellEnd"/>
    </w:p>
    <w:p w14:paraId="330E5DC5" w14:textId="77777777" w:rsidR="00AF7A07" w:rsidRDefault="006C344F" w:rsidP="00AF7A07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LinkedHashSet.newLinkedHashSet</w:t>
      </w:r>
      <w:proofErr w:type="spellEnd"/>
    </w:p>
    <w:p w14:paraId="5D653E46" w14:textId="3698C961" w:rsidR="006C344F" w:rsidRPr="006C344F" w:rsidRDefault="006C344F" w:rsidP="00AF7A07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Konstruktor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int-argument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kelas-kelas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mengatur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"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kapasitas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 (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ukuran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tabel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internal)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jumlah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elemen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ditampung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Kapasitas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terkait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jumlah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elemen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perhitungan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sederhana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namun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rawan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kesalahan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alasan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program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harus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menggunakan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pabrik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statis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daripada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konstruktor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int-argument.</w:t>
      </w:r>
    </w:p>
    <w:p w14:paraId="1012EF7B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hotspot/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kompiler</w:t>
      </w:r>
      <w:proofErr w:type="spellEnd"/>
    </w:p>
    <w:p w14:paraId="5AFFB5F5" w14:textId="77777777" w:rsidR="00AF7A07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Dukungan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Perlindungan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PAC-RET di Linux/AArch64 </w:t>
      </w:r>
      <w:proofErr w:type="gram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 JDK</w:t>
      </w:r>
      <w:proofErr w:type="gram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-8277204)</w:t>
      </w:r>
    </w:p>
    <w:p w14:paraId="63661D0F" w14:textId="1BF4622A" w:rsidR="006C344F" w:rsidRPr="006C344F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Dukungan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perlindungan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PAC-RET pada platform Linux/AArch64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diperkenalkan</w:t>
      </w:r>
      <w:proofErr w:type="spellEnd"/>
      <w:r w:rsidRPr="00AF7A07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diaktifkan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OpenJDK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menggunakan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fitur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perangkat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keras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ekstensi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ARMv8.3 Pointer Authentication Code (PAC)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melindungi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serangan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Return Orientated Programming (ROP).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informasi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selengkapnya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tentang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ekstensi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PAC,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lihat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"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Menyediakan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perlindungan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perangkat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lunak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kompleks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"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bagian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"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Otentikasi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penunjuk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status AArch64" di Arm 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ARM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.</w:t>
      </w:r>
      <w:proofErr w:type="gramEnd"/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memanfaatkan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fitur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OpenJDK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pertama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harus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dibangun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flag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konfigurasi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--enable-branch-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lastRenderedPageBreak/>
        <w:t>protectionmenggunakan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GCC 9.1.0+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LLVM 10</w:t>
      </w:r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+ .</w:t>
      </w:r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Kemudian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, flag runtime -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XX:UseBranchProtection</w:t>
      </w:r>
      <w:proofErr w:type="spellEnd"/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=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standardakan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mengaktifkan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perlindungan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PAC-RET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jika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mendukungnya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javabiner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dikompilasi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perlindungan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cabang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diaktifkan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;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jika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bendera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diabaikan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secara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diam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-diam.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, -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XX:UseBranchProtection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=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pac-retjuga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mengaktifkan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perlindungan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PAC-RET,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tetapi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kasus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jika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mendukungnya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javabiner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dikompilasi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perlindungan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cabang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diaktifkan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maka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peringatan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dicetak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5F75B1DF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hotspot/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waktu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proses</w:t>
      </w:r>
    </w:p>
    <w:p w14:paraId="4E5AD983" w14:textId="77777777" w:rsidR="00694E2B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Pembuatan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Arsip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CDS </w:t>
      </w:r>
      <w:proofErr w:type="spellStart"/>
      <w:proofErr w:type="gram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Otomatis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 JDK</w:t>
      </w:r>
      <w:proofErr w:type="gram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- 8261455 )</w:t>
      </w:r>
    </w:p>
    <w:p w14:paraId="4EFF0E74" w14:textId="77777777" w:rsid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Opsi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JVM -</w:t>
      </w:r>
      <w:proofErr w:type="gram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XX:+</w:t>
      </w:r>
      <w:proofErr w:type="spellStart"/>
      <w:proofErr w:type="gram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AutoCreateSharedArchive</w:t>
      </w:r>
      <w:proofErr w:type="spellEnd"/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digunakan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secara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otomatis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membuat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memperbarui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arsip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CDS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suatu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aplikasi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:</w:t>
      </w:r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</w:p>
    <w:p w14:paraId="7668E308" w14:textId="30DAA52A" w:rsid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 -</w:t>
      </w:r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XX:+</w:t>
      </w:r>
      <w:proofErr w:type="spellStart"/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AutoCreateSharedArchive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XX:SharedArchiveFile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=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app.jsa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-cp app.jar App</w:t>
      </w:r>
    </w:p>
    <w:p w14:paraId="2399F759" w14:textId="29DA5BF2" w:rsidR="006C344F" w:rsidRPr="006C344F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Arsip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ditentukan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ditulis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jika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jika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dibuat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oleh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versi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JDK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berbeda</w:t>
      </w:r>
      <w:proofErr w:type="spellEnd"/>
    </w:p>
    <w:p w14:paraId="64B2D417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security-libs/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java.security</w:t>
      </w:r>
      <w:proofErr w:type="spellEnd"/>
    </w:p>
    <w:p w14:paraId="1776F585" w14:textId="77777777" w:rsidR="00694E2B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Windows </w:t>
      </w:r>
      <w:proofErr w:type="gram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KeyStore 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Diperbarui</w:t>
      </w:r>
      <w:proofErr w:type="spellEnd"/>
      <w:proofErr w:type="gram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Menyertakan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Akses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Lokasi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Mesin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Lokal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 JDK-6782021)</w:t>
      </w:r>
    </w:p>
    <w:p w14:paraId="0734CD77" w14:textId="77777777" w:rsid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Dukungan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Windows KeyStore di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penyedia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SunMSCAPI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diperluas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menyertakan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akses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lokasi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mesin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lokal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keystore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:</w:t>
      </w:r>
    </w:p>
    <w:p w14:paraId="2071E0E3" w14:textId="77777777" w:rsid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"Windows-MY-LOCALMACHINE"</w:t>
      </w:r>
    </w:p>
    <w:p w14:paraId="5C4B2C80" w14:textId="77777777" w:rsid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"Windows-ROOT-LOCALMACHINE"</w:t>
      </w:r>
    </w:p>
    <w:p w14:paraId="65D45B2D" w14:textId="77777777" w:rsid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keystore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berikut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juga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ditambahkan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memungkinkan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pengembang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memperjelas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bahwa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mereka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memetakan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pengguna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:</w:t>
      </w:r>
    </w:p>
    <w:p w14:paraId="10076B71" w14:textId="77777777" w:rsid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"Windows-MY-CURRENTUSER" (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seperti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"Windows-MY")</w:t>
      </w:r>
    </w:p>
    <w:p w14:paraId="305FC530" w14:textId="7A4DA6DD" w:rsidR="006C344F" w:rsidRPr="006C344F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"Windows-ROOT-CURRENTUSER" (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seperti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"Windows-ROOT")</w:t>
      </w:r>
    </w:p>
    <w:p w14:paraId="651C8BA4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</w:p>
    <w:p w14:paraId="1325FE2E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lastRenderedPageBreak/>
        <w:t>security-libs/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java.security</w:t>
      </w:r>
      <w:proofErr w:type="spellEnd"/>
    </w:p>
    <w:p w14:paraId="14AC7C1C" w14:textId="77777777" w:rsidR="00694E2B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Pisahkan</w:t>
      </w:r>
      <w:proofErr w:type="spellEnd"/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SEQUENCE di X509</w:t>
      </w:r>
      <w:proofErr w:type="gram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Certificate::</w:t>
      </w:r>
      <w:proofErr w:type="spellStart"/>
      <w:proofErr w:type="gram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getSubjectAlternativeNames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X509Certificate::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getIssuerAlternativeNames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otherName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 JDK-8277976)</w:t>
      </w:r>
    </w:p>
    <w:p w14:paraId="702B33F8" w14:textId="732E5F8C" w:rsidR="006C344F" w:rsidRP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Implementasi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JDK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X509</w:t>
      </w:r>
      <w:proofErr w:type="gram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Certificate::</w:t>
      </w:r>
      <w:proofErr w:type="spellStart"/>
      <w:proofErr w:type="gram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getSubjectAlternativeNames</w:t>
      </w:r>
      <w:proofErr w:type="spellEnd"/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dan X509Certificate::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getIssuerAlternativeNames</w:t>
      </w:r>
      <w:proofErr w:type="spellEnd"/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ditingkatkan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mengembalikan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bidang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type-id</w:t>
      </w:r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dan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tambahan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file .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Bidang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dikembalikan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String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jika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dikodekan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string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karakter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array byte, yang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berguna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karena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menghindari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harus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mengurai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nama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disandikan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ASN.1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DER.valueotherNamevalue</w:t>
      </w:r>
      <w:proofErr w:type="spellEnd"/>
    </w:p>
    <w:p w14:paraId="537F38C2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security-libs/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javax.net.ssl</w:t>
      </w:r>
      <w:proofErr w:type="spellEnd"/>
    </w:p>
    <w:p w14:paraId="228240A0" w14:textId="77777777" w:rsidR="00694E2B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Skema Tanda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gram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TLS( JDK</w:t>
      </w:r>
      <w:proofErr w:type="gram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- 8280494 )</w:t>
      </w:r>
    </w:p>
    <w:p w14:paraId="6C96DED2" w14:textId="52F6BDC4" w:rsidR="006C344F" w:rsidRPr="006C344F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Java SE API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proofErr w:type="gram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javax.net.ssl.SSLParameters.getSignatureSchemes</w:t>
      </w:r>
      <w:proofErr w:type="spellEnd"/>
      <w:proofErr w:type="gram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()dan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javax.net.ssl.SSLParameters.setSignatureSchemes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(),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ditambahkan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memungkinkan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aplikasi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menyesuaikan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skema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tanda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digunakan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koneksi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TLS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DTLS individual.</w:t>
      </w:r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Perhatikan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bahwa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penyedia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mendasarinya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menentukan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skema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default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setiap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koneksi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TLS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DTLS.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Aplikasi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juga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menggunakan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"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jdk.tls.client</w:t>
      </w:r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.SignatureSchemes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 dan/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"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jdk.tls.server.SignatureSchemes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"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menyesuaikan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skema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default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khusus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penyedia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Jika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null,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skema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diteruskan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setSignatureSchemes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</w:t>
      </w:r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)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menggantikan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skema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default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koneksi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TLS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DTLS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ditentukan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Perhatikan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bahwa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penyedia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mungkin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belum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diperbarui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mendukung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API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hal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mungkin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mengabaikan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skema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ditetapkan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Penyedia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JDK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SunJSSEmendukung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Disarankan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agar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penyedia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pihak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ketiga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menambahkan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dukungan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metode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mereka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menambahkan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dukungan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JDK 19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rilis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lebih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713A1AF7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security-libs/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jdk.security</w:t>
      </w:r>
      <w:proofErr w:type="spellEnd"/>
    </w:p>
    <w:p w14:paraId="40B31110" w14:textId="77777777" w:rsidR="00694E2B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Tambahkan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Opsi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</w:t>
      </w:r>
      <w:proofErr w:type="spellStart"/>
      <w:proofErr w:type="gram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providerPath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proofErr w:type="gram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jarsigner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 JDK-8281175)</w:t>
      </w:r>
    </w:p>
    <w:p w14:paraId="18CF5878" w14:textId="277EA600" w:rsidR="006C344F" w:rsidRP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lastRenderedPageBreak/>
        <w:t>Opsi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providerPathtelah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ditambahkan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jarsigner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Seseorang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menggunakan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opsi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menentukan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jalur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kelas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implementasi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keystore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alternatif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digunakan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bersama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providerClassopsi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5671EDD1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security-libs/org.ietf.jgss:krb</w:t>
      </w:r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5</w:t>
      </w:r>
    </w:p>
    <w:p w14:paraId="1B814DFA" w14:textId="77777777" w:rsidR="00694E2B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Opsi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ktab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proofErr w:type="gram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Menyediakan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Garam Non-default( JDK-8279064)</w:t>
      </w:r>
    </w:p>
    <w:p w14:paraId="569C6988" w14:textId="1378C745" w:rsidR="006C344F" w:rsidRP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opsi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ditambahkan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ktabperintah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saat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menambahkan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entri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keytab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Saat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ktab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-a username password -s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altsaltdipanggil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altsaltdigunakan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pengganti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garam default.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Saat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ktab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-a username password -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fdipanggil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alat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menghubungi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KDC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mengambil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garam yang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sebenarnya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digunakan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04F2D937" w14:textId="77777777" w:rsidR="006C344F" w:rsidRPr="006C344F" w:rsidRDefault="006C344F" w:rsidP="006C344F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xml/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jaxp</w:t>
      </w:r>
      <w:proofErr w:type="spellEnd"/>
    </w:p>
    <w:p w14:paraId="5083740F" w14:textId="77777777" w:rsidR="00694E2B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Batas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Pemrosesan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XML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Baru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(JDK- 8270504 (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publik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))</w:t>
      </w:r>
    </w:p>
    <w:p w14:paraId="32C7C385" w14:textId="77777777" w:rsid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Tiga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batas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pemrosesan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telah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ditambahkan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pustaka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XML.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:</w:t>
      </w:r>
    </w:p>
    <w:p w14:paraId="2F4759D1" w14:textId="77777777" w:rsidR="00694E2B" w:rsidRDefault="006C344F" w:rsidP="00694E2B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jdk.xml.xpathExprGrpLimit</w:t>
      </w:r>
      <w:proofErr w:type="spellEnd"/>
      <w:proofErr w:type="gramEnd"/>
      <w:r w:rsidR="00694E2B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</w:p>
    <w:p w14:paraId="5A16107D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Deskripsi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: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Membatasi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jumlah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grup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berisi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ekspresi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XPath.</w:t>
      </w:r>
    </w:p>
    <w:p w14:paraId="3E854D4C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: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bilangan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bulat</w:t>
      </w:r>
      <w:proofErr w:type="spellEnd"/>
    </w:p>
    <w:p w14:paraId="32461CF8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Nilai: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bilangan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bulat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positif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Nilai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kurang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0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menunjukkan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batas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Jika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nilainya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bilangan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bulat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NumberFormatExceptiondilemparkan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Standar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10.</w:t>
      </w:r>
    </w:p>
    <w:p w14:paraId="381BD36E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jdk.xml.xpathExprOpLimit</w:t>
      </w:r>
      <w:proofErr w:type="spellEnd"/>
      <w:proofErr w:type="gramEnd"/>
    </w:p>
    <w:p w14:paraId="2D75024F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Deskripsi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: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Membatasi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jumlah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operator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dikandung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oleh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ekspresi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XPath.</w:t>
      </w:r>
    </w:p>
    <w:p w14:paraId="30F1A5BD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: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bilangan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bulat</w:t>
      </w:r>
      <w:proofErr w:type="spellEnd"/>
    </w:p>
    <w:p w14:paraId="23D910BE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Nilai: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bilangan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bulat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positif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Nilai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kurang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0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menunjukkan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batas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Jika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nilainya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bilangan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bulat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NumberFormatExceptiondilemparkan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Standar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100.</w:t>
      </w:r>
    </w:p>
    <w:p w14:paraId="3D91A113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jdk.xml.xpathTotalOpLimit</w:t>
      </w:r>
      <w:proofErr w:type="spellEnd"/>
      <w:proofErr w:type="gramEnd"/>
    </w:p>
    <w:p w14:paraId="7E3FE655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Deskripsi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: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Membatasi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jumlah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total operator XPath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XSL Stylesheet.</w:t>
      </w:r>
    </w:p>
    <w:p w14:paraId="2C5E9887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: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bilangan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bulat</w:t>
      </w:r>
      <w:proofErr w:type="spellEnd"/>
    </w:p>
    <w:p w14:paraId="40272BEC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lastRenderedPageBreak/>
        <w:t xml:space="preserve">Nilai: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bilangan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bulat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positif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Nilai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kurang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sama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0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menunjukkan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batas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Jika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nilainya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bilangan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bulat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a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NumberFormatExceptiondilemparkan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Standar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10000.</w:t>
      </w:r>
    </w:p>
    <w:p w14:paraId="03088ECD" w14:textId="77777777" w:rsidR="00C81843" w:rsidRDefault="00C81843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</w:p>
    <w:p w14:paraId="46FA9067" w14:textId="77777777" w:rsidR="00C81843" w:rsidRDefault="006C344F" w:rsidP="00C81843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Prosesor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didukung</w:t>
      </w:r>
      <w:proofErr w:type="spellEnd"/>
    </w:p>
    <w:p w14:paraId="36F16C0E" w14:textId="7A17000F" w:rsidR="006C344F" w:rsidRPr="006C344F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jdk.xml.xpathExprGrpLimitdan</w:t>
      </w:r>
      <w:proofErr w:type="spellEnd"/>
      <w:proofErr w:type="gramEnd"/>
      <w:r w:rsid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jdk.xml.xpathExprOpLimitdidukung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oleh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prosesor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XPath.</w:t>
      </w:r>
      <w:r w:rsid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Ketiga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batasan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tersebut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didukung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oleh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prosesor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XSLT.</w:t>
      </w:r>
    </w:p>
    <w:p w14:paraId="637524C0" w14:textId="77777777" w:rsidR="00C81843" w:rsidRDefault="006C344F" w:rsidP="006C344F">
      <w:pPr>
        <w:pStyle w:val="ListParagraph"/>
        <w:numPr>
          <w:ilvl w:val="0"/>
          <w:numId w:val="7"/>
        </w:num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Mengatur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="00C81843"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property </w:t>
      </w:r>
    </w:p>
    <w:p w14:paraId="6E4AC5D8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prosesor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XSLT, </w:t>
      </w: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diubah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melalui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file </w:t>
      </w: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TransformerFactory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,</w:t>
      </w:r>
    </w:p>
    <w:p w14:paraId="40CC2FDC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TransformerFactory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factory =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TransformerFactory.newInstance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();</w:t>
      </w:r>
    </w:p>
    <w:p w14:paraId="697290D3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proofErr w:type="gram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factory.setAttribute</w:t>
      </w:r>
      <w:proofErr w:type="spellEnd"/>
      <w:proofErr w:type="gram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("</w:t>
      </w:r>
      <w:proofErr w:type="spellStart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jdk.xml.xpathTotalOpLimit</w:t>
      </w:r>
      <w:proofErr w:type="spellEnd"/>
      <w:r w:rsidRP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", "1000");</w:t>
      </w:r>
    </w:p>
    <w:p w14:paraId="358EAB9A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prosesor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XPath,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diubah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melalui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file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XPathFactory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</w:t>
      </w:r>
      <w:proofErr w:type="spellEnd"/>
      <w:r w:rsid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:</w:t>
      </w:r>
      <w:proofErr w:type="gramEnd"/>
    </w:p>
    <w:p w14:paraId="57824C5F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XPathFactory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xf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=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XPathFactory.newInstance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();</w:t>
      </w:r>
    </w:p>
    <w:p w14:paraId="7107AD19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xf.setProperty</w:t>
      </w:r>
      <w:proofErr w:type="spellEnd"/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("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jdk.xml.xpathExprGrpLimit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", "20");</w:t>
      </w:r>
    </w:p>
    <w:p w14:paraId="5880F809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prosesor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XPath dan XSLT,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diatur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melalui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properti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jaxp.propertiesfile</w:t>
      </w:r>
      <w:proofErr w:type="spellEnd"/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konfigurasi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terletak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confdirektori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instalasi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Java.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</w:t>
      </w:r>
      <w:proofErr w:type="spellEnd"/>
      <w:r w:rsid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</w:p>
    <w:p w14:paraId="13B529AA" w14:textId="77777777" w:rsidR="00C81843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System.setProperty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("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jdk.xml.xpathExprGrpLimit</w:t>
      </w:r>
      <w:proofErr w:type="spellEnd"/>
      <w:proofErr w:type="gram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", "20");</w:t>
      </w:r>
    </w:p>
    <w:p w14:paraId="02AC02E5" w14:textId="0D1BA0B2" w:rsidR="006C344F" w:rsidRPr="006C344F" w:rsidRDefault="006C344F" w:rsidP="00C81843">
      <w:pPr>
        <w:pStyle w:val="ListParagraph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jaxp.properties</w:t>
      </w:r>
      <w:proofErr w:type="spellEnd"/>
      <w:proofErr w:type="gramEnd"/>
      <w:r w:rsidR="00C81843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berkas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jdk.xml.xpathExprGrpLimit</w:t>
      </w:r>
      <w:proofErr w:type="spellEnd"/>
      <w:r w:rsidRPr="006C344F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=20</w:t>
      </w:r>
    </w:p>
    <w:sectPr w:rsidR="006C344F" w:rsidRPr="006C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9F6"/>
    <w:multiLevelType w:val="multilevel"/>
    <w:tmpl w:val="6C74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294"/>
    <w:multiLevelType w:val="multilevel"/>
    <w:tmpl w:val="BBFC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36C30"/>
    <w:multiLevelType w:val="multilevel"/>
    <w:tmpl w:val="849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A221A"/>
    <w:multiLevelType w:val="hybridMultilevel"/>
    <w:tmpl w:val="7326E9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F243F"/>
    <w:multiLevelType w:val="multilevel"/>
    <w:tmpl w:val="659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071D4"/>
    <w:multiLevelType w:val="multilevel"/>
    <w:tmpl w:val="4D94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E0E82"/>
    <w:multiLevelType w:val="multilevel"/>
    <w:tmpl w:val="84DA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526388">
    <w:abstractNumId w:val="5"/>
  </w:num>
  <w:num w:numId="2" w16cid:durableId="1988244589">
    <w:abstractNumId w:val="1"/>
  </w:num>
  <w:num w:numId="3" w16cid:durableId="1704549366">
    <w:abstractNumId w:val="4"/>
  </w:num>
  <w:num w:numId="4" w16cid:durableId="1073432370">
    <w:abstractNumId w:val="6"/>
  </w:num>
  <w:num w:numId="5" w16cid:durableId="481656223">
    <w:abstractNumId w:val="0"/>
  </w:num>
  <w:num w:numId="6" w16cid:durableId="125050242">
    <w:abstractNumId w:val="2"/>
  </w:num>
  <w:num w:numId="7" w16cid:durableId="398525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2"/>
    <w:rsid w:val="003B6CDB"/>
    <w:rsid w:val="004F6720"/>
    <w:rsid w:val="00682876"/>
    <w:rsid w:val="00694E2B"/>
    <w:rsid w:val="006C344F"/>
    <w:rsid w:val="009153F2"/>
    <w:rsid w:val="00953B38"/>
    <w:rsid w:val="00965AFC"/>
    <w:rsid w:val="009D1EF3"/>
    <w:rsid w:val="00AF7A07"/>
    <w:rsid w:val="00B10172"/>
    <w:rsid w:val="00C81843"/>
    <w:rsid w:val="00E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F5E7"/>
  <w15:chartTrackingRefBased/>
  <w15:docId w15:val="{C4442458-1DA8-4DBD-A1FD-0EB5D50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17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1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10172"/>
    <w:rPr>
      <w:i/>
      <w:iCs/>
    </w:rPr>
  </w:style>
  <w:style w:type="paragraph" w:customStyle="1" w:styleId="ez-toc-title">
    <w:name w:val="ez-toc-title"/>
    <w:basedOn w:val="Normal"/>
    <w:rsid w:val="00B1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ez-toc-title-toggle">
    <w:name w:val="ez-toc-title-toggle"/>
    <w:basedOn w:val="DefaultParagraphFont"/>
    <w:rsid w:val="00B10172"/>
  </w:style>
  <w:style w:type="character" w:styleId="Hyperlink">
    <w:name w:val="Hyperlink"/>
    <w:basedOn w:val="DefaultParagraphFont"/>
    <w:uiPriority w:val="99"/>
    <w:semiHidden/>
    <w:unhideWhenUsed/>
    <w:rsid w:val="00B10172"/>
    <w:rPr>
      <w:color w:val="0000FF"/>
      <w:u w:val="single"/>
    </w:rPr>
  </w:style>
  <w:style w:type="paragraph" w:customStyle="1" w:styleId="ez-toc-page-1">
    <w:name w:val="ez-toc-page-1"/>
    <w:basedOn w:val="Normal"/>
    <w:rsid w:val="00B1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tatext">
    <w:name w:val="ctatext"/>
    <w:basedOn w:val="DefaultParagraphFont"/>
    <w:rsid w:val="00B10172"/>
  </w:style>
  <w:style w:type="character" w:customStyle="1" w:styleId="posttitle">
    <w:name w:val="posttitle"/>
    <w:basedOn w:val="DefaultParagraphFont"/>
    <w:rsid w:val="00B10172"/>
  </w:style>
  <w:style w:type="paragraph" w:styleId="ListParagraph">
    <w:name w:val="List Paragraph"/>
    <w:basedOn w:val="Normal"/>
    <w:uiPriority w:val="34"/>
    <w:qFormat/>
    <w:rsid w:val="006C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399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105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77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68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72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7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4715</dc:creator>
  <cp:keywords/>
  <dc:description/>
  <cp:lastModifiedBy>4715</cp:lastModifiedBy>
  <cp:revision>2</cp:revision>
  <dcterms:created xsi:type="dcterms:W3CDTF">2022-09-25T05:52:00Z</dcterms:created>
  <dcterms:modified xsi:type="dcterms:W3CDTF">2022-09-27T05:30:00Z</dcterms:modified>
</cp:coreProperties>
</file>