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4BD5C" w14:textId="6FF8E742" w:rsidR="00560F0B" w:rsidRDefault="0070731F">
      <w:r>
        <w:rPr>
          <w:noProof/>
        </w:rPr>
        <w:drawing>
          <wp:inline distT="0" distB="0" distL="0" distR="0" wp14:anchorId="3ACCCB95" wp14:editId="6E1A7EB4">
            <wp:extent cx="5274310" cy="3152775"/>
            <wp:effectExtent l="0" t="0" r="2540" b="9525"/>
            <wp:docPr id="615823516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23516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A06C" w14:textId="674DB059" w:rsidR="00B27C71" w:rsidRDefault="00B27C71">
      <w:r>
        <w:rPr>
          <w:noProof/>
        </w:rPr>
        <w:drawing>
          <wp:inline distT="0" distB="0" distL="0" distR="0" wp14:anchorId="2A733D18" wp14:editId="4C4E0A9C">
            <wp:extent cx="6645910" cy="3002280"/>
            <wp:effectExtent l="0" t="0" r="2540" b="7620"/>
            <wp:docPr id="150272506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25064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035C" w14:textId="6FC15793" w:rsidR="00F953BA" w:rsidRDefault="00F953BA">
      <w:r>
        <w:rPr>
          <w:noProof/>
        </w:rPr>
        <w:drawing>
          <wp:inline distT="0" distB="0" distL="0" distR="0" wp14:anchorId="67499125" wp14:editId="1233B3EF">
            <wp:extent cx="6645910" cy="2831465"/>
            <wp:effectExtent l="0" t="0" r="2540" b="6985"/>
            <wp:docPr id="2089261411" name="图片 1" descr="文本, 日程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61411" name="图片 1" descr="文本, 日程表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8BE7" w14:textId="39BF790E" w:rsidR="00F953BA" w:rsidRDefault="00F953BA">
      <w:r>
        <w:rPr>
          <w:noProof/>
        </w:rPr>
        <w:lastRenderedPageBreak/>
        <w:drawing>
          <wp:inline distT="0" distB="0" distL="0" distR="0" wp14:anchorId="066C52CE" wp14:editId="76101403">
            <wp:extent cx="6645910" cy="634365"/>
            <wp:effectExtent l="0" t="0" r="2540" b="0"/>
            <wp:docPr id="425835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35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BCD">
        <w:rPr>
          <w:noProof/>
        </w:rPr>
        <w:drawing>
          <wp:inline distT="0" distB="0" distL="0" distR="0" wp14:anchorId="0193F3EB" wp14:editId="0B9ED2A6">
            <wp:extent cx="6645910" cy="4732655"/>
            <wp:effectExtent l="0" t="0" r="2540" b="0"/>
            <wp:docPr id="452460523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60523" name="图片 1" descr="图形用户界面, 文本, 应用程序, 电子邮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5AEB" w14:textId="77777777" w:rsidR="00136879" w:rsidRPr="00136879" w:rsidRDefault="00136879" w:rsidP="00136879">
      <w:r w:rsidRPr="00136879">
        <w:t>Autonomous Mobile Robots (AMRs).</w:t>
      </w:r>
    </w:p>
    <w:p w14:paraId="50399A26" w14:textId="77777777" w:rsidR="00136879" w:rsidRPr="00136879" w:rsidRDefault="00136879" w:rsidP="00136879">
      <w:pPr>
        <w:rPr>
          <w:b/>
          <w:bCs/>
        </w:rPr>
      </w:pPr>
      <w:r w:rsidRPr="00136879">
        <w:rPr>
          <w:b/>
          <w:bCs/>
        </w:rPr>
        <w:t>Key Features</w:t>
      </w:r>
    </w:p>
    <w:p w14:paraId="4CDB8729" w14:textId="77777777" w:rsidR="00136879" w:rsidRPr="00136879" w:rsidRDefault="00136879" w:rsidP="00136879">
      <w:pPr>
        <w:numPr>
          <w:ilvl w:val="0"/>
          <w:numId w:val="1"/>
        </w:numPr>
      </w:pPr>
      <w:r w:rsidRPr="00136879">
        <w:rPr>
          <w:b/>
          <w:bCs/>
        </w:rPr>
        <w:t>Simulation-Based Training</w:t>
      </w:r>
      <w:r w:rsidRPr="00136879">
        <w:t>: The model is trained using only simulation data, allowing for efficient development without physical trials.</w:t>
      </w:r>
    </w:p>
    <w:p w14:paraId="1CDD0431" w14:textId="77777777" w:rsidR="00136879" w:rsidRPr="00136879" w:rsidRDefault="00136879" w:rsidP="00136879">
      <w:pPr>
        <w:numPr>
          <w:ilvl w:val="0"/>
          <w:numId w:val="1"/>
        </w:numPr>
      </w:pPr>
      <w:r w:rsidRPr="00136879">
        <w:rPr>
          <w:b/>
          <w:bCs/>
        </w:rPr>
        <w:t>Zero-Shot Deployment</w:t>
      </w:r>
      <w:r w:rsidRPr="00136879">
        <w:t>: Successfully deployed in real-world environments like the Hubble Lab without additional training, demonstrating its adaptability.</w:t>
      </w:r>
    </w:p>
    <w:p w14:paraId="65F68C89" w14:textId="77777777" w:rsidR="00136879" w:rsidRPr="00136879" w:rsidRDefault="00136879" w:rsidP="00136879">
      <w:pPr>
        <w:numPr>
          <w:ilvl w:val="0"/>
          <w:numId w:val="1"/>
        </w:numPr>
      </w:pPr>
      <w:r w:rsidRPr="00136879">
        <w:rPr>
          <w:b/>
          <w:bCs/>
        </w:rPr>
        <w:t>Cross-Embodiment Capability</w:t>
      </w:r>
      <w:r w:rsidRPr="00136879">
        <w:t>: Policies developed for AMRs are transferable to other robots, such as humanoid robots, quadrupeds, and space forklifts.</w:t>
      </w:r>
    </w:p>
    <w:p w14:paraId="3E7A6193" w14:textId="77777777" w:rsidR="00136879" w:rsidRPr="00136879" w:rsidRDefault="00136879" w:rsidP="00136879">
      <w:r w:rsidRPr="00136879">
        <w:t>This model exemplifies the potential for cross-platform functionality in robotics, addressing complex computational challenges and paving the way for versatile applications.</w:t>
      </w:r>
    </w:p>
    <w:p w14:paraId="77FE1D44" w14:textId="77777777" w:rsidR="00136879" w:rsidRPr="00136879" w:rsidRDefault="00136879" w:rsidP="00136879">
      <w:r w:rsidRPr="00136879">
        <w:t>Learn More: </w:t>
      </w:r>
      <w:hyperlink r:id="rId12" w:tgtFrame="_blank" w:history="1">
        <w:r w:rsidRPr="00136879">
          <w:rPr>
            <w:rStyle w:val="af2"/>
          </w:rPr>
          <w:t>X-Mobility: End-To-End Generalizable Navigation via World Modeling</w:t>
        </w:r>
      </w:hyperlink>
    </w:p>
    <w:p w14:paraId="0F0F2AE9" w14:textId="77777777" w:rsidR="00136879" w:rsidRPr="00136879" w:rsidRDefault="00136879">
      <w:pPr>
        <w:rPr>
          <w:rFonts w:hint="eastAsia"/>
        </w:rPr>
      </w:pPr>
    </w:p>
    <w:sectPr w:rsidR="00136879" w:rsidRPr="00136879" w:rsidSect="007B69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0D632" w14:textId="77777777" w:rsidR="0043058A" w:rsidRDefault="0043058A" w:rsidP="0070731F">
      <w:pPr>
        <w:spacing w:after="0" w:line="240" w:lineRule="auto"/>
      </w:pPr>
      <w:r>
        <w:separator/>
      </w:r>
    </w:p>
  </w:endnote>
  <w:endnote w:type="continuationSeparator" w:id="0">
    <w:p w14:paraId="40375335" w14:textId="77777777" w:rsidR="0043058A" w:rsidRDefault="0043058A" w:rsidP="0070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6E394" w14:textId="77777777" w:rsidR="0043058A" w:rsidRDefault="0043058A" w:rsidP="0070731F">
      <w:pPr>
        <w:spacing w:after="0" w:line="240" w:lineRule="auto"/>
      </w:pPr>
      <w:r>
        <w:separator/>
      </w:r>
    </w:p>
  </w:footnote>
  <w:footnote w:type="continuationSeparator" w:id="0">
    <w:p w14:paraId="793CA504" w14:textId="77777777" w:rsidR="0043058A" w:rsidRDefault="0043058A" w:rsidP="00707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B30373"/>
    <w:multiLevelType w:val="multilevel"/>
    <w:tmpl w:val="EBD8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17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0B"/>
    <w:rsid w:val="00136879"/>
    <w:rsid w:val="001E7F84"/>
    <w:rsid w:val="0043058A"/>
    <w:rsid w:val="00431C87"/>
    <w:rsid w:val="00560F0B"/>
    <w:rsid w:val="0070731F"/>
    <w:rsid w:val="007B695D"/>
    <w:rsid w:val="00B27C71"/>
    <w:rsid w:val="00EF4BCD"/>
    <w:rsid w:val="00F9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B949EC"/>
  <w15:chartTrackingRefBased/>
  <w15:docId w15:val="{EA2F1CE2-E903-48F1-A56B-7A75FF12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0F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0F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F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F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F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F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F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F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0F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0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0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0F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0F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0F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0F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0F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0F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0F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0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0F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0F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0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0F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0F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0F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0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0F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0F0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731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073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073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0731F"/>
    <w:rPr>
      <w:sz w:val="18"/>
      <w:szCs w:val="18"/>
    </w:rPr>
  </w:style>
  <w:style w:type="character" w:styleId="af2">
    <w:name w:val="Hyperlink"/>
    <w:basedOn w:val="a0"/>
    <w:uiPriority w:val="99"/>
    <w:unhideWhenUsed/>
    <w:rsid w:val="00136879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36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CCCCC"/>
                                    <w:left w:val="single" w:sz="6" w:space="11" w:color="CCCCCC"/>
                                    <w:bottom w:val="single" w:sz="6" w:space="11" w:color="CCCCCC"/>
                                    <w:right w:val="single" w:sz="6" w:space="11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9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CCCCC"/>
                                    <w:left w:val="single" w:sz="6" w:space="11" w:color="CCCCCC"/>
                                    <w:bottom w:val="single" w:sz="6" w:space="11" w:color="CCCCCC"/>
                                    <w:right w:val="single" w:sz="6" w:space="11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xiv.org/html/2410.17491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127</Words>
  <Characters>682</Characters>
  <Application>Microsoft Office Word</Application>
  <DocSecurity>0</DocSecurity>
  <Lines>20</Lines>
  <Paragraphs>11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 (student)</dc:creator>
  <cp:keywords/>
  <dc:description/>
  <cp:lastModifiedBy>Xin Chen (student)</cp:lastModifiedBy>
  <cp:revision>5</cp:revision>
  <dcterms:created xsi:type="dcterms:W3CDTF">2025-07-18T15:31:00Z</dcterms:created>
  <dcterms:modified xsi:type="dcterms:W3CDTF">2025-07-18T16:49:00Z</dcterms:modified>
</cp:coreProperties>
</file>