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40" w:lineRule="auto"/>
      </w:pPr>
      <w:r>
        <w:rPr>
          <w:rFonts w:ascii="Calibri" w:hAnsi="Calibri" w:eastAsia="Noto Sans SC"/>
          <w:b/>
          <w:color w:val="0E7490"/>
          <w:sz w:val="26"/>
        </w:rPr>
        <w:t>ATLAS 6.0</w:t>
      </w:r>
    </w:p>
    <w:p>
      <w:pPr>
        <w:spacing w:before="200" w:after="80" w:line="228" w:lineRule="auto"/>
      </w:pPr>
      <w:r>
        <w:rPr>
          <w:rFonts w:ascii="Calibri" w:hAnsi="Calibri" w:eastAsia="Noto Sans SC"/>
          <w:b/>
          <w:color w:val="12314A"/>
          <w:sz w:val="68"/>
        </w:rPr>
        <w:t>Stage 4-R</w:t>
      </w:r>
    </w:p>
    <w:p>
      <w:pPr>
        <w:spacing w:before="0" w:after="160" w:line="240" w:lineRule="auto"/>
      </w:pPr>
      <w:r>
        <w:rPr>
          <w:rFonts w:ascii="Calibri" w:hAnsi="Calibri" w:eastAsia="Noto Sans SC"/>
          <w:b/>
          <w:color w:val="17212B"/>
          <w:sz w:val="38"/>
        </w:rPr>
        <w:t>ESP32 + L298N 双电机台架验证重构计划书</w:t>
      </w:r>
    </w:p>
    <w:p>
      <w:pPr>
        <w:spacing w:before="0" w:after="440" w:line="288" w:lineRule="auto"/>
      </w:pPr>
      <w:r>
        <w:rPr>
          <w:rFonts w:ascii="Calibri" w:hAnsi="Calibri" w:eastAsia="Noto Sans SC"/>
          <w:color w:val="5A6772"/>
          <w:sz w:val="22"/>
        </w:rPr>
        <w:t>以成功率为第一优先级，在不改变 Atlas 6.0 总目标的前提下，替代原 Stage 4 的首次电机验证实施方案。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12314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文件版本</w:t>
            </w:r>
          </w:p>
        </w:tc>
        <w:tc>
          <w:tcPr>
            <w:tcW w:type="dxa" w:w="7560"/>
            <w:shd w:fill="EDF4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8"/>
              </w:rPr>
              <w:t>v1.0</w:t>
            </w:r>
          </w:p>
        </w:tc>
      </w:tr>
      <w:tr>
        <w:tc>
          <w:tcPr>
            <w:tcW w:type="dxa" w:w="1800"/>
            <w:shd w:fill="12314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75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8"/>
              </w:rPr>
              <w:t>2026-07-29</w:t>
            </w:r>
          </w:p>
        </w:tc>
      </w:tr>
      <w:tr>
        <w:tc>
          <w:tcPr>
            <w:tcW w:type="dxa" w:w="1800"/>
            <w:shd w:fill="12314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适用硬件</w:t>
            </w:r>
          </w:p>
        </w:tc>
        <w:tc>
          <w:tcPr>
            <w:tcW w:type="dxa" w:w="7560"/>
            <w:shd w:fill="EDF4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8"/>
              </w:rPr>
              <w:t>ESP32 DEVKIT_C、L298N 模块、两台 Hiwonder 6V TT 编码电机</w:t>
            </w:r>
          </w:p>
        </w:tc>
      </w:tr>
      <w:tr>
        <w:tc>
          <w:tcPr>
            <w:tcW w:type="dxa" w:w="1800"/>
            <w:shd w:fill="12314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阶段边界</w:t>
            </w:r>
          </w:p>
        </w:tc>
        <w:tc>
          <w:tcPr>
            <w:tcW w:type="dxa" w:w="75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8"/>
              </w:rPr>
              <w:t>仅轮子悬空的台架验证；不落地行驶、不接编码器、不接 ROS2</w:t>
            </w:r>
          </w:p>
        </w:tc>
      </w:tr>
      <w:tr>
        <w:tc>
          <w:tcPr>
            <w:tcW w:type="dxa" w:w="1800"/>
            <w:shd w:fill="12314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文件关系</w:t>
            </w:r>
          </w:p>
        </w:tc>
        <w:tc>
          <w:tcPr>
            <w:tcW w:type="dxa" w:w="7560"/>
            <w:shd w:fill="EDF4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8"/>
              </w:rPr>
              <w:t>本文件替换 Stage 4 的实施路线；Atlas 6.0 原计划书和安全标准继续有效</w:t>
            </w:r>
          </w:p>
        </w:tc>
      </w:tr>
    </w:tbl>
    <w:p>
      <w:pPr>
        <w:spacing w:after="1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15803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EAF7EE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15803D"/>
                <w:sz w:val="20"/>
              </w:rPr>
              <w:t>批准状态：有条件采用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书中的“ESP32 + L298N”路线可以用于 Atlas 的 Stage 4 重构，但必须按本计划修正供电、驱动通道、GPIO、限流与验收方法。未取得准确的 L298N 模块正反面照片前，不进入最终接线和固件步骤。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B91C1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FDECE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B91C1C"/>
                <w:sz w:val="20"/>
              </w:rPr>
              <w:t>安全红线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首次通电与任何改线必须由成年人在旁监督；轮子始终悬空；台式电源 OUTPUT 在完成检查前保持关闭；出现冒烟、异味、发热、持续堵转、电源限流或 ESP32 重启时立即断电。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SC"/>
        </w:rPr>
        <w:t>1. 方案结论与变更范围</w:t>
      </w:r>
    </w:p>
    <w:p>
      <w:pPr>
        <w:spacing w:before="0" w:after="80" w:line="283" w:lineRule="auto"/>
      </w:pPr>
      <w:r>
        <w:rPr>
          <w:rFonts w:ascii="Calibri" w:hAnsi="Calibri" w:eastAsia="Noto Sans SC"/>
          <w:b w:val="0"/>
          <w:color w:val="17212B"/>
          <w:sz w:val="21"/>
        </w:rPr>
        <w:t>结论：采用“ESP32 + 一块 L298N 模块 + 两台 Hiwonder 电机 + 可限流台式直流电源”的新 Stage 4-R 路线。这是一条用于隔离故障、确认电机和驱动器基本功能的台架路线，不是最终量产电源架构。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0E749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E7F5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0E7490"/>
                <w:sz w:val="20"/>
              </w:rPr>
              <w:t>为什么这样改成功率更高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台式电源可预先设定电压与电流上限，并可直接看到是否进入限流；ESP32 继续单独由 USB 供电；L298N 只负责两个电机通道。这样可把“电源、驱动、逻辑、机械”逐层验证，避免一次把所有未知硬件串在一起。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1.1 本次替代什么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1320"/>
        <w:gridCol w:w="2300"/>
        <w:gridCol w:w="2940"/>
        <w:gridCol w:w="2800"/>
      </w:tblGrid>
      <w:tr>
        <w:trPr>
          <w:tblHeader w:val="true"/>
          <w:cantSplit/>
        </w:trPr>
        <w:tc>
          <w:tcPr>
            <w:tcW w:type="dxa" w:w="132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3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原 Stage 4 首次验证</w:t>
            </w:r>
          </w:p>
        </w:tc>
        <w:tc>
          <w:tcPr>
            <w:tcW w:type="dxa" w:w="294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Stage 4-R 新路线</w:t>
            </w:r>
          </w:p>
        </w:tc>
        <w:tc>
          <w:tcPr>
            <w:tcW w:type="dxa" w:w="28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处理方式</w:t>
            </w:r>
          </w:p>
        </w:tc>
      </w:tr>
      <w:tr>
        <w:trPr>
          <w:cantSplit/>
        </w:trPr>
        <w:tc>
          <w:tcPr>
            <w:tcW w:type="dxa" w:w="1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电机驱动</w:t>
            </w:r>
          </w:p>
        </w:tc>
        <w:tc>
          <w:tcPr>
            <w:tcW w:type="dxa" w:w="23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TB6612FNG 小模块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L298N 双 H 桥模块</w:t>
            </w:r>
          </w:p>
        </w:tc>
        <w:tc>
          <w:tcPr>
            <w:tcW w:type="dxa" w:w="2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Stage 4-R 临时替代；TB6612保留归档</w:t>
            </w:r>
          </w:p>
        </w:tc>
      </w:tr>
      <w:tr>
        <w:trPr>
          <w:cantSplit/>
        </w:trPr>
        <w:tc>
          <w:tcPr>
            <w:tcW w:type="dxa" w:w="13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首次电源</w:t>
            </w:r>
          </w:p>
        </w:tc>
        <w:tc>
          <w:tcPr>
            <w:tcW w:type="dxa" w:w="23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4×AA 电池盒 + 2A保险丝 + 自锁急停</w:t>
            </w:r>
          </w:p>
        </w:tc>
        <w:tc>
          <w:tcPr>
            <w:tcW w:type="dxa" w:w="29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CC/CV 可限流台式电源，带独立 OUTPUT</w:t>
            </w:r>
          </w:p>
        </w:tc>
        <w:tc>
          <w:tcPr>
            <w:tcW w:type="dxa" w:w="28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旧电源链先停用，不拆毁</w:t>
            </w:r>
          </w:p>
        </w:tc>
      </w:tr>
      <w:tr>
        <w:trPr>
          <w:cantSplit/>
        </w:trPr>
        <w:tc>
          <w:tcPr>
            <w:tcW w:type="dxa" w:w="1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硬件断电</w:t>
            </w:r>
          </w:p>
        </w:tc>
        <w:tc>
          <w:tcPr>
            <w:tcW w:type="dxa" w:w="23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蘑菇头急停开关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台式电源 OUTPUT 键 + 拔除电源线</w:t>
            </w:r>
          </w:p>
        </w:tc>
        <w:tc>
          <w:tcPr>
            <w:tcW w:type="dxa" w:w="2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仅限悬空台架；落地前须恢复独立物理断电</w:t>
            </w:r>
          </w:p>
        </w:tc>
      </w:tr>
      <w:tr>
        <w:trPr>
          <w:cantSplit/>
        </w:trPr>
        <w:tc>
          <w:tcPr>
            <w:tcW w:type="dxa" w:w="13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控制器</w:t>
            </w:r>
          </w:p>
        </w:tc>
        <w:tc>
          <w:tcPr>
            <w:tcW w:type="dxa" w:w="23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ESP32 DEVKIT_C</w:t>
            </w:r>
          </w:p>
        </w:tc>
        <w:tc>
          <w:tcPr>
            <w:tcW w:type="dxa" w:w="29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继续使用同一块 ESP32</w:t>
            </w:r>
          </w:p>
        </w:tc>
        <w:tc>
          <w:tcPr>
            <w:tcW w:type="dxa" w:w="28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保留</w:t>
            </w:r>
          </w:p>
        </w:tc>
      </w:tr>
      <w:tr>
        <w:trPr>
          <w:cantSplit/>
        </w:trPr>
        <w:tc>
          <w:tcPr>
            <w:tcW w:type="dxa" w:w="1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电机</w:t>
            </w:r>
          </w:p>
        </w:tc>
        <w:tc>
          <w:tcPr>
            <w:tcW w:type="dxa" w:w="23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两台 Hiwonder 6V TT 编码电机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继续使用原电机，只接 M+ 与 M−</w:t>
            </w:r>
          </w:p>
        </w:tc>
        <w:tc>
          <w:tcPr>
            <w:tcW w:type="dxa" w:w="2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保留</w:t>
            </w:r>
          </w:p>
        </w:tc>
      </w:tr>
      <w:tr>
        <w:trPr>
          <w:cantSplit/>
        </w:trPr>
        <w:tc>
          <w:tcPr>
            <w:tcW w:type="dxa" w:w="13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编码器</w:t>
            </w:r>
          </w:p>
        </w:tc>
        <w:tc>
          <w:tcPr>
            <w:tcW w:type="dxa" w:w="23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后续阶段使用</w:t>
            </w:r>
          </w:p>
        </w:tc>
        <w:tc>
          <w:tcPr>
            <w:tcW w:type="dxa" w:w="29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Stage 4-R 不接</w:t>
            </w:r>
          </w:p>
        </w:tc>
        <w:tc>
          <w:tcPr>
            <w:tcW w:type="dxa" w:w="28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6根线中的2–5号逐根绝缘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1.2 不被替代的 Atlas 6.0 安全要求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Noto Sans SC"/>
          <w:color w:val="17212B"/>
          <w:sz w:val="20"/>
        </w:rPr>
        <w:t>上电默认停车；只有明确 ARM 后才允许运动。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Noto Sans SC"/>
          <w:color w:val="17212B"/>
          <w:sz w:val="20"/>
        </w:rPr>
        <w:t>STOP、DISARM、串口超时、复位和通信中断必须使 ENA/ENB 失能并停止电机。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Noto Sans SC"/>
          <w:color w:val="17212B"/>
          <w:sz w:val="20"/>
        </w:rPr>
        <w:t>电机不能从 ESP32 的 5V/3.3V 引脚取电；ESP32 与驱动器只共地。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Noto Sans SC"/>
          <w:color w:val="17212B"/>
          <w:sz w:val="20"/>
        </w:rPr>
        <w:t>第一次实体运动测试必须轮子悬空；不得把“代码编译成功”当作实体验收通过。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Noto Sans SC"/>
          <w:color w:val="17212B"/>
          <w:sz w:val="20"/>
        </w:rPr>
        <w:t>Stage 4-R 不接编码器、不接 US-100、不接 ROS2、不进行地面行驶。</w:t>
      </w:r>
    </w:p>
    <w:p>
      <w:pPr>
        <w:pStyle w:val="Heading1"/>
      </w:pPr>
      <w:r>
        <w:rPr>
          <w:rFonts w:ascii="Calibri" w:hAnsi="Calibri" w:eastAsia="Noto Sans SC"/>
        </w:rPr>
        <w:t>2. 三页书本内容的读取结论与技术修正</w:t>
      </w:r>
    </w:p>
    <w:p>
      <w:pPr>
        <w:spacing w:before="0" w:after="80" w:line="283" w:lineRule="auto"/>
      </w:pPr>
      <w:r>
        <w:rPr>
          <w:rFonts w:ascii="Calibri" w:hAnsi="Calibri" w:eastAsia="Noto Sans SC"/>
          <w:b w:val="0"/>
          <w:color w:val="17212B"/>
          <w:sz w:val="21"/>
        </w:rPr>
        <w:t>书本第192–194页给出的核心路径是正确的：选择 ESP32、底盘、电机驱动、电源与可靠连接线，先完成硬件连接检查，再编写控制程序。但原文属于通用四驱小车教学示例，不能直接等同于 Atlas 的两轮差速底盘。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2220"/>
        <w:gridCol w:w="1720"/>
        <w:gridCol w:w="5420"/>
      </w:tblGrid>
      <w:tr>
        <w:trPr>
          <w:tblHeader w:val="true"/>
          <w:cantSplit/>
        </w:trPr>
        <w:tc>
          <w:tcPr>
            <w:tcW w:type="dxa" w:w="222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书本要点</w:t>
            </w:r>
          </w:p>
        </w:tc>
        <w:tc>
          <w:tcPr>
            <w:tcW w:type="dxa" w:w="172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对 Atlas 是否保留</w:t>
            </w:r>
          </w:p>
        </w:tc>
        <w:tc>
          <w:tcPr>
            <w:tcW w:type="dxa" w:w="542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必须修正的内容</w:t>
            </w:r>
          </w:p>
        </w:tc>
      </w:tr>
      <w:tr>
        <w:trPr>
          <w:cantSplit/>
        </w:trPr>
        <w:tc>
          <w:tcPr>
            <w:tcW w:type="dxa" w:w="22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ESP32 作为控制器</w:t>
            </w:r>
          </w:p>
        </w:tc>
        <w:tc>
          <w:tcPr>
            <w:tcW w:type="dxa" w:w="17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保留</w:t>
            </w:r>
          </w:p>
        </w:tc>
        <w:tc>
          <w:tcPr>
            <w:tcW w:type="dxa" w:w="54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使用已确认的 ESP32 DEVKIT_C；避免与 Atlas 5.0 已占用 GPIO 冲突</w:t>
            </w:r>
          </w:p>
        </w:tc>
      </w:tr>
      <w:tr>
        <w:trPr>
          <w:cantSplit/>
        </w:trPr>
        <w:tc>
          <w:tcPr>
            <w:tcW w:type="dxa" w:w="22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使用 L298N 驱动直流电机</w:t>
            </w:r>
          </w:p>
        </w:tc>
        <w:tc>
          <w:tcPr>
            <w:tcW w:type="dxa" w:w="17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保留</w:t>
            </w:r>
          </w:p>
        </w:tc>
        <w:tc>
          <w:tcPr>
            <w:tcW w:type="dxa" w:w="54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一块 L298N 只有两路独立 H 桥；OUT1/OUT2 为电机A，OUT3/OUT4 为电机B</w:t>
            </w:r>
          </w:p>
        </w:tc>
      </w:tr>
      <w:tr>
        <w:trPr>
          <w:cantSplit/>
        </w:trPr>
        <w:tc>
          <w:tcPr>
            <w:tcW w:type="dxa" w:w="22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L298N 可同时驱动“4个电机”</w:t>
            </w:r>
          </w:p>
        </w:tc>
        <w:tc>
          <w:tcPr>
            <w:tcW w:type="dxa" w:w="17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不按字面采用</w:t>
            </w:r>
          </w:p>
        </w:tc>
        <w:tc>
          <w:tcPr>
            <w:tcW w:type="dxa" w:w="54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四驱教学车通常是左侧两电机并联、右侧两电机并联；不能把 OUT1–OUT4 当作4路独立输出</w:t>
            </w:r>
          </w:p>
        </w:tc>
      </w:tr>
      <w:tr>
        <w:trPr>
          <w:cantSplit/>
        </w:trPr>
        <w:tc>
          <w:tcPr>
            <w:tcW w:type="dxa" w:w="22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5–12V 电源模块</w:t>
            </w:r>
          </w:p>
        </w:tc>
        <w:tc>
          <w:tcPr>
            <w:tcW w:type="dxa" w:w="17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改写</w:t>
            </w:r>
          </w:p>
        </w:tc>
        <w:tc>
          <w:tcPr>
            <w:tcW w:type="dxa" w:w="54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必须按电机额定值和 L298N 压降选电压，并使用限流；不能把随机5–12V适配器直接接上</w:t>
            </w:r>
          </w:p>
        </w:tc>
      </w:tr>
      <w:tr>
        <w:trPr>
          <w:cantSplit/>
        </w:trPr>
        <w:tc>
          <w:tcPr>
            <w:tcW w:type="dxa" w:w="22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高低电平控制方向，EN1/EN2控制速度</w:t>
            </w:r>
          </w:p>
        </w:tc>
        <w:tc>
          <w:tcPr>
            <w:tcW w:type="dxa" w:w="17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保留</w:t>
            </w:r>
          </w:p>
        </w:tc>
        <w:tc>
          <w:tcPr>
            <w:tcW w:type="dxa" w:w="54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ESP32 3.3V 逻辑可满足 L298 输入高电平要求；ENA/ENB跳帽需在接PWM前拔除</w:t>
            </w:r>
          </w:p>
        </w:tc>
      </w:tr>
      <w:tr>
        <w:trPr>
          <w:cantSplit/>
        </w:trPr>
        <w:tc>
          <w:tcPr>
            <w:tcW w:type="dxa" w:w="22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完成接线后检查电源与地线</w:t>
            </w:r>
          </w:p>
        </w:tc>
        <w:tc>
          <w:tcPr>
            <w:tcW w:type="dxa" w:w="17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强化</w:t>
            </w:r>
          </w:p>
        </w:tc>
        <w:tc>
          <w:tcPr>
            <w:tcW w:type="dxa" w:w="54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增加万用表通断/电压检查、台式电源限流、分层通电与停止条件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F59E0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FFF5D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F59E0B"/>
                <w:sz w:val="20"/>
              </w:rPr>
              <w:t>关键物理限制：L298N 压降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ST 数据表给出的双极型输出级会产生明显压降；在 1A 条件下总饱和压降典型约 1.8V、最大可到 3.2V。因此把 6V 电池接入 L298N 后，电机端实际电压可能明显低于 6V，造成只响不转或起步困难。这也是本计划不把现有 4×AA 电池盒作为首次调试主电源的原因。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Noto Sans SC"/>
        </w:rPr>
        <w:t>3. Stage 4-R 的范围、入口条件与完成定义</w:t>
      </w:r>
    </w:p>
    <w:p>
      <w:pPr>
        <w:pStyle w:val="Heading2"/>
      </w:pPr>
      <w:r>
        <w:rPr>
          <w:rFonts w:ascii="Calibri" w:hAnsi="Calibri" w:eastAsia="Noto Sans SC"/>
        </w:rPr>
        <w:t>3.1 范围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包含</w:t>
            </w:r>
          </w:p>
        </w:tc>
        <w:tc>
          <w:tcPr>
            <w:tcW w:type="dxa" w:w="468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不包含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确认两台电机本体能正转、反转与停止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编码器计数与闭环速度控制</w:t>
            </w:r>
          </w:p>
        </w:tc>
      </w:tr>
      <w:tr>
        <w:trPr>
          <w:cantSplit/>
        </w:trPr>
        <w:tc>
          <w:tcPr>
            <w:tcW w:type="dxa" w:w="46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确认 L298N 两个通道可分别驱动左右电机</w:t>
            </w:r>
          </w:p>
        </w:tc>
        <w:tc>
          <w:tcPr>
            <w:tcW w:type="dxa" w:w="46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ROS2、串口桥、里程计与行为节点联调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确认 ARM/STOP/DISARM/超时/复位安全逻辑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US-100测距、自动避障与地面行驶</w:t>
            </w:r>
          </w:p>
        </w:tc>
      </w:tr>
      <w:tr>
        <w:trPr>
          <w:cantSplit/>
        </w:trPr>
        <w:tc>
          <w:tcPr>
            <w:tcW w:type="dxa" w:w="46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记录电压、电流限制、PWM阈值与温升现象</w:t>
            </w:r>
          </w:p>
        </w:tc>
        <w:tc>
          <w:tcPr>
            <w:tcW w:type="dxa" w:w="46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舵机头部、OLED和灯光联调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3.2 开始 Stage 4-R 前必须全部满足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560"/>
        <w:gridCol w:w="4540"/>
        <w:gridCol w:w="2060"/>
        <w:gridCol w:w="2200"/>
      </w:tblGrid>
      <w:tr>
        <w:trPr>
          <w:tblHeader w:val="true"/>
          <w:cantSplit/>
        </w:trPr>
        <w:tc>
          <w:tcPr>
            <w:tcW w:type="dxa" w:w="560"/>
            <w:shd w:fill="0E749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540"/>
            <w:shd w:fill="0E749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检查项目</w:t>
            </w:r>
          </w:p>
        </w:tc>
        <w:tc>
          <w:tcPr>
            <w:tcW w:type="dxa" w:w="2060"/>
            <w:shd w:fill="0E749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2200"/>
            <w:shd w:fill="0E749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实测/备注</w:t>
            </w:r>
          </w:p>
        </w:tc>
      </w:tr>
      <w:tr>
        <w:trPr>
          <w:cantSplit/>
        </w:trPr>
        <w:tc>
          <w:tcPr>
            <w:tcW w:type="dxa" w:w="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□</w:t>
            </w:r>
          </w:p>
        </w:tc>
        <w:tc>
          <w:tcPr>
            <w:tcW w:type="dxa" w:w="4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一块带散热片、螺丝端子、ENA/ENB跳帽和5V-EN标识的 L298N 模块已到手。</w:t>
            </w:r>
          </w:p>
        </w:tc>
        <w:tc>
          <w:tcPr>
            <w:tcW w:type="dxa" w:w="20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□通过  □失败  □未测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</w:r>
          </w:p>
        </w:tc>
      </w:tr>
      <w:tr>
        <w:trPr>
          <w:cantSplit/>
        </w:trPr>
        <w:tc>
          <w:tcPr>
            <w:tcW w:type="dxa" w:w="5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□</w:t>
            </w:r>
          </w:p>
        </w:tc>
        <w:tc>
          <w:tcPr>
            <w:tcW w:type="dxa" w:w="45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可限流 CC/CV 台式直流电源已到手，电流能力至少3A，并带独立 OUTPUT 键。</w:t>
            </w:r>
          </w:p>
        </w:tc>
        <w:tc>
          <w:tcPr>
            <w:tcW w:type="dxa" w:w="20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□通过  □失败  □未测</w:t>
            </w:r>
          </w:p>
        </w:tc>
        <w:tc>
          <w:tcPr>
            <w:tcW w:type="dxa" w:w="2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</w:r>
          </w:p>
        </w:tc>
      </w:tr>
      <w:tr>
        <w:trPr>
          <w:cantSplit/>
        </w:trPr>
        <w:tc>
          <w:tcPr>
            <w:tcW w:type="dxa" w:w="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□</w:t>
            </w:r>
          </w:p>
        </w:tc>
        <w:tc>
          <w:tcPr>
            <w:tcW w:type="dxa" w:w="4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自动量程数字万用表已到手，能测直流电压、蜂鸣通断和电阻。</w:t>
            </w:r>
          </w:p>
        </w:tc>
        <w:tc>
          <w:tcPr>
            <w:tcW w:type="dxa" w:w="20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□通过  □失败  □未测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</w:r>
          </w:p>
        </w:tc>
      </w:tr>
      <w:tr>
        <w:trPr>
          <w:cantSplit/>
        </w:trPr>
        <w:tc>
          <w:tcPr>
            <w:tcW w:type="dxa" w:w="5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□</w:t>
            </w:r>
          </w:p>
        </w:tc>
        <w:tc>
          <w:tcPr>
            <w:tcW w:type="dxa" w:w="45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两台电机分别标记 LEFT / RIGHT；6根线的1–6号已按卖家图确认。</w:t>
            </w:r>
          </w:p>
        </w:tc>
        <w:tc>
          <w:tcPr>
            <w:tcW w:type="dxa" w:w="20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□通过  □失败  □未测</w:t>
            </w:r>
          </w:p>
        </w:tc>
        <w:tc>
          <w:tcPr>
            <w:tcW w:type="dxa" w:w="2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</w:r>
          </w:p>
        </w:tc>
      </w:tr>
      <w:tr>
        <w:trPr>
          <w:cantSplit/>
        </w:trPr>
        <w:tc>
          <w:tcPr>
            <w:tcW w:type="dxa" w:w="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□</w:t>
            </w:r>
          </w:p>
        </w:tc>
        <w:tc>
          <w:tcPr>
            <w:tcW w:type="dxa" w:w="4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ESP32 能通过 USB 正常上传最小测试程序，串口监视器稳定。</w:t>
            </w:r>
          </w:p>
        </w:tc>
        <w:tc>
          <w:tcPr>
            <w:tcW w:type="dxa" w:w="20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□通过  □失败  □未测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</w:r>
          </w:p>
        </w:tc>
      </w:tr>
      <w:tr>
        <w:trPr>
          <w:cantSplit/>
        </w:trPr>
        <w:tc>
          <w:tcPr>
            <w:tcW w:type="dxa" w:w="5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□</w:t>
            </w:r>
          </w:p>
        </w:tc>
        <w:tc>
          <w:tcPr>
            <w:tcW w:type="dxa" w:w="45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成年人可在首次通电和每次改线后第一次通电时在旁监督。</w:t>
            </w:r>
          </w:p>
        </w:tc>
        <w:tc>
          <w:tcPr>
            <w:tcW w:type="dxa" w:w="20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□通过  □失败  □未测</w:t>
            </w:r>
          </w:p>
        </w:tc>
        <w:tc>
          <w:tcPr>
            <w:tcW w:type="dxa" w:w="2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3.3 完成定义</w:t>
      </w:r>
    </w:p>
    <w:p>
      <w:pPr>
        <w:spacing w:before="0" w:after="80" w:line="283" w:lineRule="auto"/>
      </w:pPr>
      <w:r>
        <w:rPr>
          <w:rFonts w:ascii="Calibri" w:hAnsi="Calibri" w:eastAsia="Noto Sans SC"/>
          <w:b w:val="0"/>
          <w:color w:val="17212B"/>
          <w:sz w:val="21"/>
        </w:rPr>
        <w:t>只有第11节验收表中的必测项目全部由 Eric 实际执行并记录为“通过”，Stage 4-R 才能标记完成。任何未测项目都不得写成通过；代码编译、串口显示 OK 或单次转动都不等于完成。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SC"/>
        </w:rPr>
        <w:t>4. 硬件与材料基线</w:t>
      </w:r>
    </w:p>
    <w:p>
      <w:pPr>
        <w:pStyle w:val="Heading2"/>
      </w:pPr>
      <w:r>
        <w:rPr>
          <w:rFonts w:ascii="Calibri" w:hAnsi="Calibri" w:eastAsia="Noto Sans SC"/>
        </w:rPr>
        <w:t>4.1 继续使用的现有硬件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1900"/>
        <w:gridCol w:w="1850"/>
        <w:gridCol w:w="1600"/>
        <w:gridCol w:w="4010"/>
      </w:tblGrid>
      <w:tr>
        <w:trPr>
          <w:tblHeader w:val="true"/>
          <w:cantSplit/>
        </w:trPr>
        <w:tc>
          <w:tcPr>
            <w:tcW w:type="dxa" w:w="19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硬件</w:t>
            </w:r>
          </w:p>
        </w:tc>
        <w:tc>
          <w:tcPr>
            <w:tcW w:type="dxa" w:w="185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当前用途</w:t>
            </w:r>
          </w:p>
        </w:tc>
        <w:tc>
          <w:tcPr>
            <w:tcW w:type="dxa" w:w="16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Stage 4-R 状态</w:t>
            </w:r>
          </w:p>
        </w:tc>
        <w:tc>
          <w:tcPr>
            <w:tcW w:type="dxa" w:w="401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ESP32 DEVKIT_C</w:t>
            </w:r>
          </w:p>
        </w:tc>
        <w:tc>
          <w:tcPr>
            <w:tcW w:type="dxa" w:w="1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实时控制器</w:t>
            </w:r>
          </w:p>
        </w:tc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继续使用</w:t>
            </w:r>
          </w:p>
        </w:tc>
        <w:tc>
          <w:tcPr>
            <w:tcW w:type="dxa" w:w="40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Arduino IDE 选择 ESP32 Dev Module</w:t>
            </w:r>
          </w:p>
        </w:tc>
      </w:tr>
      <w:tr>
        <w:trPr>
          <w:cantSplit/>
        </w:trPr>
        <w:tc>
          <w:tcPr>
            <w:tcW w:type="dxa" w:w="19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两台 Hiwonder TT 编码电机</w:t>
            </w:r>
          </w:p>
        </w:tc>
        <w:tc>
          <w:tcPr>
            <w:tcW w:type="dxa" w:w="18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左右驱动轮</w:t>
            </w:r>
          </w:p>
        </w:tc>
        <w:tc>
          <w:tcPr>
            <w:tcW w:type="dxa" w:w="1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继续使用</w:t>
            </w:r>
          </w:p>
        </w:tc>
        <w:tc>
          <w:tcPr>
            <w:tcW w:type="dxa" w:w="40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官方参数：6V标称，建议6–9V，堵转电流约1.2A/台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两轮差速底盘</w:t>
            </w:r>
          </w:p>
        </w:tc>
        <w:tc>
          <w:tcPr>
            <w:tcW w:type="dxa" w:w="1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机械结构</w:t>
            </w:r>
          </w:p>
        </w:tc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继续使用</w:t>
            </w:r>
          </w:p>
        </w:tc>
        <w:tc>
          <w:tcPr>
            <w:tcW w:type="dxa" w:w="40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轮子悬空，先修复/确认底板裂纹不扩展</w:t>
            </w:r>
          </w:p>
        </w:tc>
      </w:tr>
      <w:tr>
        <w:trPr>
          <w:cantSplit/>
        </w:trPr>
        <w:tc>
          <w:tcPr>
            <w:tcW w:type="dxa" w:w="19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USB数据线与电脑</w:t>
            </w:r>
          </w:p>
        </w:tc>
        <w:tc>
          <w:tcPr>
            <w:tcW w:type="dxa" w:w="18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ESP32供电、上传、串口</w:t>
            </w:r>
          </w:p>
        </w:tc>
        <w:tc>
          <w:tcPr>
            <w:tcW w:type="dxa" w:w="1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继续使用</w:t>
            </w:r>
          </w:p>
        </w:tc>
        <w:tc>
          <w:tcPr>
            <w:tcW w:type="dxa" w:w="40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ESP32只从USB供电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杜邦线/端子线</w:t>
            </w:r>
          </w:p>
        </w:tc>
        <w:tc>
          <w:tcPr>
            <w:tcW w:type="dxa" w:w="1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低电流逻辑连接</w:t>
            </w:r>
          </w:p>
        </w:tc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部分继续使用</w:t>
            </w:r>
          </w:p>
        </w:tc>
        <w:tc>
          <w:tcPr>
            <w:tcW w:type="dxa" w:w="40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电机与电源路径不得只靠松动杜邦线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4.2 新增购买清单（按成功率排序）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680"/>
        <w:gridCol w:w="2240"/>
        <w:gridCol w:w="620"/>
        <w:gridCol w:w="3250"/>
        <w:gridCol w:w="2570"/>
      </w:tblGrid>
      <w:tr>
        <w:trPr>
          <w:tblHeader w:val="true"/>
          <w:cantSplit/>
        </w:trPr>
        <w:tc>
          <w:tcPr>
            <w:tcW w:type="dxa" w:w="68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24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物品与最低规格</w:t>
            </w:r>
          </w:p>
        </w:tc>
        <w:tc>
          <w:tcPr>
            <w:tcW w:type="dxa" w:w="62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325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选择要求</w:t>
            </w:r>
          </w:p>
        </w:tc>
        <w:tc>
          <w:tcPr>
            <w:tcW w:type="dxa" w:w="257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必须</w:t>
            </w:r>
          </w:p>
        </w:tc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L298N 双H桥模块</w:t>
            </w:r>
          </w:p>
        </w:tc>
        <w:tc>
          <w:tcPr>
            <w:tcW w:type="dxa" w:w="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2块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带散热片、螺丝端子、ENA/ENB跳帽、5V-EN标识；买2块便于替换排障</w:t>
            </w:r>
          </w:p>
        </w:tc>
        <w:tc>
          <w:tcPr>
            <w:tcW w:type="dxa" w:w="25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电机驱动与备件</w:t>
            </w:r>
          </w:p>
        </w:tc>
      </w:tr>
      <w:tr>
        <w:trPr>
          <w:cantSplit/>
        </w:trPr>
        <w:tc>
          <w:tcPr>
            <w:tcW w:type="dxa" w:w="6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必须</w:t>
            </w:r>
          </w:p>
        </w:tc>
        <w:tc>
          <w:tcPr>
            <w:tcW w:type="dxa" w:w="2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CC/CV可限流台式直流电源</w:t>
            </w:r>
          </w:p>
        </w:tc>
        <w:tc>
          <w:tcPr>
            <w:tcW w:type="dxa" w:w="6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1台</w:t>
            </w:r>
          </w:p>
        </w:tc>
        <w:tc>
          <w:tcPr>
            <w:tcW w:type="dxa" w:w="32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0–12V或0–30V，≥3A，有电压/电流显示和独立OUTPUT键</w:t>
            </w:r>
          </w:p>
        </w:tc>
        <w:tc>
          <w:tcPr>
            <w:tcW w:type="dxa" w:w="25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安全可控供电与限流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必须</w:t>
            </w:r>
          </w:p>
        </w:tc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自动量程数字万用表</w:t>
            </w:r>
          </w:p>
        </w:tc>
        <w:tc>
          <w:tcPr>
            <w:tcW w:type="dxa" w:w="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1只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直流电压、蜂鸣通断、电阻；带绝缘表笔</w:t>
            </w:r>
          </w:p>
        </w:tc>
        <w:tc>
          <w:tcPr>
            <w:tcW w:type="dxa" w:w="25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确认极性、短路与实际电压</w:t>
            </w:r>
          </w:p>
        </w:tc>
      </w:tr>
      <w:tr>
        <w:trPr>
          <w:cantSplit/>
        </w:trPr>
        <w:tc>
          <w:tcPr>
            <w:tcW w:type="dxa" w:w="6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必须</w:t>
            </w:r>
          </w:p>
        </w:tc>
        <w:tc>
          <w:tcPr>
            <w:tcW w:type="dxa" w:w="2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0.5–0.75 mm²软铜线</w:t>
            </w:r>
          </w:p>
        </w:tc>
        <w:tc>
          <w:tcPr>
            <w:tcW w:type="dxa" w:w="6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红/黑各1卷</w:t>
            </w:r>
          </w:p>
        </w:tc>
        <w:tc>
          <w:tcPr>
            <w:tcW w:type="dxa" w:w="32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建议18–20AWG；柔软、多股、绝缘完整</w:t>
            </w:r>
          </w:p>
        </w:tc>
        <w:tc>
          <w:tcPr>
            <w:tcW w:type="dxa" w:w="25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台式电源到L298N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必须</w:t>
            </w:r>
          </w:p>
        </w:tc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适配螺丝端子的冷压端头</w:t>
            </w:r>
          </w:p>
        </w:tc>
        <w:tc>
          <w:tcPr>
            <w:tcW w:type="dxa" w:w="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若干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与线径匹配；由成年人压接</w:t>
            </w:r>
          </w:p>
        </w:tc>
        <w:tc>
          <w:tcPr>
            <w:tcW w:type="dxa" w:w="25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防散丝与松脱</w:t>
            </w:r>
          </w:p>
        </w:tc>
      </w:tr>
      <w:tr>
        <w:trPr>
          <w:cantSplit/>
        </w:trPr>
        <w:tc>
          <w:tcPr>
            <w:tcW w:type="dxa" w:w="6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建议</w:t>
            </w:r>
          </w:p>
        </w:tc>
        <w:tc>
          <w:tcPr>
            <w:tcW w:type="dxa" w:w="2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绝缘热缩管/绝缘帽</w:t>
            </w:r>
          </w:p>
        </w:tc>
        <w:tc>
          <w:tcPr>
            <w:tcW w:type="dxa" w:w="6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若干</w:t>
            </w:r>
          </w:p>
        </w:tc>
        <w:tc>
          <w:tcPr>
            <w:tcW w:type="dxa" w:w="32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能逐根隔离电机编码器线2–5</w:t>
            </w:r>
          </w:p>
        </w:tc>
        <w:tc>
          <w:tcPr>
            <w:tcW w:type="dxa" w:w="25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防止未使用线互碰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建议</w:t>
            </w:r>
          </w:p>
        </w:tc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非导电支架或亚克力测试架</w:t>
            </w:r>
          </w:p>
        </w:tc>
        <w:tc>
          <w:tcPr>
            <w:tcW w:type="dxa" w:w="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1套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轮胎离桌面至少20 mm且稳定</w:t>
            </w:r>
          </w:p>
        </w:tc>
        <w:tc>
          <w:tcPr>
            <w:tcW w:type="dxa" w:w="25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悬空测试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F59E0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FFF5D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F59E0B"/>
                <w:sz w:val="20"/>
              </w:rPr>
              <w:t>不要购买裸 L298 芯片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本计划针对已经集成续流二极管、散热片、端子和5V稳压/跳帽的 L298N 模块。裸芯片需要额外二极管、散热、电源与PCB设计，成功率显著更低。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4.3 暂时退出初次调试回路，但必须保留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2240"/>
        <w:gridCol w:w="4160"/>
        <w:gridCol w:w="2960"/>
      </w:tblGrid>
      <w:tr>
        <w:trPr>
          <w:tblHeader w:val="true"/>
          <w:cantSplit/>
        </w:trPr>
        <w:tc>
          <w:tcPr>
            <w:tcW w:type="dxa" w:w="224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现有物品</w:t>
            </w:r>
          </w:p>
        </w:tc>
        <w:tc>
          <w:tcPr>
            <w:tcW w:type="dxa" w:w="416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Stage 4-R 处理</w:t>
            </w:r>
          </w:p>
        </w:tc>
        <w:tc>
          <w:tcPr>
            <w:tcW w:type="dxa" w:w="296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重新评估节点</w:t>
            </w:r>
          </w:p>
        </w:tc>
      </w:tr>
      <w:tr>
        <w:trPr>
          <w:cantSplit/>
        </w:trPr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TB6612FNG 小模块</w:t>
            </w:r>
          </w:p>
        </w:tc>
        <w:tc>
          <w:tcPr>
            <w:tcW w:type="dxa" w:w="4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防静电封装并标记“原Stage4驱动器，暂未验证”</w:t>
            </w:r>
          </w:p>
        </w:tc>
        <w:tc>
          <w:tcPr>
            <w:tcW w:type="dxa" w:w="2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Stage4-R完成后决定是否回归</w:t>
            </w:r>
          </w:p>
        </w:tc>
      </w:tr>
      <w:tr>
        <w:trPr>
          <w:cantSplit/>
        </w:trPr>
        <w:tc>
          <w:tcPr>
            <w:tcW w:type="dxa" w:w="2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4×AA 电池盒</w:t>
            </w:r>
          </w:p>
        </w:tc>
        <w:tc>
          <w:tcPr>
            <w:tcW w:type="dxa" w:w="41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不接入 L298N 首次测试；保留</w:t>
            </w:r>
          </w:p>
        </w:tc>
        <w:tc>
          <w:tcPr>
            <w:tcW w:type="dxa" w:w="29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确认电池类型、内阻和负载电压后</w:t>
            </w:r>
          </w:p>
        </w:tc>
      </w:tr>
      <w:tr>
        <w:trPr>
          <w:cantSplit/>
        </w:trPr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2A汽车保险丝及底座</w:t>
            </w:r>
          </w:p>
        </w:tc>
        <w:tc>
          <w:tcPr>
            <w:tcW w:type="dxa" w:w="4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不串入首次台式限流回路；保留</w:t>
            </w:r>
          </w:p>
        </w:tc>
        <w:tc>
          <w:tcPr>
            <w:tcW w:type="dxa" w:w="2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进入移动电池供电设计时</w:t>
            </w:r>
          </w:p>
        </w:tc>
      </w:tr>
      <w:tr>
        <w:trPr>
          <w:cantSplit/>
        </w:trPr>
        <w:tc>
          <w:tcPr>
            <w:tcW w:type="dxa" w:w="2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10A 1NO1NC 自锁蘑菇头开关</w:t>
            </w:r>
          </w:p>
        </w:tc>
        <w:tc>
          <w:tcPr>
            <w:tcW w:type="dxa" w:w="41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不接入首次台式限流回路；保留</w:t>
            </w:r>
          </w:p>
        </w:tc>
        <w:tc>
          <w:tcPr>
            <w:tcW w:type="dxa" w:w="29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进入地面行驶前重新设计物理急停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Noto Sans SC"/>
        </w:rPr>
        <w:t>5. 电气架构与供电规则</w:t>
      </w:r>
    </w:p>
    <w:p>
      <w:pPr>
        <w:pStyle w:val="Heading2"/>
      </w:pPr>
      <w:r>
        <w:rPr>
          <w:rFonts w:ascii="Calibri" w:hAnsi="Calibri" w:eastAsia="Noto Sans SC"/>
        </w:rPr>
        <w:t>5.1 Stage 4-R 架构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1320"/>
        <w:gridCol w:w="2590"/>
        <w:gridCol w:w="3150"/>
        <w:gridCol w:w="2300"/>
      </w:tblGrid>
      <w:tr>
        <w:trPr>
          <w:tblHeader w:val="true"/>
          <w:cantSplit/>
        </w:trPr>
        <w:tc>
          <w:tcPr>
            <w:tcW w:type="dxa" w:w="132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子系统</w:t>
            </w:r>
          </w:p>
        </w:tc>
        <w:tc>
          <w:tcPr>
            <w:tcW w:type="dxa" w:w="259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供电来源</w:t>
            </w:r>
          </w:p>
        </w:tc>
        <w:tc>
          <w:tcPr>
            <w:tcW w:type="dxa" w:w="315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允许连接</w:t>
            </w:r>
          </w:p>
        </w:tc>
        <w:tc>
          <w:tcPr>
            <w:tcW w:type="dxa" w:w="23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禁止连接</w:t>
            </w:r>
          </w:p>
        </w:tc>
      </w:tr>
      <w:tr>
        <w:trPr>
          <w:cantSplit/>
        </w:trPr>
        <w:tc>
          <w:tcPr>
            <w:tcW w:type="dxa" w:w="1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ESP32</w:t>
            </w:r>
          </w:p>
        </w:tc>
        <w:tc>
          <w:tcPr>
            <w:tcW w:type="dxa" w:w="25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电脑 USB</w:t>
            </w:r>
          </w:p>
        </w:tc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ESP32 GND 与 L298N GND 共地；GPIO到L298N逻辑引脚</w:t>
            </w:r>
          </w:p>
        </w:tc>
        <w:tc>
          <w:tcPr>
            <w:tcW w:type="dxa" w:w="23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L298N 5V 到 ESP32 5V；电机电源到ESP32</w:t>
            </w:r>
          </w:p>
        </w:tc>
      </w:tr>
      <w:tr>
        <w:trPr>
          <w:cantSplit/>
        </w:trPr>
        <w:tc>
          <w:tcPr>
            <w:tcW w:type="dxa" w:w="13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L298N逻辑</w:t>
            </w:r>
          </w:p>
        </w:tc>
        <w:tc>
          <w:tcPr>
            <w:tcW w:type="dxa" w:w="259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模块自身5V稳压（仅在确认模块及5V-EN跳帽后）</w:t>
            </w:r>
          </w:p>
        </w:tc>
        <w:tc>
          <w:tcPr>
            <w:tcW w:type="dxa" w:w="31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7–9V电机输入、GND、逻辑GPIO</w:t>
            </w:r>
          </w:p>
        </w:tc>
        <w:tc>
          <w:tcPr>
            <w:tcW w:type="dxa" w:w="23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未确认模块布局前上电</w:t>
            </w:r>
          </w:p>
        </w:tc>
      </w:tr>
      <w:tr>
        <w:trPr>
          <w:cantSplit/>
        </w:trPr>
        <w:tc>
          <w:tcPr>
            <w:tcW w:type="dxa" w:w="1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左右电机</w:t>
            </w:r>
          </w:p>
        </w:tc>
        <w:tc>
          <w:tcPr>
            <w:tcW w:type="dxa" w:w="25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台式电源→L298N输出</w:t>
            </w:r>
          </w:p>
        </w:tc>
        <w:tc>
          <w:tcPr>
            <w:tcW w:type="dxa" w:w="31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各自只连接OUT成对端子</w:t>
            </w:r>
          </w:p>
        </w:tc>
        <w:tc>
          <w:tcPr>
            <w:tcW w:type="dxa" w:w="23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电机直接接ESP32；编码器线接OUT</w:t>
            </w:r>
          </w:p>
        </w:tc>
      </w:tr>
      <w:tr>
        <w:trPr>
          <w:cantSplit/>
        </w:trPr>
        <w:tc>
          <w:tcPr>
            <w:tcW w:type="dxa" w:w="13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台式电源</w:t>
            </w:r>
          </w:p>
        </w:tc>
        <w:tc>
          <w:tcPr>
            <w:tcW w:type="dxa" w:w="259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市电输入</w:t>
            </w:r>
          </w:p>
        </w:tc>
        <w:tc>
          <w:tcPr>
            <w:tcW w:type="dxa" w:w="31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OUTPUT关闭时接线；正接VIN/+12V，负接GND</w:t>
            </w:r>
          </w:p>
        </w:tc>
        <w:tc>
          <w:tcPr>
            <w:tcW w:type="dxa" w:w="23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反接；先开OUTPUT再改线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5.2 电压和限流基线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1640"/>
        <w:gridCol w:w="3010"/>
        <w:gridCol w:w="1160"/>
        <w:gridCol w:w="2160"/>
        <w:gridCol w:w="1390"/>
      </w:tblGrid>
      <w:tr>
        <w:trPr>
          <w:tblHeader w:val="true"/>
          <w:cantSplit/>
        </w:trPr>
        <w:tc>
          <w:tcPr>
            <w:tcW w:type="dxa" w:w="164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测试阶段</w:t>
            </w:r>
          </w:p>
        </w:tc>
        <w:tc>
          <w:tcPr>
            <w:tcW w:type="dxa" w:w="301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电源设定</w:t>
            </w:r>
          </w:p>
        </w:tc>
        <w:tc>
          <w:tcPr>
            <w:tcW w:type="dxa" w:w="116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持续时间</w:t>
            </w:r>
          </w:p>
        </w:tc>
        <w:tc>
          <w:tcPr>
            <w:tcW w:type="dxa" w:w="216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通过现象</w:t>
            </w:r>
          </w:p>
        </w:tc>
        <w:tc>
          <w:tcPr>
            <w:tcW w:type="dxa" w:w="139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停止阈值</w:t>
            </w:r>
          </w:p>
        </w:tc>
      </w:tr>
      <w:tr>
        <w:trPr>
          <w:cantSplit/>
        </w:trPr>
        <w:tc>
          <w:tcPr>
            <w:tcW w:type="dxa" w:w="16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单电机直连隔离试验</w:t>
            </w:r>
          </w:p>
        </w:tc>
        <w:tc>
          <w:tcPr>
            <w:tcW w:type="dxa" w:w="30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先3.0V/0.30A；需要时升至3.0V/0.50A，再到4.0V/0.50A</w:t>
            </w:r>
          </w:p>
        </w:tc>
        <w:tc>
          <w:tcPr>
            <w:tcW w:type="dxa" w:w="1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每次0.2–0.5秒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电机平稳起转，无异响</w:t>
            </w:r>
          </w:p>
        </w:tc>
        <w:tc>
          <w:tcPr>
            <w:tcW w:type="dxa" w:w="13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持续限流、只嗡鸣、线/电机发热</w:t>
            </w:r>
          </w:p>
        </w:tc>
      </w:tr>
      <w:tr>
        <w:trPr>
          <w:cantSplit/>
        </w:trPr>
        <w:tc>
          <w:tcPr>
            <w:tcW w:type="dxa" w:w="16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L298N空载上电</w:t>
            </w:r>
          </w:p>
        </w:tc>
        <w:tc>
          <w:tcPr>
            <w:tcW w:type="dxa" w:w="30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7.0V/0.10A</w:t>
            </w:r>
          </w:p>
        </w:tc>
        <w:tc>
          <w:tcPr>
            <w:tcW w:type="dxa" w:w="11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5秒</w:t>
            </w:r>
          </w:p>
        </w:tc>
        <w:tc>
          <w:tcPr>
            <w:tcW w:type="dxa" w:w="21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无冒烟、无明显发热，电流接近空载</w:t>
            </w:r>
          </w:p>
        </w:tc>
        <w:tc>
          <w:tcPr>
            <w:tcW w:type="dxa" w:w="139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立即限流或电流异常</w:t>
            </w:r>
          </w:p>
        </w:tc>
      </w:tr>
      <w:tr>
        <w:trPr>
          <w:cantSplit/>
        </w:trPr>
        <w:tc>
          <w:tcPr>
            <w:tcW w:type="dxa" w:w="16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单通道初测</w:t>
            </w:r>
          </w:p>
        </w:tc>
        <w:tc>
          <w:tcPr>
            <w:tcW w:type="dxa" w:w="30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7.0V/0.50A；必要时8.0V/0.50A</w:t>
            </w:r>
          </w:p>
        </w:tc>
        <w:tc>
          <w:tcPr>
            <w:tcW w:type="dxa" w:w="1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每次≤0.3秒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单轮按命令转动并能停止</w:t>
            </w:r>
          </w:p>
        </w:tc>
        <w:tc>
          <w:tcPr>
            <w:tcW w:type="dxa" w:w="13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达到0.50A且不转</w:t>
            </w:r>
          </w:p>
        </w:tc>
      </w:tr>
      <w:tr>
        <w:trPr>
          <w:cantSplit/>
        </w:trPr>
        <w:tc>
          <w:tcPr>
            <w:tcW w:type="dxa" w:w="16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双通道初测</w:t>
            </w:r>
          </w:p>
        </w:tc>
        <w:tc>
          <w:tcPr>
            <w:tcW w:type="dxa" w:w="30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8.0V/1.50A</w:t>
            </w:r>
          </w:p>
        </w:tc>
        <w:tc>
          <w:tcPr>
            <w:tcW w:type="dxa" w:w="11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每次≤0.5秒</w:t>
            </w:r>
          </w:p>
        </w:tc>
        <w:tc>
          <w:tcPr>
            <w:tcW w:type="dxa" w:w="21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两轮转动，ESP32不复位</w:t>
            </w:r>
          </w:p>
        </w:tc>
        <w:tc>
          <w:tcPr>
            <w:tcW w:type="dxa" w:w="139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持续限流、电压塌陷、驱动器快速升温</w:t>
            </w:r>
          </w:p>
        </w:tc>
      </w:tr>
      <w:tr>
        <w:trPr>
          <w:cantSplit/>
        </w:trPr>
        <w:tc>
          <w:tcPr>
            <w:tcW w:type="dxa" w:w="16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Stage4-R上限</w:t>
            </w:r>
          </w:p>
        </w:tc>
        <w:tc>
          <w:tcPr>
            <w:tcW w:type="dxa" w:w="30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不得超过9.0V/2.0A</w:t>
            </w:r>
          </w:p>
        </w:tc>
        <w:tc>
          <w:tcPr>
            <w:tcW w:type="dxa" w:w="1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仅悬空、短时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仅用于完成本阶段验收</w:t>
            </w:r>
          </w:p>
        </w:tc>
        <w:tc>
          <w:tcPr>
            <w:tcW w:type="dxa" w:w="13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任何异常立即OUTPUT关闭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F59E0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FFF5D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F59E0B"/>
                <w:sz w:val="20"/>
              </w:rPr>
              <w:t>关于现有4×AA电池盒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四节新碱性AA空载约6V，但经 L298N 压降后电机端电压可能过低；同时电池盒无法直接显示是否短路或进入大电流。因此它可保留作后续比较样品，不作为成功率优先的首次调试电源。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Noto Sans SC"/>
        </w:rPr>
        <w:t>6. GPIO 锁定建议</w:t>
      </w:r>
    </w:p>
    <w:p>
      <w:pPr>
        <w:spacing w:before="0" w:after="80" w:line="283" w:lineRule="auto"/>
      </w:pPr>
      <w:r>
        <w:rPr>
          <w:rFonts w:ascii="Calibri" w:hAnsi="Calibri" w:eastAsia="Noto Sans SC"/>
          <w:b w:val="0"/>
          <w:color w:val="17212B"/>
          <w:sz w:val="21"/>
        </w:rPr>
        <w:t>以下分配尽量保留此前 TB6612 方案的引脚习惯，同时避开 Atlas 5.0 已确认的舵机、OLED和LED引脚。GPIO15不再使用，以减少启动绑带引脚相关风险；GPIO16/17也不采用，以兼容可能使用WROVER模组的开发板。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1260"/>
        <w:gridCol w:w="1240"/>
        <w:gridCol w:w="2180"/>
        <w:gridCol w:w="1510"/>
        <w:gridCol w:w="3170"/>
      </w:tblGrid>
      <w:tr>
        <w:trPr>
          <w:tblHeader w:val="true"/>
          <w:cantSplit/>
        </w:trPr>
        <w:tc>
          <w:tcPr>
            <w:tcW w:type="dxa" w:w="126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L298N引脚</w:t>
            </w:r>
          </w:p>
        </w:tc>
        <w:tc>
          <w:tcPr>
            <w:tcW w:type="dxa" w:w="124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ESP32 GPIO</w:t>
            </w:r>
          </w:p>
        </w:tc>
        <w:tc>
          <w:tcPr>
            <w:tcW w:type="dxa" w:w="218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51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上电安全状态</w:t>
            </w:r>
          </w:p>
        </w:tc>
        <w:tc>
          <w:tcPr>
            <w:tcW w:type="dxa" w:w="317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2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ENA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GPIO13</w:t>
            </w:r>
          </w:p>
        </w:tc>
        <w:tc>
          <w:tcPr>
            <w:tcW w:type="dxa" w:w="21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左电机PWM/使能</w:t>
            </w:r>
          </w:p>
        </w:tc>
        <w:tc>
          <w:tcPr>
            <w:tcW w:type="dxa" w:w="1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LOW</w:t>
            </w:r>
          </w:p>
        </w:tc>
        <w:tc>
          <w:tcPr>
            <w:tcW w:type="dxa" w:w="3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拔除L298N的ENA跳帽后连接</w:t>
            </w:r>
          </w:p>
        </w:tc>
      </w:tr>
      <w:tr>
        <w:trPr>
          <w:cantSplit/>
        </w:trPr>
        <w:tc>
          <w:tcPr>
            <w:tcW w:type="dxa" w:w="12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IN1</w:t>
            </w:r>
          </w:p>
        </w:tc>
        <w:tc>
          <w:tcPr>
            <w:tcW w:type="dxa" w:w="1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GPIO14</w:t>
            </w:r>
          </w:p>
        </w:tc>
        <w:tc>
          <w:tcPr>
            <w:tcW w:type="dxa" w:w="21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左电机方向1</w:t>
            </w:r>
          </w:p>
        </w:tc>
        <w:tc>
          <w:tcPr>
            <w:tcW w:type="dxa" w:w="15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LOW</w:t>
            </w:r>
          </w:p>
        </w:tc>
        <w:tc>
          <w:tcPr>
            <w:tcW w:type="dxa" w:w="31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与IN2组合决定方向</w:t>
            </w:r>
          </w:p>
        </w:tc>
      </w:tr>
      <w:tr>
        <w:trPr>
          <w:cantSplit/>
        </w:trPr>
        <w:tc>
          <w:tcPr>
            <w:tcW w:type="dxa" w:w="12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IN2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GPIO4</w:t>
            </w:r>
          </w:p>
        </w:tc>
        <w:tc>
          <w:tcPr>
            <w:tcW w:type="dxa" w:w="21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左电机方向2</w:t>
            </w:r>
          </w:p>
        </w:tc>
        <w:tc>
          <w:tcPr>
            <w:tcW w:type="dxa" w:w="1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LOW</w:t>
            </w:r>
          </w:p>
        </w:tc>
        <w:tc>
          <w:tcPr>
            <w:tcW w:type="dxa" w:w="3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与IN1组合决定方向</w:t>
            </w:r>
          </w:p>
        </w:tc>
      </w:tr>
      <w:tr>
        <w:trPr>
          <w:cantSplit/>
        </w:trPr>
        <w:tc>
          <w:tcPr>
            <w:tcW w:type="dxa" w:w="12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IN3</w:t>
            </w:r>
          </w:p>
        </w:tc>
        <w:tc>
          <w:tcPr>
            <w:tcW w:type="dxa" w:w="1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GPIO32</w:t>
            </w:r>
          </w:p>
        </w:tc>
        <w:tc>
          <w:tcPr>
            <w:tcW w:type="dxa" w:w="21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右电机方向1</w:t>
            </w:r>
          </w:p>
        </w:tc>
        <w:tc>
          <w:tcPr>
            <w:tcW w:type="dxa" w:w="15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LOW</w:t>
            </w:r>
          </w:p>
        </w:tc>
        <w:tc>
          <w:tcPr>
            <w:tcW w:type="dxa" w:w="31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与IN4组合决定方向</w:t>
            </w:r>
          </w:p>
        </w:tc>
      </w:tr>
      <w:tr>
        <w:trPr>
          <w:cantSplit/>
        </w:trPr>
        <w:tc>
          <w:tcPr>
            <w:tcW w:type="dxa" w:w="12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IN4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GPIO23</w:t>
            </w:r>
          </w:p>
        </w:tc>
        <w:tc>
          <w:tcPr>
            <w:tcW w:type="dxa" w:w="21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右电机方向2</w:t>
            </w:r>
          </w:p>
        </w:tc>
        <w:tc>
          <w:tcPr>
            <w:tcW w:type="dxa" w:w="1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LOW</w:t>
            </w:r>
          </w:p>
        </w:tc>
        <w:tc>
          <w:tcPr>
            <w:tcW w:type="dxa" w:w="3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替代此前可能使用的GPIO15</w:t>
            </w:r>
          </w:p>
        </w:tc>
      </w:tr>
      <w:tr>
        <w:trPr>
          <w:cantSplit/>
        </w:trPr>
        <w:tc>
          <w:tcPr>
            <w:tcW w:type="dxa" w:w="12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ENB</w:t>
            </w:r>
          </w:p>
        </w:tc>
        <w:tc>
          <w:tcPr>
            <w:tcW w:type="dxa" w:w="1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GPIO33</w:t>
            </w:r>
          </w:p>
        </w:tc>
        <w:tc>
          <w:tcPr>
            <w:tcW w:type="dxa" w:w="21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右电机PWM/使能</w:t>
            </w:r>
          </w:p>
        </w:tc>
        <w:tc>
          <w:tcPr>
            <w:tcW w:type="dxa" w:w="15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LOW</w:t>
            </w:r>
          </w:p>
        </w:tc>
        <w:tc>
          <w:tcPr>
            <w:tcW w:type="dxa" w:w="31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拔除L298N的ENB跳帽后连接</w:t>
            </w:r>
          </w:p>
        </w:tc>
      </w:tr>
      <w:tr>
        <w:trPr>
          <w:cantSplit/>
        </w:trPr>
        <w:tc>
          <w:tcPr>
            <w:tcW w:type="dxa" w:w="12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GND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任一ESP32 GND</w:t>
            </w:r>
          </w:p>
        </w:tc>
        <w:tc>
          <w:tcPr>
            <w:tcW w:type="dxa" w:w="21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逻辑参考地</w:t>
            </w:r>
          </w:p>
        </w:tc>
        <w:tc>
          <w:tcPr>
            <w:tcW w:type="dxa" w:w="1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已连接</w:t>
            </w:r>
          </w:p>
        </w:tc>
        <w:tc>
          <w:tcPr>
            <w:tcW w:type="dxa" w:w="3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必须与台式电源负极同点共地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6.1 Atlas 5.0 保留引脚（不得占用）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3080"/>
        <w:gridCol w:w="1600"/>
        <w:gridCol w:w="4680"/>
      </w:tblGrid>
      <w:tr>
        <w:trPr>
          <w:tblHeader w:val="true"/>
          <w:cantSplit/>
        </w:trPr>
        <w:tc>
          <w:tcPr>
            <w:tcW w:type="dxa" w:w="308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6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GPIO</w:t>
            </w:r>
          </w:p>
        </w:tc>
        <w:tc>
          <w:tcPr>
            <w:tcW w:type="dxa" w:w="468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Pan舵机</w:t>
            </w:r>
          </w:p>
        </w:tc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18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保留</w:t>
            </w:r>
          </w:p>
        </w:tc>
      </w:tr>
      <w:tr>
        <w:trPr>
          <w:cantSplit/>
        </w:trPr>
        <w:tc>
          <w:tcPr>
            <w:tcW w:type="dxa" w:w="30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Tilt舵机</w:t>
            </w:r>
          </w:p>
        </w:tc>
        <w:tc>
          <w:tcPr>
            <w:tcW w:type="dxa" w:w="1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19</w:t>
            </w:r>
          </w:p>
        </w:tc>
        <w:tc>
          <w:tcPr>
            <w:tcW w:type="dxa" w:w="46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保留</w:t>
            </w:r>
          </w:p>
        </w:tc>
      </w:tr>
      <w:tr>
        <w:trPr>
          <w:cantSplit/>
        </w:trPr>
        <w:tc>
          <w:tcPr>
            <w:tcW w:type="dxa" w:w="30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OLED SDA/SCL</w:t>
            </w:r>
          </w:p>
        </w:tc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21/22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保留</w:t>
            </w:r>
          </w:p>
        </w:tc>
      </w:tr>
      <w:tr>
        <w:trPr>
          <w:cantSplit/>
        </w:trPr>
        <w:tc>
          <w:tcPr>
            <w:tcW w:type="dxa" w:w="30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LED</w:t>
            </w:r>
          </w:p>
        </w:tc>
        <w:tc>
          <w:tcPr>
            <w:tcW w:type="dxa" w:w="1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25/26/27</w:t>
            </w:r>
          </w:p>
        </w:tc>
        <w:tc>
          <w:tcPr>
            <w:tcW w:type="dxa" w:w="46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保留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Noto Sans SC"/>
        </w:rPr>
        <w:t>7. 最终接线表（仅在模块照片确认后执行）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B91C1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FDECE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B91C1C"/>
                <w:sz w:val="20"/>
              </w:rPr>
              <w:t>照片确认门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L298N克隆板的端子顺序、5V-EN跳帽和ENA/ENB跳帽布局并不完全一致。购买后先发送模块正面、背面、所有端子文字和跳帽近照；只有与本表标签一致时才接线。不要凭板子左右位置猜引脚。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7.1 电源与共地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650"/>
        <w:gridCol w:w="1610"/>
        <w:gridCol w:w="3630"/>
        <w:gridCol w:w="1680"/>
        <w:gridCol w:w="1790"/>
      </w:tblGrid>
      <w:tr>
        <w:trPr>
          <w:tblHeader w:val="true"/>
          <w:cantSplit/>
        </w:trPr>
        <w:tc>
          <w:tcPr>
            <w:tcW w:type="dxa" w:w="65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61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起点</w:t>
            </w:r>
          </w:p>
        </w:tc>
        <w:tc>
          <w:tcPr>
            <w:tcW w:type="dxa" w:w="363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终点</w:t>
            </w:r>
          </w:p>
        </w:tc>
        <w:tc>
          <w:tcPr>
            <w:tcW w:type="dxa" w:w="168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线材/颜色</w:t>
            </w:r>
          </w:p>
        </w:tc>
        <w:tc>
          <w:tcPr>
            <w:tcW w:type="dxa" w:w="179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上电前检查</w:t>
            </w:r>
          </w:p>
        </w:tc>
      </w:tr>
      <w:tr>
        <w:trPr>
          <w:cantSplit/>
        </w:trPr>
        <w:tc>
          <w:tcPr>
            <w:tcW w:type="dxa" w:w="6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P1</w:t>
            </w:r>
          </w:p>
        </w:tc>
        <w:tc>
          <w:tcPr>
            <w:tcW w:type="dxa" w:w="16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台式电源 +</w:t>
            </w:r>
          </w:p>
        </w:tc>
        <w:tc>
          <w:tcPr>
            <w:tcW w:type="dxa" w:w="36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L298N “+12V / VIN / VS”电机电源端</w:t>
            </w:r>
          </w:p>
        </w:tc>
        <w:tc>
          <w:tcPr>
            <w:tcW w:type="dxa" w:w="1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0.5–0.75mm² 红线</w:t>
            </w:r>
          </w:p>
        </w:tc>
        <w:tc>
          <w:tcPr>
            <w:tcW w:type="dxa" w:w="17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OUTPUT关闭；万用表确认不与GND短路</w:t>
            </w:r>
          </w:p>
        </w:tc>
      </w:tr>
      <w:tr>
        <w:trPr>
          <w:cantSplit/>
        </w:trPr>
        <w:tc>
          <w:tcPr>
            <w:tcW w:type="dxa" w:w="6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P2</w:t>
            </w:r>
          </w:p>
        </w:tc>
        <w:tc>
          <w:tcPr>
            <w:tcW w:type="dxa" w:w="16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台式电源 −</w:t>
            </w:r>
          </w:p>
        </w:tc>
        <w:tc>
          <w:tcPr>
            <w:tcW w:type="dxa" w:w="363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L298N GND螺丝端子</w:t>
            </w:r>
          </w:p>
        </w:tc>
        <w:tc>
          <w:tcPr>
            <w:tcW w:type="dxa" w:w="16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0.5–0.75mm² 黑线</w:t>
            </w:r>
          </w:p>
        </w:tc>
        <w:tc>
          <w:tcPr>
            <w:tcW w:type="dxa" w:w="179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接线牢固、无散丝</w:t>
            </w:r>
          </w:p>
        </w:tc>
      </w:tr>
      <w:tr>
        <w:trPr>
          <w:cantSplit/>
        </w:trPr>
        <w:tc>
          <w:tcPr>
            <w:tcW w:type="dxa" w:w="6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P3</w:t>
            </w:r>
          </w:p>
        </w:tc>
        <w:tc>
          <w:tcPr>
            <w:tcW w:type="dxa" w:w="16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ESP32 GND</w:t>
            </w:r>
          </w:p>
        </w:tc>
        <w:tc>
          <w:tcPr>
            <w:tcW w:type="dxa" w:w="36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同一L298N GND点</w:t>
            </w:r>
          </w:p>
        </w:tc>
        <w:tc>
          <w:tcPr>
            <w:tcW w:type="dxa" w:w="1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短黑色逻辑线</w:t>
            </w:r>
          </w:p>
        </w:tc>
        <w:tc>
          <w:tcPr>
            <w:tcW w:type="dxa" w:w="17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蜂鸣档确认两端导通</w:t>
            </w:r>
          </w:p>
        </w:tc>
      </w:tr>
      <w:tr>
        <w:trPr>
          <w:cantSplit/>
        </w:trPr>
        <w:tc>
          <w:tcPr>
            <w:tcW w:type="dxa" w:w="6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P4</w:t>
            </w:r>
          </w:p>
        </w:tc>
        <w:tc>
          <w:tcPr>
            <w:tcW w:type="dxa" w:w="16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电脑USB</w:t>
            </w:r>
          </w:p>
        </w:tc>
        <w:tc>
          <w:tcPr>
            <w:tcW w:type="dxa" w:w="363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ESP32 USB口</w:t>
            </w:r>
          </w:p>
        </w:tc>
        <w:tc>
          <w:tcPr>
            <w:tcW w:type="dxa" w:w="168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数据线</w:t>
            </w:r>
          </w:p>
        </w:tc>
        <w:tc>
          <w:tcPr>
            <w:tcW w:type="dxa" w:w="179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ESP32只由USB供电</w:t>
            </w:r>
          </w:p>
        </w:tc>
      </w:tr>
      <w:tr>
        <w:trPr>
          <w:cantSplit/>
        </w:trPr>
        <w:tc>
          <w:tcPr>
            <w:tcW w:type="dxa" w:w="6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P5</w:t>
            </w:r>
          </w:p>
        </w:tc>
        <w:tc>
          <w:tcPr>
            <w:tcW w:type="dxa" w:w="16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L298N 5V</w:t>
            </w:r>
          </w:p>
        </w:tc>
        <w:tc>
          <w:tcPr>
            <w:tcW w:type="dxa" w:w="363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不连接ESP32</w:t>
            </w:r>
          </w:p>
        </w:tc>
        <w:tc>
          <w:tcPr>
            <w:tcW w:type="dxa" w:w="1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无</w:t>
            </w:r>
          </w:p>
        </w:tc>
        <w:tc>
          <w:tcPr>
            <w:tcW w:type="dxa" w:w="17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6"/>
              </w:rPr>
              <w:t>用绝缘帽/保持空置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7.2 左右电机六线定义与连接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1200"/>
        <w:gridCol w:w="2200"/>
        <w:gridCol w:w="3160"/>
        <w:gridCol w:w="2800"/>
      </w:tblGrid>
      <w:tr>
        <w:trPr>
          <w:tblHeader w:val="true"/>
          <w:cantSplit/>
        </w:trPr>
        <w:tc>
          <w:tcPr>
            <w:tcW w:type="dxa" w:w="12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电机线号</w:t>
            </w:r>
          </w:p>
        </w:tc>
        <w:tc>
          <w:tcPr>
            <w:tcW w:type="dxa" w:w="22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卖家定义</w:t>
            </w:r>
          </w:p>
        </w:tc>
        <w:tc>
          <w:tcPr>
            <w:tcW w:type="dxa" w:w="316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Stage 4-R 连接</w:t>
            </w:r>
          </w:p>
        </w:tc>
        <w:tc>
          <w:tcPr>
            <w:tcW w:type="dxa" w:w="28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处理要求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1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电机线 M+</w:t>
            </w:r>
          </w:p>
        </w:tc>
        <w:tc>
          <w:tcPr>
            <w:tcW w:type="dxa" w:w="3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左电机→OUT1；右电机→OUT3</w:t>
            </w:r>
          </w:p>
        </w:tc>
        <w:tc>
          <w:tcPr>
            <w:tcW w:type="dxa" w:w="2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作为电机功率线</w:t>
            </w:r>
          </w:p>
        </w:tc>
      </w:tr>
      <w:tr>
        <w:trPr>
          <w:cantSplit/>
        </w:trPr>
        <w:tc>
          <w:tcPr>
            <w:tcW w:type="dxa" w:w="1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2</w:t>
            </w:r>
          </w:p>
        </w:tc>
        <w:tc>
          <w:tcPr>
            <w:tcW w:type="dxa" w:w="2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编码器负极 GND</w:t>
            </w:r>
          </w:p>
        </w:tc>
        <w:tc>
          <w:tcPr>
            <w:tcW w:type="dxa" w:w="31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不连接</w:t>
            </w:r>
          </w:p>
        </w:tc>
        <w:tc>
          <w:tcPr>
            <w:tcW w:type="dxa" w:w="28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单独绝缘，不与L298N GND连接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3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编码器 B相 / H2</w:t>
            </w:r>
          </w:p>
        </w:tc>
        <w:tc>
          <w:tcPr>
            <w:tcW w:type="dxa" w:w="3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不连接</w:t>
            </w:r>
          </w:p>
        </w:tc>
        <w:tc>
          <w:tcPr>
            <w:tcW w:type="dxa" w:w="2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单独绝缘</w:t>
            </w:r>
          </w:p>
        </w:tc>
      </w:tr>
      <w:tr>
        <w:trPr>
          <w:cantSplit/>
        </w:trPr>
        <w:tc>
          <w:tcPr>
            <w:tcW w:type="dxa" w:w="1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4</w:t>
            </w:r>
          </w:p>
        </w:tc>
        <w:tc>
          <w:tcPr>
            <w:tcW w:type="dxa" w:w="2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编码器 A相 / H1</w:t>
            </w:r>
          </w:p>
        </w:tc>
        <w:tc>
          <w:tcPr>
            <w:tcW w:type="dxa" w:w="31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不连接</w:t>
            </w:r>
          </w:p>
        </w:tc>
        <w:tc>
          <w:tcPr>
            <w:tcW w:type="dxa" w:w="28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单独绝缘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5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编码器正极 V+</w:t>
            </w:r>
          </w:p>
        </w:tc>
        <w:tc>
          <w:tcPr>
            <w:tcW w:type="dxa" w:w="3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不连接</w:t>
            </w:r>
          </w:p>
        </w:tc>
        <w:tc>
          <w:tcPr>
            <w:tcW w:type="dxa" w:w="2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单独绝缘，严禁接电机电源</w:t>
            </w:r>
          </w:p>
        </w:tc>
      </w:tr>
      <w:tr>
        <w:trPr>
          <w:cantSplit/>
        </w:trPr>
        <w:tc>
          <w:tcPr>
            <w:tcW w:type="dxa" w:w="1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6</w:t>
            </w:r>
          </w:p>
        </w:tc>
        <w:tc>
          <w:tcPr>
            <w:tcW w:type="dxa" w:w="2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电机线 M−</w:t>
            </w:r>
          </w:p>
        </w:tc>
        <w:tc>
          <w:tcPr>
            <w:tcW w:type="dxa" w:w="31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左电机→OUT2；右电机→OUT4</w:t>
            </w:r>
          </w:p>
        </w:tc>
        <w:tc>
          <w:tcPr>
            <w:tcW w:type="dxa" w:w="28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作为电机功率线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0E749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EDF4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0E7490"/>
                <w:sz w:val="20"/>
              </w:rPr>
              <w:t>方向说明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M+和M−是厂家对引线的命名，不代表装到左右两侧后一定都“向前”。完成单轮测试后，以车头方向为准记录每侧需要的逻辑组合；如一侧方向相反，优先在固件的 motor inversion 配置中修正，不反复拆电机插头。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7.3 ESP32 到 L298N 逻辑连接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650"/>
        <w:gridCol w:w="1240"/>
        <w:gridCol w:w="1150"/>
        <w:gridCol w:w="3460"/>
        <w:gridCol w:w="2860"/>
      </w:tblGrid>
      <w:tr>
        <w:trPr>
          <w:tblHeader w:val="true"/>
          <w:cantSplit/>
        </w:trPr>
        <w:tc>
          <w:tcPr>
            <w:tcW w:type="dxa" w:w="65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24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ESP32</w:t>
            </w:r>
          </w:p>
        </w:tc>
        <w:tc>
          <w:tcPr>
            <w:tcW w:type="dxa" w:w="115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L298N</w:t>
            </w:r>
          </w:p>
        </w:tc>
        <w:tc>
          <w:tcPr>
            <w:tcW w:type="dxa" w:w="346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286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接线状态</w:t>
            </w:r>
          </w:p>
        </w:tc>
      </w:tr>
      <w:tr>
        <w:trPr>
          <w:cantSplit/>
        </w:trPr>
        <w:tc>
          <w:tcPr>
            <w:tcW w:type="dxa" w:w="6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S1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GPIO13</w:t>
            </w:r>
          </w:p>
        </w:tc>
        <w:tc>
          <w:tcPr>
            <w:tcW w:type="dxa" w:w="11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ENA</w:t>
            </w:r>
          </w:p>
        </w:tc>
        <w:tc>
          <w:tcPr>
            <w:tcW w:type="dxa" w:w="34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左电机PWM使能</w:t>
            </w:r>
          </w:p>
        </w:tc>
        <w:tc>
          <w:tcPr>
            <w:tcW w:type="dxa" w:w="2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先拔ENA跳帽，再接</w:t>
            </w:r>
          </w:p>
        </w:tc>
      </w:tr>
      <w:tr>
        <w:trPr>
          <w:cantSplit/>
        </w:trPr>
        <w:tc>
          <w:tcPr>
            <w:tcW w:type="dxa" w:w="6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S2</w:t>
            </w:r>
          </w:p>
        </w:tc>
        <w:tc>
          <w:tcPr>
            <w:tcW w:type="dxa" w:w="1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GPIO14</w:t>
            </w:r>
          </w:p>
        </w:tc>
        <w:tc>
          <w:tcPr>
            <w:tcW w:type="dxa" w:w="11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IN1</w:t>
            </w:r>
          </w:p>
        </w:tc>
        <w:tc>
          <w:tcPr>
            <w:tcW w:type="dxa" w:w="34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左方向输入1</w:t>
            </w:r>
          </w:p>
        </w:tc>
        <w:tc>
          <w:tcPr>
            <w:tcW w:type="dxa" w:w="28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直连</w:t>
            </w:r>
          </w:p>
        </w:tc>
      </w:tr>
      <w:tr>
        <w:trPr>
          <w:cantSplit/>
        </w:trPr>
        <w:tc>
          <w:tcPr>
            <w:tcW w:type="dxa" w:w="6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S3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GPIO4</w:t>
            </w:r>
          </w:p>
        </w:tc>
        <w:tc>
          <w:tcPr>
            <w:tcW w:type="dxa" w:w="11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IN2</w:t>
            </w:r>
          </w:p>
        </w:tc>
        <w:tc>
          <w:tcPr>
            <w:tcW w:type="dxa" w:w="34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左方向输入2</w:t>
            </w:r>
          </w:p>
        </w:tc>
        <w:tc>
          <w:tcPr>
            <w:tcW w:type="dxa" w:w="2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直连</w:t>
            </w:r>
          </w:p>
        </w:tc>
      </w:tr>
      <w:tr>
        <w:trPr>
          <w:cantSplit/>
        </w:trPr>
        <w:tc>
          <w:tcPr>
            <w:tcW w:type="dxa" w:w="6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S4</w:t>
            </w:r>
          </w:p>
        </w:tc>
        <w:tc>
          <w:tcPr>
            <w:tcW w:type="dxa" w:w="1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GPIO32</w:t>
            </w:r>
          </w:p>
        </w:tc>
        <w:tc>
          <w:tcPr>
            <w:tcW w:type="dxa" w:w="11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IN3</w:t>
            </w:r>
          </w:p>
        </w:tc>
        <w:tc>
          <w:tcPr>
            <w:tcW w:type="dxa" w:w="34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右方向输入1</w:t>
            </w:r>
          </w:p>
        </w:tc>
        <w:tc>
          <w:tcPr>
            <w:tcW w:type="dxa" w:w="28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直连</w:t>
            </w:r>
          </w:p>
        </w:tc>
      </w:tr>
      <w:tr>
        <w:trPr>
          <w:cantSplit/>
        </w:trPr>
        <w:tc>
          <w:tcPr>
            <w:tcW w:type="dxa" w:w="6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S5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GPIO23</w:t>
            </w:r>
          </w:p>
        </w:tc>
        <w:tc>
          <w:tcPr>
            <w:tcW w:type="dxa" w:w="11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IN4</w:t>
            </w:r>
          </w:p>
        </w:tc>
        <w:tc>
          <w:tcPr>
            <w:tcW w:type="dxa" w:w="34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右方向输入2</w:t>
            </w:r>
          </w:p>
        </w:tc>
        <w:tc>
          <w:tcPr>
            <w:tcW w:type="dxa" w:w="2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直连</w:t>
            </w:r>
          </w:p>
        </w:tc>
      </w:tr>
      <w:tr>
        <w:trPr>
          <w:cantSplit/>
        </w:trPr>
        <w:tc>
          <w:tcPr>
            <w:tcW w:type="dxa" w:w="6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S6</w:t>
            </w:r>
          </w:p>
        </w:tc>
        <w:tc>
          <w:tcPr>
            <w:tcW w:type="dxa" w:w="1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GPIO33</w:t>
            </w:r>
          </w:p>
        </w:tc>
        <w:tc>
          <w:tcPr>
            <w:tcW w:type="dxa" w:w="11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ENB</w:t>
            </w:r>
          </w:p>
        </w:tc>
        <w:tc>
          <w:tcPr>
            <w:tcW w:type="dxa" w:w="34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右电机PWM使能</w:t>
            </w:r>
          </w:p>
        </w:tc>
        <w:tc>
          <w:tcPr>
            <w:tcW w:type="dxa" w:w="28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先拔ENB跳帽，再接</w:t>
            </w:r>
          </w:p>
        </w:tc>
      </w:tr>
      <w:tr>
        <w:trPr>
          <w:cantSplit/>
        </w:trPr>
        <w:tc>
          <w:tcPr>
            <w:tcW w:type="dxa" w:w="6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S7</w:t>
            </w:r>
          </w:p>
        </w:tc>
        <w:tc>
          <w:tcPr>
            <w:tcW w:type="dxa" w:w="1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GND</w:t>
            </w:r>
          </w:p>
        </w:tc>
        <w:tc>
          <w:tcPr>
            <w:tcW w:type="dxa" w:w="11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GND</w:t>
            </w:r>
          </w:p>
        </w:tc>
        <w:tc>
          <w:tcPr>
            <w:tcW w:type="dxa" w:w="34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共同逻辑参考</w:t>
            </w:r>
          </w:p>
        </w:tc>
        <w:tc>
          <w:tcPr>
            <w:tcW w:type="dxa" w:w="28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必须连接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7.4 跳帽规则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1310"/>
        <w:gridCol w:w="1450"/>
        <w:gridCol w:w="4500"/>
        <w:gridCol w:w="2100"/>
      </w:tblGrid>
      <w:tr>
        <w:trPr>
          <w:tblHeader w:val="true"/>
          <w:cantSplit/>
        </w:trPr>
        <w:tc>
          <w:tcPr>
            <w:tcW w:type="dxa" w:w="131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跳帽</w:t>
            </w:r>
          </w:p>
        </w:tc>
        <w:tc>
          <w:tcPr>
            <w:tcW w:type="dxa" w:w="145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本计划状态</w:t>
            </w:r>
          </w:p>
        </w:tc>
        <w:tc>
          <w:tcPr>
            <w:tcW w:type="dxa" w:w="45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21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未确认时的处理</w:t>
            </w:r>
          </w:p>
        </w:tc>
      </w:tr>
      <w:tr>
        <w:trPr>
          <w:cantSplit/>
        </w:trPr>
        <w:tc>
          <w:tcPr>
            <w:tcW w:type="dxa" w:w="13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ENA</w:t>
            </w:r>
          </w:p>
        </w:tc>
        <w:tc>
          <w:tcPr>
            <w:tcW w:type="dxa" w:w="14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拔除</w:t>
            </w:r>
          </w:p>
        </w:tc>
        <w:tc>
          <w:tcPr>
            <w:tcW w:type="dxa" w:w="4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否则通道可能被永久使能，GPIO13无法控制PWM/安全停机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不通电，拍照确认</w:t>
            </w:r>
          </w:p>
        </w:tc>
      </w:tr>
      <w:tr>
        <w:trPr>
          <w:cantSplit/>
        </w:trPr>
        <w:tc>
          <w:tcPr>
            <w:tcW w:type="dxa" w:w="13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ENB</w:t>
            </w:r>
          </w:p>
        </w:tc>
        <w:tc>
          <w:tcPr>
            <w:tcW w:type="dxa" w:w="14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拔除</w:t>
            </w:r>
          </w:p>
        </w:tc>
        <w:tc>
          <w:tcPr>
            <w:tcW w:type="dxa" w:w="45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否则通道可能被永久使能，GPIO33无法控制PWM/安全停机</w:t>
            </w:r>
          </w:p>
        </w:tc>
        <w:tc>
          <w:tcPr>
            <w:tcW w:type="dxa" w:w="21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不通电，拍照确认</w:t>
            </w:r>
          </w:p>
        </w:tc>
      </w:tr>
      <w:tr>
        <w:trPr>
          <w:cantSplit/>
        </w:trPr>
        <w:tc>
          <w:tcPr>
            <w:tcW w:type="dxa" w:w="13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5V-EN</w:t>
            </w:r>
          </w:p>
        </w:tc>
        <w:tc>
          <w:tcPr>
            <w:tcW w:type="dxa" w:w="14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暂定保留</w:t>
            </w:r>
          </w:p>
        </w:tc>
        <w:tc>
          <w:tcPr>
            <w:tcW w:type="dxa" w:w="4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常见模块在7–9V输入时用板载稳压供逻辑电源</w:t>
            </w:r>
          </w:p>
        </w:tc>
        <w:tc>
          <w:tcPr>
            <w:tcW w:type="dxa" w:w="2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必须根据实际板子丝印和卖家说明确认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Noto Sans SC"/>
        </w:rPr>
        <w:t>8. 成功率优先的执行流程</w:t>
      </w:r>
    </w:p>
    <w:p>
      <w:pPr>
        <w:pStyle w:val="Heading2"/>
      </w:pPr>
      <w:r>
        <w:rPr>
          <w:rFonts w:ascii="Calibri" w:hAnsi="Calibri" w:eastAsia="Noto Sans SC"/>
        </w:rPr>
        <w:t>R0 — 旧电路冻结与照片记录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全部断电：拔USB、关闭电池盒、拔出台式电源输出线。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为原TB6612、2A保险丝座和蘑菇头开关拍照；在线两端贴标签后再拆下。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把拆下零件分别装袋，标明“未损坏、Stage 4-R暂不使用”；不要剪掉短线或破坏端子。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记录变更原因：当前对原硬件不熟悉，选择可限流、可分层验证的L298N台架路线。</w:t>
      </w:r>
    </w:p>
    <w:p>
      <w:pPr>
        <w:pStyle w:val="Heading2"/>
      </w:pPr>
      <w:r>
        <w:rPr>
          <w:rFonts w:ascii="Calibri" w:hAnsi="Calibri" w:eastAsia="Noto Sans SC"/>
        </w:rPr>
        <w:t>R1 — 新硬件到货验收（禁止通电）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拍 L298N 正面、背面、螺丝端子文字、ENA/ENB跳帽、5V-EN跳帽和芯片散热片近照。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确认模块没有焊锡桥、翘起元件、烧痕、裂板或松动端子。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用万用表蜂鸣档确认台式电源正负线没有短路；确认电源输出初始为0V或OUTPUT关闭。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把左/右电机和1–6号线重新贴标签；2–5号每根分别绝缘。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15803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EAF7EE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15803D"/>
                <w:sz w:val="20"/>
              </w:rPr>
              <w:t>R1退出条件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只有模块端子布局得到确认、万用表检查无短路、所有线号清楚，才进入R2。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R2 — 两台电机本体隔离测试（不接L298N、不接ESP32）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把底盘固定在测试架上，轮胎离桌面至少20mm；手动转轮确认无卡住或摩擦。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台式电源OUTPUT关闭，设3.0V、0.30A；左电机只把1号和6号接到电源。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成年人确认后短按OUTPUT 0.2–0.5秒，立即关闭；记录方向、是否起转、峰值电流和声音。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如果不转但没有异味/发热，升到3.0V、0.50A再试；仍不转则4.0V、0.50A再试。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交换1号和6号极性，只做一次反向短测；然后对右电机完整重复。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若任一电机持续顶到限流、只嗡鸣或不顺畅，停止Stage 4-R，先处理电机/机械问题。</w:t>
      </w:r>
    </w:p>
    <w:p>
      <w:pPr>
        <w:pStyle w:val="Heading2"/>
      </w:pPr>
      <w:r>
        <w:rPr>
          <w:rFonts w:ascii="Calibri" w:hAnsi="Calibri" w:eastAsia="Noto Sans SC"/>
        </w:rPr>
        <w:t>R3 — L298N 电源空载测试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断开所有电机和ESP32逻辑线；只保留台式电源正→VIN/+12V、负→GND。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按实际模块说明确认5V-EN状态；OUTPUT关闭时设7.0V、0.10A。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打开OUTPUT 2秒，再延长到5秒；观察电源电流、指示灯、芯片与稳压器是否发热。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任何立即限流、冒烟、异味或明显发热都判定模块不合格，关闭OUTPUT并换备用模块。</w:t>
      </w:r>
    </w:p>
    <w:p>
      <w:pPr>
        <w:pStyle w:val="Heading2"/>
      </w:pPr>
      <w:r>
        <w:rPr>
          <w:rFonts w:ascii="Calibri" w:hAnsi="Calibri" w:eastAsia="Noto Sans SC"/>
        </w:rPr>
        <w:t>R4 — ESP32 安全固件空载测试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L298N电机电源保持关闭；ESP32只接USB。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上传完整的Stage 4-R安全固件；启动时GPIO13和GPIO33必须为LOW，所有方向GPIO为LOW。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串口依次测试：状态查询、未ARM时运动命令、ARM、STOP、DISARM、非法命令和超时。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用万用表测ENA/ENB对GND：启动、STOP、DISARM和超时后应接近0V。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若复位时ENA/ENB曾出现持续高电平，禁止接电机，先修改固件或增加硬件下拉。</w:t>
      </w:r>
    </w:p>
    <w:p>
      <w:pPr>
        <w:pStyle w:val="Heading2"/>
      </w:pPr>
      <w:r>
        <w:rPr>
          <w:rFonts w:ascii="Calibri" w:hAnsi="Calibri" w:eastAsia="Noto Sans SC"/>
        </w:rPr>
        <w:t>R5 — 逻辑接线与左电机单通道测试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关OUTPUT并拔USB；按第7节接共地、ENA/IN1/IN2以及左电机OUT1/OUT2，右通道暂不接电机。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逐线做拉力检查；确认ENA跳帽已拔、ENB也拔除；确认L298N 5V没有接ESP32。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先插USB，确认ESP32启动为STOPPED；再设电源7.0V/0.50A并打开OUTPUT。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ARM后先以PWM 70执行左轮正转200ms，随后自动STOP；重复反转。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如果直连电机已通过而此时不转，可按70→90→110→130→150逐级试，每级只200ms且每次之间STOP。任何一级达到0.50A限流仍不转，立即停止排障。</w:t>
      </w:r>
    </w:p>
    <w:p>
      <w:pPr>
        <w:pStyle w:val="Heading2"/>
      </w:pPr>
      <w:r>
        <w:rPr>
          <w:rFonts w:ascii="Calibri" w:hAnsi="Calibri" w:eastAsia="Noto Sans SC"/>
        </w:rPr>
        <w:t>R6 — 右电机单通道测试</w:t>
      </w:r>
    </w:p>
    <w:p>
      <w:pPr>
        <w:spacing w:before="0" w:after="80" w:line="283" w:lineRule="auto"/>
      </w:pPr>
      <w:r>
        <w:rPr>
          <w:rFonts w:ascii="Calibri" w:hAnsi="Calibri" w:eastAsia="Noto Sans SC"/>
          <w:b w:val="0"/>
          <w:color w:val="17212B"/>
          <w:sz w:val="21"/>
        </w:rPr>
        <w:t>完全断电后把右电机接到OUT3/OUT4，并按第7节接IN3/IN4/ENB。重复R5的全部步骤。不得因为左侧通过而跳过右侧的限流、STOP和方向记录。</w:t>
      </w:r>
    </w:p>
    <w:p>
      <w:pPr>
        <w:pStyle w:val="Heading2"/>
      </w:pPr>
      <w:r>
        <w:rPr>
          <w:rFonts w:ascii="Calibri" w:hAnsi="Calibri" w:eastAsia="Noto Sans SC"/>
        </w:rPr>
        <w:t>R7 — 双电机短时测试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两侧单通道均通过后，完整连接两台电机；电源设8.0V/1.50A，轮子仍悬空。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执行双轮前进PWM70、200ms；STOP并检查ESP32是否复位、驱动是否升温。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如起步不足且两侧单独测试通过，可升到PWM90，再到PWM110；双电机初测不超过PWM110。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依次测试后退、原地左转、原地右转，每个动作200ms并自动STOP。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任何左右严重不同步先记录，不在Stage4-R做闭环补偿；方向相反用固件反向配置修正。</w:t>
      </w:r>
    </w:p>
    <w:p>
      <w:pPr>
        <w:pStyle w:val="Heading2"/>
      </w:pPr>
      <w:r>
        <w:rPr>
          <w:rFonts w:ascii="Calibri" w:hAnsi="Calibri" w:eastAsia="Noto Sans SC"/>
        </w:rPr>
        <w:t>R8 — 安全故障测试</w:t>
      </w:r>
    </w:p>
    <w:p>
      <w:pPr>
        <w:spacing w:before="0" w:after="80" w:line="283" w:lineRule="auto"/>
      </w:pPr>
      <w:r>
        <w:rPr>
          <w:rFonts w:ascii="Calibri" w:hAnsi="Calibri" w:eastAsia="Noto Sans SC"/>
          <w:b w:val="0"/>
          <w:color w:val="17212B"/>
          <w:sz w:val="21"/>
        </w:rPr>
        <w:t>保持轮子悬空，按第11节规定次数逐项验证。每个项目之间必须重新回到STOPPED和DISARMED。</w:t>
      </w:r>
    </w:p>
    <w:p>
      <w:pPr>
        <w:pStyle w:val="Heading2"/>
      </w:pPr>
      <w:r>
        <w:rPr>
          <w:rFonts w:ascii="Calibri" w:hAnsi="Calibri" w:eastAsia="Noto Sans SC"/>
        </w:rPr>
        <w:t>R9 — 冷却、复检与归档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关闭台式电源OUTPUT，等待10秒后拔USB；触摸前先用手背靠近判断是否异常热。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检查端子是否松动、线皮是否破损、是否有压线或被轮胎卷入的风险。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拍摄最终接线全景与端子特写；记录模块型号、跳帽状态、电压、电流限制和最低可起转PWM。</w:t>
      </w:r>
    </w:p>
    <w:p>
      <w:pPr>
        <w:pStyle w:val="ListNumber"/>
        <w:spacing w:before="0" w:after="60" w:line="276" w:lineRule="auto"/>
      </w:pPr>
      <w:r>
        <w:rPr>
          <w:rFonts w:ascii="Calibri" w:hAnsi="Calibri" w:eastAsia="Noto Sans SC"/>
          <w:color w:val="17212B"/>
          <w:sz w:val="20"/>
        </w:rPr>
        <w:t>更新Atlas工程文档与Git；只有验收表全通过后才标记Stage 4-R完成。</w:t>
      </w:r>
    </w:p>
    <w:p>
      <w:pPr>
        <w:pStyle w:val="Heading1"/>
      </w:pPr>
      <w:r>
        <w:rPr>
          <w:rFonts w:ascii="Calibri" w:hAnsi="Calibri" w:eastAsia="Noto Sans SC"/>
        </w:rPr>
        <w:t>9. 固件行为规范（在完整代码生成前锁定）</w:t>
      </w:r>
    </w:p>
    <w:p>
      <w:pPr>
        <w:pStyle w:val="Heading2"/>
      </w:pPr>
      <w:r>
        <w:rPr>
          <w:rFonts w:ascii="Calibri" w:hAnsi="Calibri" w:eastAsia="Noto Sans SC"/>
        </w:rPr>
        <w:t>9.1 上电与状态机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1970"/>
        <w:gridCol w:w="1400"/>
        <w:gridCol w:w="1900"/>
        <w:gridCol w:w="4090"/>
      </w:tblGrid>
      <w:tr>
        <w:trPr>
          <w:tblHeader w:val="true"/>
          <w:cantSplit/>
        </w:trPr>
        <w:tc>
          <w:tcPr>
            <w:tcW w:type="dxa" w:w="197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状态/事件</w:t>
            </w:r>
          </w:p>
        </w:tc>
        <w:tc>
          <w:tcPr>
            <w:tcW w:type="dxa" w:w="14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ENA/ENB</w:t>
            </w:r>
          </w:p>
        </w:tc>
        <w:tc>
          <w:tcPr>
            <w:tcW w:type="dxa" w:w="19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IN1–IN4</w:t>
            </w:r>
          </w:p>
        </w:tc>
        <w:tc>
          <w:tcPr>
            <w:tcW w:type="dxa" w:w="409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允许动作</w:t>
            </w:r>
          </w:p>
        </w:tc>
      </w:tr>
      <w:tr>
        <w:trPr>
          <w:cantSplit/>
        </w:trPr>
        <w:tc>
          <w:tcPr>
            <w:tcW w:type="dxa" w:w="19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BOOT / RESET</w:t>
            </w:r>
          </w:p>
        </w:tc>
        <w:tc>
          <w:tcPr>
            <w:tcW w:type="dxa" w:w="1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LOW</w:t>
            </w:r>
          </w:p>
        </w:tc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全部LOW</w:t>
            </w:r>
          </w:p>
        </w:tc>
        <w:tc>
          <w:tcPr>
            <w:tcW w:type="dxa" w:w="40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仅打印READY；禁止自动恢复上次动作</w:t>
            </w:r>
          </w:p>
        </w:tc>
      </w:tr>
      <w:tr>
        <w:trPr>
          <w:cantSplit/>
        </w:trPr>
        <w:tc>
          <w:tcPr>
            <w:tcW w:type="dxa" w:w="19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DISARMED</w:t>
            </w:r>
          </w:p>
        </w:tc>
        <w:tc>
          <w:tcPr>
            <w:tcW w:type="dxa" w:w="14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LOW</w:t>
            </w:r>
          </w:p>
        </w:tc>
        <w:tc>
          <w:tcPr>
            <w:tcW w:type="dxa" w:w="19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全部LOW</w:t>
            </w:r>
          </w:p>
        </w:tc>
        <w:tc>
          <w:tcPr>
            <w:tcW w:type="dxa" w:w="409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只接受ARM和状态查询</w:t>
            </w:r>
          </w:p>
        </w:tc>
      </w:tr>
      <w:tr>
        <w:trPr>
          <w:cantSplit/>
        </w:trPr>
        <w:tc>
          <w:tcPr>
            <w:tcW w:type="dxa" w:w="19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ARMED_IDLE</w:t>
            </w:r>
          </w:p>
        </w:tc>
        <w:tc>
          <w:tcPr>
            <w:tcW w:type="dxa" w:w="1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LOW</w:t>
            </w:r>
          </w:p>
        </w:tc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全部LOW</w:t>
            </w:r>
          </w:p>
        </w:tc>
        <w:tc>
          <w:tcPr>
            <w:tcW w:type="dxa" w:w="40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等待合法、带时长上限的运动命令</w:t>
            </w:r>
          </w:p>
        </w:tc>
      </w:tr>
      <w:tr>
        <w:trPr>
          <w:cantSplit/>
        </w:trPr>
        <w:tc>
          <w:tcPr>
            <w:tcW w:type="dxa" w:w="19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MOVING</w:t>
            </w:r>
          </w:p>
        </w:tc>
        <w:tc>
          <w:tcPr>
            <w:tcW w:type="dxa" w:w="14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按PWM输出</w:t>
            </w:r>
          </w:p>
        </w:tc>
        <w:tc>
          <w:tcPr>
            <w:tcW w:type="dxa" w:w="19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按方向设置</w:t>
            </w:r>
          </w:p>
        </w:tc>
        <w:tc>
          <w:tcPr>
            <w:tcW w:type="dxa" w:w="409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到时自动STOP；持续监听STOP/DISARM</w:t>
            </w:r>
          </w:p>
        </w:tc>
      </w:tr>
      <w:tr>
        <w:trPr>
          <w:cantSplit/>
        </w:trPr>
        <w:tc>
          <w:tcPr>
            <w:tcW w:type="dxa" w:w="19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STOP / TIMEOUT / ERROR</w:t>
            </w:r>
          </w:p>
        </w:tc>
        <w:tc>
          <w:tcPr>
            <w:tcW w:type="dxa" w:w="1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立即LOW</w:t>
            </w:r>
          </w:p>
        </w:tc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全部LOW</w:t>
            </w:r>
          </w:p>
        </w:tc>
        <w:tc>
          <w:tcPr>
            <w:tcW w:type="dxa" w:w="40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保持停车；需要重新ARM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9.2 首次PWM策略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1800"/>
        <w:gridCol w:w="1650"/>
        <w:gridCol w:w="2940"/>
        <w:gridCol w:w="1500"/>
        <w:gridCol w:w="1470"/>
      </w:tblGrid>
      <w:tr>
        <w:trPr>
          <w:tblHeader w:val="true"/>
          <w:cantSplit/>
        </w:trPr>
        <w:tc>
          <w:tcPr>
            <w:tcW w:type="dxa" w:w="18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65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起始PWM</w:t>
            </w:r>
          </w:p>
        </w:tc>
        <w:tc>
          <w:tcPr>
            <w:tcW w:type="dxa" w:w="294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允许递增</w:t>
            </w:r>
          </w:p>
        </w:tc>
        <w:tc>
          <w:tcPr>
            <w:tcW w:type="dxa" w:w="15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单次持续时间</w:t>
            </w:r>
          </w:p>
        </w:tc>
        <w:tc>
          <w:tcPr>
            <w:tcW w:type="dxa" w:w="147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初测上限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单电机</w:t>
            </w:r>
          </w:p>
        </w:tc>
        <w:tc>
          <w:tcPr>
            <w:tcW w:type="dxa" w:w="16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70/255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70→90→110→130→150</w:t>
            </w:r>
          </w:p>
        </w:tc>
        <w:tc>
          <w:tcPr>
            <w:tcW w:type="dxa" w:w="1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200ms</w:t>
            </w:r>
          </w:p>
        </w:tc>
        <w:tc>
          <w:tcPr>
            <w:tcW w:type="dxa" w:w="14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150/255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双电机</w:t>
            </w:r>
          </w:p>
        </w:tc>
        <w:tc>
          <w:tcPr>
            <w:tcW w:type="dxa" w:w="16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70/255</w:t>
            </w:r>
          </w:p>
        </w:tc>
        <w:tc>
          <w:tcPr>
            <w:tcW w:type="dxa" w:w="29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70→90→110</w:t>
            </w:r>
          </w:p>
        </w:tc>
        <w:tc>
          <w:tcPr>
            <w:tcW w:type="dxa" w:w="15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200ms</w:t>
            </w:r>
          </w:p>
        </w:tc>
        <w:tc>
          <w:tcPr>
            <w:tcW w:type="dxa" w:w="14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110/255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Calibri" w:hAnsi="Calibri" w:eastAsia="Noto Sans SC"/>
          <w:b w:val="0"/>
          <w:color w:val="17212B"/>
          <w:sz w:val="21"/>
        </w:rPr>
        <w:t>L298N存在较大压降，PWM70可能不足以克服静摩擦。因此允许按表逐级增加，但每一级都必须在限流、悬空和自动STOP条件下进行。</w:t>
      </w:r>
    </w:p>
    <w:p>
      <w:pPr>
        <w:pStyle w:val="Heading2"/>
      </w:pPr>
      <w:r>
        <w:rPr>
          <w:rFonts w:ascii="Calibri" w:hAnsi="Calibri" w:eastAsia="Noto Sans SC"/>
        </w:rPr>
        <w:t>9.3 完整代码交付门槛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0E749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EDF4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0E7490"/>
                <w:sz w:val="20"/>
              </w:rPr>
              <w:t>先确认模块，再生成代码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在收到实际 L298N 正反面、端子丝印、跳帽近照以及台式电源型号后，才生成完整的 Arduino .ino 文件。交付必须是一个可直接编译上传的完整文件，不要求 Eric 手工拼接代码片段。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Noto Sans SC"/>
        </w:rPr>
        <w:t>10. 故障隔离表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1620"/>
        <w:gridCol w:w="2010"/>
        <w:gridCol w:w="3790"/>
        <w:gridCol w:w="1940"/>
      </w:tblGrid>
      <w:tr>
        <w:trPr>
          <w:tblHeader w:val="true"/>
          <w:cantSplit/>
        </w:trPr>
        <w:tc>
          <w:tcPr>
            <w:tcW w:type="dxa" w:w="162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201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最可能层级</w:t>
            </w:r>
          </w:p>
        </w:tc>
        <w:tc>
          <w:tcPr>
            <w:tcW w:type="dxa" w:w="379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只做的下一步</w:t>
            </w:r>
          </w:p>
        </w:tc>
        <w:tc>
          <w:tcPr>
            <w:tcW w:type="dxa" w:w="194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禁止做</w:t>
            </w:r>
          </w:p>
        </w:tc>
      </w:tr>
      <w:tr>
        <w:trPr>
          <w:cantSplit/>
        </w:trP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直连电源也不转</w:t>
            </w:r>
          </w:p>
        </w:tc>
        <w:tc>
          <w:tcPr>
            <w:tcW w:type="dxa" w:w="20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电机/机械/线号</w:t>
            </w:r>
          </w:p>
        </w:tc>
        <w:tc>
          <w:tcPr>
            <w:tcW w:type="dxa" w:w="37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停用L298N；复核1/6号线、轮轴卡滞和电机插头</w:t>
            </w:r>
          </w:p>
        </w:tc>
        <w:tc>
          <w:tcPr>
            <w:tcW w:type="dxa" w:w="19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继续升高L298N PWM</w:t>
            </w:r>
          </w:p>
        </w:tc>
      </w:tr>
      <w:tr>
        <w:trPr>
          <w:cantSplit/>
        </w:trPr>
        <w:tc>
          <w:tcPr>
            <w:tcW w:type="dxa" w:w="16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直连会转，L298N不转</w:t>
            </w:r>
          </w:p>
        </w:tc>
        <w:tc>
          <w:tcPr>
            <w:tcW w:type="dxa" w:w="20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跳帽/逻辑/压降/模块</w:t>
            </w:r>
          </w:p>
        </w:tc>
        <w:tc>
          <w:tcPr>
            <w:tcW w:type="dxa" w:w="379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查ENA/ENB、共地、输入电平和输出电压；换备用模块对比</w:t>
            </w:r>
          </w:p>
        </w:tc>
        <w:tc>
          <w:tcPr>
            <w:tcW w:type="dxa" w:w="19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直接提高到9V/2A</w:t>
            </w:r>
          </w:p>
        </w:tc>
      </w:tr>
      <w:tr>
        <w:trPr>
          <w:cantSplit/>
        </w:trP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一侧转、一侧不转</w:t>
            </w:r>
          </w:p>
        </w:tc>
        <w:tc>
          <w:tcPr>
            <w:tcW w:type="dxa" w:w="20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单通道或该侧接线</w:t>
            </w:r>
          </w:p>
        </w:tc>
        <w:tc>
          <w:tcPr>
            <w:tcW w:type="dxa" w:w="37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交换左右电机输出做A/B隔离；始终断电后换线</w:t>
            </w:r>
          </w:p>
        </w:tc>
        <w:tc>
          <w:tcPr>
            <w:tcW w:type="dxa" w:w="19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同时改代码和接线</w:t>
            </w:r>
          </w:p>
        </w:tc>
      </w:tr>
      <w:tr>
        <w:trPr>
          <w:cantSplit/>
        </w:trPr>
        <w:tc>
          <w:tcPr>
            <w:tcW w:type="dxa" w:w="16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电源进入CC限流</w:t>
            </w:r>
          </w:p>
        </w:tc>
        <w:tc>
          <w:tcPr>
            <w:tcW w:type="dxa" w:w="20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短路/堵转/电流上限过低</w:t>
            </w:r>
          </w:p>
        </w:tc>
        <w:tc>
          <w:tcPr>
            <w:tcW w:type="dxa" w:w="379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立即OUTPUT关闭；查端子散丝和轮子卡住</w:t>
            </w:r>
          </w:p>
        </w:tc>
        <w:tc>
          <w:tcPr>
            <w:tcW w:type="dxa" w:w="19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长时间保持通电观察</w:t>
            </w:r>
          </w:p>
        </w:tc>
      </w:tr>
      <w:tr>
        <w:trPr>
          <w:cantSplit/>
        </w:trP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ESP32复位/串口断开</w:t>
            </w:r>
          </w:p>
        </w:tc>
        <w:tc>
          <w:tcPr>
            <w:tcW w:type="dxa" w:w="20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共地噪声/供电干扰/接错5V</w:t>
            </w:r>
          </w:p>
        </w:tc>
        <w:tc>
          <w:tcPr>
            <w:tcW w:type="dxa" w:w="37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关电机电源；确认ESP32仅USB供电和共地单点</w:t>
            </w:r>
          </w:p>
        </w:tc>
        <w:tc>
          <w:tcPr>
            <w:tcW w:type="dxa" w:w="19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把L298N 5V接ESP32</w:t>
            </w:r>
          </w:p>
        </w:tc>
      </w:tr>
      <w:tr>
        <w:trPr>
          <w:cantSplit/>
        </w:trPr>
        <w:tc>
          <w:tcPr>
            <w:tcW w:type="dxa" w:w="16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电机只嗡鸣</w:t>
            </w:r>
          </w:p>
        </w:tc>
        <w:tc>
          <w:tcPr>
            <w:tcW w:type="dxa" w:w="20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有效电压不足或机械堵转</w:t>
            </w:r>
          </w:p>
        </w:tc>
        <w:tc>
          <w:tcPr>
            <w:tcW w:type="dxa" w:w="379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先确认直连测试；测L298N输出；按PWM阶梯短测</w:t>
            </w:r>
          </w:p>
        </w:tc>
        <w:tc>
          <w:tcPr>
            <w:tcW w:type="dxa" w:w="19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用手强行拨轮</w:t>
            </w:r>
          </w:p>
        </w:tc>
      </w:tr>
      <w:tr>
        <w:trPr>
          <w:cantSplit/>
        </w:trP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方向相反</w:t>
            </w:r>
          </w:p>
        </w:tc>
        <w:tc>
          <w:tcPr>
            <w:tcW w:type="dxa" w:w="20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左右安装镜像</w:t>
            </w:r>
          </w:p>
        </w:tc>
        <w:tc>
          <w:tcPr>
            <w:tcW w:type="dxa" w:w="379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记录实际方向并使用固件反向标志</w:t>
            </w:r>
          </w:p>
        </w:tc>
        <w:tc>
          <w:tcPr>
            <w:tcW w:type="dxa" w:w="19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在带电时交换线</w:t>
            </w:r>
          </w:p>
        </w:tc>
      </w:tr>
      <w:tr>
        <w:trPr>
          <w:cantSplit/>
        </w:trPr>
        <w:tc>
          <w:tcPr>
            <w:tcW w:type="dxa" w:w="16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驱动器很热</w:t>
            </w:r>
          </w:p>
        </w:tc>
        <w:tc>
          <w:tcPr>
            <w:tcW w:type="dxa" w:w="201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L298N损耗或持续大电流</w:t>
            </w:r>
          </w:p>
        </w:tc>
        <w:tc>
          <w:tcPr>
            <w:tcW w:type="dxa" w:w="379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立即停机冷却；缩短动作、检查电流与机械负载</w:t>
            </w:r>
          </w:p>
        </w:tc>
        <w:tc>
          <w:tcPr>
            <w:tcW w:type="dxa" w:w="19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继续完成剩余测试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0E749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E7F5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0E7490"/>
                <w:sz w:val="20"/>
              </w:rPr>
              <w:t>一次只改变一个变量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排障时只改变电源电压、限流、PWM、通道或电机中的一个因素，并记录前后结果。如果同时改代码、接线和电压，就无法判断真正原因。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Noto Sans SC"/>
        </w:rPr>
        <w:t>11. Stage 4-R 验收矩阵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600"/>
        <w:gridCol w:w="2220"/>
        <w:gridCol w:w="700"/>
        <w:gridCol w:w="3600"/>
        <w:gridCol w:w="2240"/>
      </w:tblGrid>
      <w:tr>
        <w:trPr>
          <w:tblHeader w:val="true"/>
          <w:cantSplit/>
        </w:trPr>
        <w:tc>
          <w:tcPr>
            <w:tcW w:type="dxa" w:w="6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22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测试</w:t>
            </w:r>
          </w:p>
        </w:tc>
        <w:tc>
          <w:tcPr>
            <w:tcW w:type="dxa" w:w="7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次数</w:t>
            </w:r>
          </w:p>
        </w:tc>
        <w:tc>
          <w:tcPr>
            <w:tcW w:type="dxa" w:w="36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通过标准</w:t>
            </w:r>
          </w:p>
        </w:tc>
        <w:tc>
          <w:tcPr>
            <w:tcW w:type="dxa" w:w="224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记录结果</w:t>
            </w:r>
          </w:p>
        </w:tc>
      </w:tr>
      <w:tr>
        <w:trPr>
          <w:cantSplit/>
        </w:trPr>
        <w:tc>
          <w:tcPr>
            <w:tcW w:type="dxa" w:w="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M-01</w:t>
            </w:r>
          </w:p>
        </w:tc>
        <w:tc>
          <w:tcPr>
            <w:tcW w:type="dxa" w:w="22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左电机直连正/反</w:t>
            </w:r>
          </w:p>
        </w:tc>
        <w:tc>
          <w:tcPr>
            <w:tcW w:type="dxa" w:w="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各3次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每次0.5秒内起转；无持续限流/异常声</w:t>
            </w:r>
          </w:p>
        </w:tc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  <w:tr>
        <w:trPr>
          <w:cantSplit/>
        </w:trPr>
        <w:tc>
          <w:tcPr>
            <w:tcW w:type="dxa" w:w="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M-02</w:t>
            </w:r>
          </w:p>
        </w:tc>
        <w:tc>
          <w:tcPr>
            <w:tcW w:type="dxa" w:w="22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右电机直连正/反</w:t>
            </w:r>
          </w:p>
        </w:tc>
        <w:tc>
          <w:tcPr>
            <w:tcW w:type="dxa" w:w="7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各3次</w:t>
            </w:r>
          </w:p>
        </w:tc>
        <w:tc>
          <w:tcPr>
            <w:tcW w:type="dxa" w:w="3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同上</w:t>
            </w:r>
          </w:p>
        </w:tc>
        <w:tc>
          <w:tcPr>
            <w:tcW w:type="dxa" w:w="2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  <w:tr>
        <w:trPr>
          <w:cantSplit/>
        </w:trPr>
        <w:tc>
          <w:tcPr>
            <w:tcW w:type="dxa" w:w="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D-01</w:t>
            </w:r>
          </w:p>
        </w:tc>
        <w:tc>
          <w:tcPr>
            <w:tcW w:type="dxa" w:w="22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L298N左通道正/反/停</w:t>
            </w:r>
          </w:p>
        </w:tc>
        <w:tc>
          <w:tcPr>
            <w:tcW w:type="dxa" w:w="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各3次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命令一致；STOP后立即停</w:t>
            </w:r>
          </w:p>
        </w:tc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  <w:tr>
        <w:trPr>
          <w:cantSplit/>
        </w:trPr>
        <w:tc>
          <w:tcPr>
            <w:tcW w:type="dxa" w:w="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D-02</w:t>
            </w:r>
          </w:p>
        </w:tc>
        <w:tc>
          <w:tcPr>
            <w:tcW w:type="dxa" w:w="22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L298N右通道正/反/停</w:t>
            </w:r>
          </w:p>
        </w:tc>
        <w:tc>
          <w:tcPr>
            <w:tcW w:type="dxa" w:w="7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各3次</w:t>
            </w:r>
          </w:p>
        </w:tc>
        <w:tc>
          <w:tcPr>
            <w:tcW w:type="dxa" w:w="3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命令一致；STOP后立即停</w:t>
            </w:r>
          </w:p>
        </w:tc>
        <w:tc>
          <w:tcPr>
            <w:tcW w:type="dxa" w:w="2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  <w:tr>
        <w:trPr>
          <w:cantSplit/>
        </w:trPr>
        <w:tc>
          <w:tcPr>
            <w:tcW w:type="dxa" w:w="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D-03</w:t>
            </w:r>
          </w:p>
        </w:tc>
        <w:tc>
          <w:tcPr>
            <w:tcW w:type="dxa" w:w="22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双轮前进/后退/左右转</w:t>
            </w:r>
          </w:p>
        </w:tc>
        <w:tc>
          <w:tcPr>
            <w:tcW w:type="dxa" w:w="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各3次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动作正确、自动STOP、ESP32不复位</w:t>
            </w:r>
          </w:p>
        </w:tc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  <w:tr>
        <w:trPr>
          <w:cantSplit/>
        </w:trPr>
        <w:tc>
          <w:tcPr>
            <w:tcW w:type="dxa" w:w="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S-01</w:t>
            </w:r>
          </w:p>
        </w:tc>
        <w:tc>
          <w:tcPr>
            <w:tcW w:type="dxa" w:w="22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上电/复位无运动</w:t>
            </w:r>
          </w:p>
        </w:tc>
        <w:tc>
          <w:tcPr>
            <w:tcW w:type="dxa" w:w="7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5次</w:t>
            </w:r>
          </w:p>
        </w:tc>
        <w:tc>
          <w:tcPr>
            <w:tcW w:type="dxa" w:w="3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5/5轮子保持静止</w:t>
            </w:r>
          </w:p>
        </w:tc>
        <w:tc>
          <w:tcPr>
            <w:tcW w:type="dxa" w:w="2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  <w:tr>
        <w:trPr>
          <w:cantSplit/>
        </w:trPr>
        <w:tc>
          <w:tcPr>
            <w:tcW w:type="dxa" w:w="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S-02</w:t>
            </w:r>
          </w:p>
        </w:tc>
        <w:tc>
          <w:tcPr>
            <w:tcW w:type="dxa" w:w="22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未ARM运动命令</w:t>
            </w:r>
          </w:p>
        </w:tc>
        <w:tc>
          <w:tcPr>
            <w:tcW w:type="dxa" w:w="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5次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5/5拒绝且无运动</w:t>
            </w:r>
          </w:p>
        </w:tc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  <w:tr>
        <w:trPr>
          <w:cantSplit/>
        </w:trPr>
        <w:tc>
          <w:tcPr>
            <w:tcW w:type="dxa" w:w="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S-03</w:t>
            </w:r>
          </w:p>
        </w:tc>
        <w:tc>
          <w:tcPr>
            <w:tcW w:type="dxa" w:w="22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STOP</w:t>
            </w:r>
          </w:p>
        </w:tc>
        <w:tc>
          <w:tcPr>
            <w:tcW w:type="dxa" w:w="7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5次</w:t>
            </w:r>
          </w:p>
        </w:tc>
        <w:tc>
          <w:tcPr>
            <w:tcW w:type="dxa" w:w="3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5/5立即失能并停车</w:t>
            </w:r>
          </w:p>
        </w:tc>
        <w:tc>
          <w:tcPr>
            <w:tcW w:type="dxa" w:w="2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  <w:tr>
        <w:trPr>
          <w:cantSplit/>
        </w:trPr>
        <w:tc>
          <w:tcPr>
            <w:tcW w:type="dxa" w:w="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S-04</w:t>
            </w:r>
          </w:p>
        </w:tc>
        <w:tc>
          <w:tcPr>
            <w:tcW w:type="dxa" w:w="22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DISARM</w:t>
            </w:r>
          </w:p>
        </w:tc>
        <w:tc>
          <w:tcPr>
            <w:tcW w:type="dxa" w:w="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5次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5/5停车且后续命令被拒绝</w:t>
            </w:r>
          </w:p>
        </w:tc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  <w:tr>
        <w:trPr>
          <w:cantSplit/>
        </w:trPr>
        <w:tc>
          <w:tcPr>
            <w:tcW w:type="dxa" w:w="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S-05</w:t>
            </w:r>
          </w:p>
        </w:tc>
        <w:tc>
          <w:tcPr>
            <w:tcW w:type="dxa" w:w="22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串口命令超时</w:t>
            </w:r>
          </w:p>
        </w:tc>
        <w:tc>
          <w:tcPr>
            <w:tcW w:type="dxa" w:w="7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5次</w:t>
            </w:r>
          </w:p>
        </w:tc>
        <w:tc>
          <w:tcPr>
            <w:tcW w:type="dxa" w:w="3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5/5自动停车并回到安全状态</w:t>
            </w:r>
          </w:p>
        </w:tc>
        <w:tc>
          <w:tcPr>
            <w:tcW w:type="dxa" w:w="2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  <w:tr>
        <w:trPr>
          <w:cantSplit/>
        </w:trPr>
        <w:tc>
          <w:tcPr>
            <w:tcW w:type="dxa" w:w="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S-06</w:t>
            </w:r>
          </w:p>
        </w:tc>
        <w:tc>
          <w:tcPr>
            <w:tcW w:type="dxa" w:w="22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USB断开/ESP32复位</w:t>
            </w:r>
          </w:p>
        </w:tc>
        <w:tc>
          <w:tcPr>
            <w:tcW w:type="dxa" w:w="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5次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5/5不继续运动</w:t>
            </w:r>
          </w:p>
        </w:tc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  <w:tr>
        <w:trPr>
          <w:cantSplit/>
        </w:trPr>
        <w:tc>
          <w:tcPr>
            <w:tcW w:type="dxa" w:w="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S-07</w:t>
            </w:r>
          </w:p>
        </w:tc>
        <w:tc>
          <w:tcPr>
            <w:tcW w:type="dxa" w:w="22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电源OUTPUT物理关闭</w:t>
            </w:r>
          </w:p>
        </w:tc>
        <w:tc>
          <w:tcPr>
            <w:tcW w:type="dxa" w:w="7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5次</w:t>
            </w:r>
          </w:p>
        </w:tc>
        <w:tc>
          <w:tcPr>
            <w:tcW w:type="dxa" w:w="36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5/5电机电源被切断</w:t>
            </w:r>
          </w:p>
        </w:tc>
        <w:tc>
          <w:tcPr>
            <w:tcW w:type="dxa" w:w="22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  <w:tr>
        <w:trPr>
          <w:cantSplit/>
        </w:trPr>
        <w:tc>
          <w:tcPr>
            <w:tcW w:type="dxa" w:w="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T-01</w:t>
            </w:r>
          </w:p>
        </w:tc>
        <w:tc>
          <w:tcPr>
            <w:tcW w:type="dxa" w:w="22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热与气味检查</w:t>
            </w:r>
          </w:p>
        </w:tc>
        <w:tc>
          <w:tcPr>
            <w:tcW w:type="dxa" w:w="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全程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无冒烟、异味、烫手、绝缘软化</w:t>
            </w:r>
          </w:p>
        </w:tc>
        <w:tc>
          <w:tcPr>
            <w:tcW w:type="dxa" w:w="2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5"/>
              </w:rPr>
              <w:t>□通过 □失败 □未测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B91C1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FDECE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B91C1C"/>
                <w:sz w:val="20"/>
              </w:rPr>
              <w:t>通过规则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所有必测项必须是“通过”；任何“未测”或“失败”都表示Stage 4-R尚未完成。发生安全项失败时，禁止进入Stage 5或地面运动。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Noto Sans SC"/>
        </w:rPr>
        <w:t>12. Atlas 6.0 文档与版本管理更新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636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必须更新的内容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docs/03_HARDWARE_BASELINE.md</w:t>
            </w:r>
          </w:p>
        </w:tc>
        <w:tc>
          <w:tcPr>
            <w:tcW w:type="dxa" w:w="6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记录L298N模块照片编号、台式电源型号、万用表型号；TB6612标记为暂时退出Stage4-R</w:t>
            </w:r>
          </w:p>
        </w:tc>
      </w:tr>
      <w:tr>
        <w:trPr>
          <w:cantSplit/>
        </w:trPr>
        <w:tc>
          <w:tcPr>
            <w:tcW w:type="dxa" w:w="30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docs/04_GPIO_MAP.md</w:t>
            </w:r>
          </w:p>
        </w:tc>
        <w:tc>
          <w:tcPr>
            <w:tcW w:type="dxa" w:w="63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锁定ENA13、IN1 14、IN2 4、IN3 32、IN4 23、ENB33；记录GPIO15不再使用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docs/05_SAFETY_STANDARD.md</w:t>
            </w:r>
          </w:p>
        </w:tc>
        <w:tc>
          <w:tcPr>
            <w:tcW w:type="dxa" w:w="6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加入台式电源OUTPUT关闭、限流值、轮子悬空与L298N过热停止规则</w:t>
            </w:r>
          </w:p>
        </w:tc>
      </w:tr>
      <w:tr>
        <w:trPr>
          <w:cantSplit/>
        </w:trPr>
        <w:tc>
          <w:tcPr>
            <w:tcW w:type="dxa" w:w="30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docs/08_TEST_ACCEPTANCE.md</w:t>
            </w:r>
          </w:p>
        </w:tc>
        <w:tc>
          <w:tcPr>
            <w:tcW w:type="dxa" w:w="63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加入本计划第11节全部测试ID与真实结果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docs/09_ENGINEERING_LOG.md</w:t>
            </w:r>
          </w:p>
        </w:tc>
        <w:tc>
          <w:tcPr>
            <w:tcW w:type="dxa" w:w="6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记录书本路线、技术修正、每次实测电压/电流/PWM和故障</w:t>
            </w:r>
          </w:p>
        </w:tc>
      </w:tr>
      <w:tr>
        <w:trPr>
          <w:cantSplit/>
        </w:trPr>
        <w:tc>
          <w:tcPr>
            <w:tcW w:type="dxa" w:w="30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docs/10_DECISION_LOG.md</w:t>
            </w:r>
          </w:p>
        </w:tc>
        <w:tc>
          <w:tcPr>
            <w:tcW w:type="dxa" w:w="63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记录从TB6612+保险丝+急停首次调试链改为L298N+台式限流电源的原因和边界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docs/11_CHANGELOG.md</w:t>
            </w:r>
          </w:p>
        </w:tc>
        <w:tc>
          <w:tcPr>
            <w:tcW w:type="dxa" w:w="6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记录Stage4-R建立、GPIO变化、驱动器变化和验收状态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Noto Sans SC"/>
        </w:rPr>
        <w:t>12.1 建议的 Git 节点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1320"/>
        <w:gridCol w:w="4500"/>
        <w:gridCol w:w="3540"/>
      </w:tblGrid>
      <w:tr>
        <w:trPr>
          <w:tblHeader w:val="true"/>
          <w:cantSplit/>
        </w:trPr>
        <w:tc>
          <w:tcPr>
            <w:tcW w:type="dxa" w:w="132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45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提交信息建议</w:t>
            </w:r>
          </w:p>
        </w:tc>
        <w:tc>
          <w:tcPr>
            <w:tcW w:type="dxa" w:w="354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允许提交的证据</w:t>
            </w:r>
          </w:p>
        </w:tc>
      </w:tr>
      <w:tr>
        <w:trPr>
          <w:cantSplit/>
        </w:trPr>
        <w:tc>
          <w:tcPr>
            <w:tcW w:type="dxa" w:w="1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R1完成</w:t>
            </w:r>
          </w:p>
        </w:tc>
        <w:tc>
          <w:tcPr>
            <w:tcW w:type="dxa" w:w="4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docs: add Stage 4-R L298N hardware baseline</w:t>
            </w:r>
          </w:p>
        </w:tc>
        <w:tc>
          <w:tcPr>
            <w:tcW w:type="dxa" w:w="3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模块照片、端子确认、采购型号</w:t>
            </w:r>
          </w:p>
        </w:tc>
      </w:tr>
      <w:tr>
        <w:trPr>
          <w:cantSplit/>
        </w:trPr>
        <w:tc>
          <w:tcPr>
            <w:tcW w:type="dxa" w:w="13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R4完成</w:t>
            </w:r>
          </w:p>
        </w:tc>
        <w:tc>
          <w:tcPr>
            <w:tcW w:type="dxa" w:w="45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firmware: add fail-safe L298N bench-test controller</w:t>
            </w:r>
          </w:p>
        </w:tc>
        <w:tc>
          <w:tcPr>
            <w:tcW w:type="dxa" w:w="35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编译日志、空载安全测试</w:t>
            </w:r>
          </w:p>
        </w:tc>
      </w:tr>
      <w:tr>
        <w:trPr>
          <w:cantSplit/>
        </w:trPr>
        <w:tc>
          <w:tcPr>
            <w:tcW w:type="dxa" w:w="1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R7完成</w:t>
            </w:r>
          </w:p>
        </w:tc>
        <w:tc>
          <w:tcPr>
            <w:tcW w:type="dxa" w:w="4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test: record suspended dual-motor bench results</w:t>
            </w:r>
          </w:p>
        </w:tc>
        <w:tc>
          <w:tcPr>
            <w:tcW w:type="dxa" w:w="35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实测电压/电流/PWM、视频或照片编号</w:t>
            </w:r>
          </w:p>
        </w:tc>
      </w:tr>
      <w:tr>
        <w:trPr>
          <w:cantSplit/>
        </w:trPr>
        <w:tc>
          <w:tcPr>
            <w:tcW w:type="dxa" w:w="132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R9验收</w:t>
            </w:r>
          </w:p>
        </w:tc>
        <w:tc>
          <w:tcPr>
            <w:tcW w:type="dxa" w:w="45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release: accept Atlas 6.0 Stage 4-R</w:t>
            </w:r>
          </w:p>
        </w:tc>
        <w:tc>
          <w:tcPr>
            <w:tcW w:type="dxa" w:w="354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第11节全部通过并由Eric确认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Noto Sans SC"/>
        </w:rPr>
        <w:t>13. 实测记录表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2550"/>
        <w:gridCol w:w="2270"/>
        <w:gridCol w:w="2270"/>
        <w:gridCol w:w="2270"/>
      </w:tblGrid>
      <w:tr>
        <w:trPr>
          <w:tblHeader w:val="true"/>
          <w:cantSplit/>
        </w:trPr>
        <w:tc>
          <w:tcPr>
            <w:tcW w:type="dxa" w:w="255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27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左电机</w:t>
            </w:r>
          </w:p>
        </w:tc>
        <w:tc>
          <w:tcPr>
            <w:tcW w:type="dxa" w:w="227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右电机</w:t>
            </w:r>
          </w:p>
        </w:tc>
        <w:tc>
          <w:tcPr>
            <w:tcW w:type="dxa" w:w="227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双电机/系统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直连最低起转电压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V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V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直连峰值/限流电流</w:t>
            </w:r>
          </w:p>
        </w:tc>
        <w:tc>
          <w:tcPr>
            <w:tcW w:type="dxa" w:w="22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A</w:t>
            </w:r>
          </w:p>
        </w:tc>
        <w:tc>
          <w:tcPr>
            <w:tcW w:type="dxa" w:w="22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A</w:t>
            </w:r>
          </w:p>
        </w:tc>
        <w:tc>
          <w:tcPr>
            <w:tcW w:type="dxa" w:w="22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L298N输入电压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V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V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V</w:t>
            </w:r>
          </w:p>
        </w:tc>
      </w:tr>
      <w:tr>
        <w:trPr>
          <w:cantSplit/>
        </w:trPr>
        <w:tc>
          <w:tcPr>
            <w:tcW w:type="dxa" w:w="25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最低可起转PWM</w:t>
            </w:r>
          </w:p>
        </w:tc>
        <w:tc>
          <w:tcPr>
            <w:tcW w:type="dxa" w:w="22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/255</w:t>
            </w:r>
          </w:p>
        </w:tc>
        <w:tc>
          <w:tcPr>
            <w:tcW w:type="dxa" w:w="22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/255</w:t>
            </w:r>
          </w:p>
        </w:tc>
        <w:tc>
          <w:tcPr>
            <w:tcW w:type="dxa" w:w="22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/255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动作持续时间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ms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ms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 ms</w:t>
            </w:r>
          </w:p>
        </w:tc>
      </w:tr>
      <w:tr>
        <w:trPr>
          <w:cantSplit/>
        </w:trPr>
        <w:tc>
          <w:tcPr>
            <w:tcW w:type="dxa" w:w="25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方向反转配置</w:t>
            </w:r>
          </w:p>
        </w:tc>
        <w:tc>
          <w:tcPr>
            <w:tcW w:type="dxa" w:w="22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□否 □是</w:t>
            </w:r>
          </w:p>
        </w:tc>
        <w:tc>
          <w:tcPr>
            <w:tcW w:type="dxa" w:w="22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□否 □是</w:t>
            </w:r>
          </w:p>
        </w:tc>
        <w:tc>
          <w:tcPr>
            <w:tcW w:type="dxa" w:w="22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ESP32复位情况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□无 □有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□无 □有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□无 □有</w:t>
            </w:r>
          </w:p>
        </w:tc>
      </w:tr>
      <w:tr>
        <w:trPr>
          <w:cantSplit/>
        </w:trPr>
        <w:tc>
          <w:tcPr>
            <w:tcW w:type="dxa" w:w="255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驱动器温度/触感</w:t>
            </w:r>
          </w:p>
        </w:tc>
        <w:tc>
          <w:tcPr>
            <w:tcW w:type="dxa" w:w="22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________</w:t>
            </w:r>
          </w:p>
        </w:tc>
        <w:tc>
          <w:tcPr>
            <w:tcW w:type="dxa" w:w="22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________</w:t>
            </w:r>
          </w:p>
        </w:tc>
        <w:tc>
          <w:tcPr>
            <w:tcW w:type="dxa" w:w="227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异常声音/气味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________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________</w:t>
            </w:r>
          </w:p>
        </w:tc>
        <w:tc>
          <w:tcPr>
            <w:tcW w:type="dxa" w:w="22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________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Calibri" w:hAnsi="Calibri" w:eastAsia="Noto Sans SC"/>
          <w:b w:val="0"/>
          <w:color w:val="17212B"/>
          <w:sz w:val="21"/>
        </w:rPr>
        <w:t>L298N模块型号/链接：____________________________________________________________</w:t>
      </w:r>
    </w:p>
    <w:p>
      <w:pPr>
        <w:spacing w:before="0" w:after="80" w:line="283" w:lineRule="auto"/>
      </w:pPr>
      <w:r>
        <w:rPr>
          <w:rFonts w:ascii="Calibri" w:hAnsi="Calibri" w:eastAsia="Noto Sans SC"/>
          <w:b w:val="0"/>
          <w:color w:val="17212B"/>
          <w:sz w:val="21"/>
        </w:rPr>
        <w:t>台式电源型号：________________________  万用表型号：________________________</w:t>
      </w:r>
    </w:p>
    <w:p>
      <w:pPr>
        <w:spacing w:before="0" w:after="80" w:line="283" w:lineRule="auto"/>
      </w:pPr>
      <w:r>
        <w:rPr>
          <w:rFonts w:ascii="Calibri" w:hAnsi="Calibri" w:eastAsia="Noto Sans SC"/>
          <w:b w:val="0"/>
          <w:color w:val="17212B"/>
          <w:sz w:val="21"/>
        </w:rPr>
        <w:t>最终接线照片编号：____________________  测试日期：__________________________</w:t>
      </w:r>
    </w:p>
    <w:p>
      <w:pPr>
        <w:spacing w:before="0" w:after="80" w:line="283" w:lineRule="auto"/>
      </w:pPr>
      <w:r>
        <w:rPr>
          <w:rFonts w:ascii="Calibri" w:hAnsi="Calibri" w:eastAsia="Noto Sans SC"/>
          <w:b w:val="0"/>
          <w:color w:val="17212B"/>
          <w:sz w:val="21"/>
        </w:rPr>
        <w:t>成年人监督者：________________________  Eric确认：___________________________</w:t>
      </w:r>
    </w:p>
    <w:p>
      <w:pPr>
        <w:pStyle w:val="Heading1"/>
      </w:pPr>
      <w:r>
        <w:rPr>
          <w:rFonts w:ascii="Calibri" w:hAnsi="Calibri" w:eastAsia="Noto Sans SC"/>
        </w:rPr>
        <w:t>14. 进入下一步的 Go / No-Go 规则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1200"/>
        <w:gridCol w:w="5200"/>
        <w:gridCol w:w="2960"/>
      </w:tblGrid>
      <w:tr>
        <w:trPr>
          <w:tblHeader w:val="true"/>
          <w:cantSplit/>
        </w:trPr>
        <w:tc>
          <w:tcPr>
            <w:tcW w:type="dxa" w:w="12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判断</w:t>
            </w:r>
          </w:p>
        </w:tc>
        <w:tc>
          <w:tcPr>
            <w:tcW w:type="dxa" w:w="52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296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GO</w:t>
            </w:r>
          </w:p>
        </w:tc>
        <w:tc>
          <w:tcPr>
            <w:tcW w:type="dxa" w:w="5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R1–R9全部完成；第11节全部通过；无过热/复位/持续限流；实测数据已记录</w:t>
            </w:r>
          </w:p>
        </w:tc>
        <w:tc>
          <w:tcPr>
            <w:tcW w:type="dxa" w:w="2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冻结Stage4-R硬件与GPIO，提交Git，再按6.0计划进入后续编码器/闭环阶段</w:t>
            </w:r>
          </w:p>
        </w:tc>
      </w:tr>
      <w:tr>
        <w:trPr>
          <w:cantSplit/>
        </w:trPr>
        <w:tc>
          <w:tcPr>
            <w:tcW w:type="dxa" w:w="1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NO-GO</w:t>
            </w:r>
          </w:p>
        </w:tc>
        <w:tc>
          <w:tcPr>
            <w:tcW w:type="dxa" w:w="5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任一安全项失败、任一电机未通过、模块过热、ESP32复位、测试数据缺失</w:t>
            </w:r>
          </w:p>
        </w:tc>
        <w:tc>
          <w:tcPr>
            <w:tcW w:type="dxa" w:w="29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停留在Stage4-R，只处理失败层级，不进入地面行驶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REVIEW</w:t>
            </w:r>
          </w:p>
        </w:tc>
        <w:tc>
          <w:tcPr>
            <w:tcW w:type="dxa" w:w="5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L298N压降导致性能不足，但电机与ESP32均正常</w:t>
            </w:r>
          </w:p>
        </w:tc>
        <w:tc>
          <w:tcPr>
            <w:tcW w:type="dxa" w:w="2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记录结论；比较更高效率驱动器后再决定最终硬件，不以升高电压掩盖问题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Noto Sans SC"/>
        </w:rPr>
        <w:t>15. 技术依据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9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7160"/>
            <w:shd w:fill="12314A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Noto Sans SC"/>
                <w:b/>
                <w:color w:val="FFFFFF"/>
                <w:sz w:val="16"/>
              </w:rPr>
              <w:t>用于本计划的内容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书本页码</w:t>
            </w:r>
          </w:p>
        </w:tc>
        <w:tc>
          <w:tcPr>
            <w:tcW w:type="dxa" w:w="7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第192–194页：4.2综合实战、4.2.1 Arduino ESP32控制小车；硬件准备、L298N接线与检查原则。</w:t>
            </w:r>
          </w:p>
        </w:tc>
      </w:tr>
      <w:tr>
        <w:trPr>
          <w:cantSplit/>
        </w:trPr>
        <w:tc>
          <w:tcPr>
            <w:tcW w:type="dxa" w:w="2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STMicroelectronics</w:t>
            </w:r>
          </w:p>
        </w:tc>
        <w:tc>
          <w:tcPr>
            <w:tcW w:type="dxa" w:w="71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L298 Dual Full-Bridge Driver 数据表：双H桥结构、输入电平、逻辑电源、输出饱和压降和使能行为。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Espressif</w:t>
            </w:r>
          </w:p>
        </w:tc>
        <w:tc>
          <w:tcPr>
            <w:tcW w:type="dxa" w:w="7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ESP32-DevKitC V4 用户指南：供电方式、引脚可用性，以及WROVER模组对GPIO16/17的保留说明。</w:t>
            </w:r>
          </w:p>
        </w:tc>
      </w:tr>
      <w:tr>
        <w:trPr>
          <w:cantSplit/>
        </w:trPr>
        <w:tc>
          <w:tcPr>
            <w:tcW w:type="dxa" w:w="220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Hiwonder</w:t>
            </w:r>
          </w:p>
        </w:tc>
        <w:tc>
          <w:tcPr>
            <w:tcW w:type="dxa" w:w="7160"/>
            <w:shd w:fill="F3F5F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sz="4" w:val="single" w:color="D9E0E4" w:space="0"/>
              <w:left w:sz="4" w:val="single" w:color="D9E0E4" w:space="0"/>
              <w:bottom w:sz="4" w:val="single" w:color="D9E0E4" w:space="0"/>
              <w:right w:sz="4" w:val="single" w:color="D9E0E4" w:space="0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Noto Sans SC"/>
                <w:color w:val="17212B"/>
                <w:sz w:val="17"/>
              </w:rPr>
              <w:t>TT编码电机产品规格：DC 3–12V、建议6–9V、标称6V、无载约100mA、堵转约1.2A、PH2.0-6PIN。</w:t>
            </w:r>
          </w:p>
        </w:tc>
      </w:tr>
    </w:tbl>
    <w:p>
      <w:pPr>
        <w:spacing w:after="20"/>
      </w:pPr>
    </w:p>
    <w:p>
      <w:pPr>
        <w:spacing w:before="0" w:after="80" w:line="278" w:lineRule="auto"/>
      </w:pPr>
      <w:r>
        <w:rPr>
          <w:rFonts w:ascii="Calibri" w:hAnsi="Calibri" w:eastAsia="Noto Sans SC"/>
          <w:b w:val="0"/>
          <w:color w:val="5A6772"/>
          <w:sz w:val="18"/>
        </w:rPr>
        <w:t>网页链接：</w:t>
        <w:br/>
        <w:t>• ST L298 数据表：https://www.st.com/resource/en/datasheet/l298.pdf</w:t>
        <w:br/>
        <w:t>• Espressif ESP32-DevKitC：https://docs.espressif.com/projects/esp-dev-kits/en/latest/esp32/esp32-devkitc/user_guide.html</w:t>
        <w:br/>
        <w:t>• Hiwonder TT Motor：https://www.hiwonder.com/products/tt-motor-plastic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220"/>
        <w:gridCol w:w="9140"/>
      </w:tblGrid>
      <w:tr>
        <w:trPr>
          <w:cantSplit/>
        </w:trPr>
        <w:tc>
          <w:tcPr>
            <w:tcW w:type="dxa" w:w="220"/>
            <w:shd w:fill="15803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140"/>
            <w:shd w:fill="EAF7EE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74" w:lineRule="auto"/>
            </w:pPr>
            <w:r>
              <w:rPr>
                <w:rFonts w:ascii="Calibri" w:hAnsi="Calibri" w:eastAsia="Noto Sans SC"/>
                <w:b/>
                <w:color w:val="15803D"/>
                <w:sz w:val="20"/>
              </w:rPr>
              <w:t>最终执行顺序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Noto Sans SC"/>
                <w:color w:val="17212B"/>
                <w:sz w:val="19"/>
              </w:rPr>
              <w:t>先购买并确认准确的L298N模块、限流电源和万用表；再做电机直连隔离测试；随后进行L298N空载、ESP32空载、左通道、右通道、双通道和安全验收。在每一层通过前，不进入下一层。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08" w:left="1440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SC"/>
        <w:color w:val="5A6772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Noto Sans SC"/>
        <w:color w:val="5A6772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  <w:pBdr>
        <w:bottom w:val="single" w:sz="8" w:space="5" w:color="0E7490"/>
      </w:pBdr>
    </w:pPr>
    <w:r>
      <w:rPr>
        <w:rFonts w:ascii="Calibri" w:hAnsi="Calibri" w:eastAsia="Noto Sans SC"/>
        <w:b/>
        <w:color w:val="0E7490"/>
        <w:sz w:val="16"/>
      </w:rPr>
      <w:t>ATLAS 6.0  /  STAGE 4-R  /  ENGINEERING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Calibri" w:hAnsi="Calibri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40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1231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40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E74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231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Noto Sans SC" w:hAnsi="Noto Sans SC" w:eastAsia="Noto Sans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Noto Sans SC" w:hAnsi="Noto Sans SC" w:eastAsia="Noto Sans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</w:pPr>
    <w:rPr>
      <w:rFonts w:ascii="Noto Sans SC" w:hAnsi="Noto Sans SC" w:eastAsia="Noto Sans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276" w:lineRule="auto"/>
      <w:contextualSpacing/>
    </w:pPr>
    <w:rPr>
      <w:rFonts w:ascii="Noto Sans SC" w:hAnsi="Noto Sans SC" w:eastAsia="Noto Sans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6.0 Stage 4-R L298N 重构计划书</dc:title>
  <dc:subject>ESP32 + L298N 双电机台架验证</dc:subject>
  <dc:creator>Atlas Project / Eric</dc:creator>
  <cp:keywords>Atlas 6.0, Stage 4, ESP32, L298N, Hiwonder, motor safety</cp:keywords>
  <dc:description>Generated from Atlas 6.0 plan and the user-provided Arduino book pages 192–194.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