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8B" w:rsidRDefault="003307FF" w:rsidP="008A0F8B">
      <w:pPr>
        <w:pStyle w:val="Heading3"/>
        <w:shd w:val="clear" w:color="auto" w:fill="FFFFFF"/>
        <w:rPr>
          <w:rFonts w:ascii="Open Sans" w:hAnsi="Open Sans"/>
        </w:rPr>
      </w:pPr>
      <w:proofErr w:type="gramStart"/>
      <w:r>
        <w:t>There  is</w:t>
      </w:r>
      <w:proofErr w:type="gramEnd"/>
      <w:r>
        <w:t xml:space="preserve">  another type of cloud services called : </w:t>
      </w:r>
      <w:proofErr w:type="spellStart"/>
      <w:r w:rsidRPr="003307FF">
        <w:rPr>
          <w:b/>
          <w:bCs/>
        </w:rPr>
        <w:t>Faas</w:t>
      </w:r>
      <w:proofErr w:type="spellEnd"/>
      <w:r w:rsidR="008A0F8B">
        <w:rPr>
          <w:rFonts w:ascii="Open Sans" w:hAnsi="Open Sans"/>
        </w:rPr>
        <w:t xml:space="preserve"> (function as a service)</w:t>
      </w:r>
    </w:p>
    <w:p w:rsidR="00DD7C0E" w:rsidRDefault="00DD7C0E" w:rsidP="003307FF">
      <w:pPr>
        <w:rPr>
          <w:b/>
          <w:bCs/>
        </w:rPr>
      </w:pPr>
    </w:p>
    <w:p w:rsidR="003307FF" w:rsidRDefault="003307FF" w:rsidP="003307FF">
      <w:pPr>
        <w:pStyle w:val="paragraph"/>
        <w:shd w:val="clear" w:color="auto" w:fill="FFFFFF"/>
        <w:spacing w:line="480" w:lineRule="auto"/>
        <w:rPr>
          <w:rFonts w:ascii="inherit" w:hAnsi="inherit" w:cs="Helvetica"/>
          <w:color w:val="000000"/>
          <w:sz w:val="21"/>
          <w:szCs w:val="21"/>
        </w:rPr>
      </w:pPr>
      <w:proofErr w:type="spellStart"/>
      <w:proofErr w:type="gramStart"/>
      <w:r>
        <w:rPr>
          <w:b/>
          <w:bCs/>
        </w:rPr>
        <w:t>Fass</w:t>
      </w:r>
      <w:proofErr w:type="spellEnd"/>
      <w:r>
        <w:rPr>
          <w:b/>
          <w:bCs/>
        </w:rPr>
        <w:t xml:space="preserve"> </w:t>
      </w:r>
      <w:r>
        <w:rPr>
          <w:rFonts w:ascii="inherit" w:hAnsi="inherit" w:cs="Helvetica"/>
          <w:color w:val="000000"/>
          <w:sz w:val="21"/>
          <w:szCs w:val="21"/>
        </w:rPr>
        <w:t> is</w:t>
      </w:r>
      <w:proofErr w:type="gramEnd"/>
      <w:r>
        <w:rPr>
          <w:rFonts w:ascii="inherit" w:hAnsi="inherit" w:cs="Helvetica"/>
          <w:color w:val="000000"/>
          <w:sz w:val="21"/>
          <w:szCs w:val="21"/>
        </w:rPr>
        <w:t xml:space="preserve"> a brand-new and very young cloud computing service acting as a game-changer for many businesses. It is a </w:t>
      </w:r>
      <w:proofErr w:type="spellStart"/>
      <w:r>
        <w:rPr>
          <w:rFonts w:ascii="inherit" w:hAnsi="inherit" w:cs="Helvetica"/>
          <w:color w:val="000000"/>
          <w:sz w:val="21"/>
          <w:szCs w:val="21"/>
        </w:rPr>
        <w:t>serverless</w:t>
      </w:r>
      <w:proofErr w:type="spellEnd"/>
      <w:r>
        <w:rPr>
          <w:rFonts w:ascii="inherit" w:hAnsi="inherit" w:cs="Helvetica"/>
          <w:color w:val="000000"/>
          <w:sz w:val="21"/>
          <w:szCs w:val="21"/>
        </w:rPr>
        <w:t xml:space="preserve"> computing concept that lets software developers develop applications and deploy an individual “function”, piece of business logic, or an action without maintaining a server. It increases the efficiency as developers need not to consider server operations because they are hosted externally. </w:t>
      </w:r>
    </w:p>
    <w:p w:rsidR="008A0F8B" w:rsidRDefault="003307FF" w:rsidP="008A0F8B">
      <w:pPr>
        <w:pStyle w:val="paragraph"/>
        <w:shd w:val="clear" w:color="auto" w:fill="FFFFFF"/>
        <w:spacing w:line="480" w:lineRule="auto"/>
        <w:rPr>
          <w:rFonts w:ascii="inherit" w:hAnsi="inherit" w:cs="Helvetica"/>
          <w:color w:val="000000"/>
          <w:sz w:val="21"/>
          <w:szCs w:val="21"/>
        </w:rPr>
      </w:pPr>
      <w:r>
        <w:rPr>
          <w:rFonts w:ascii="inherit" w:hAnsi="inherit" w:cs="Helvetica"/>
          <w:color w:val="000000"/>
          <w:sz w:val="21"/>
          <w:szCs w:val="21"/>
        </w:rPr>
        <w:t>Examples of </w:t>
      </w:r>
      <w:proofErr w:type="spellStart"/>
      <w:r>
        <w:rPr>
          <w:rFonts w:ascii="inherit" w:hAnsi="inherit" w:cs="Helvetica"/>
          <w:color w:val="000000"/>
          <w:sz w:val="21"/>
          <w:szCs w:val="21"/>
        </w:rPr>
        <w:t>FaaS</w:t>
      </w:r>
      <w:proofErr w:type="spellEnd"/>
      <w:r>
        <w:rPr>
          <w:rFonts w:ascii="inherit" w:hAnsi="inherit" w:cs="Helvetica"/>
          <w:color w:val="000000"/>
          <w:sz w:val="21"/>
          <w:szCs w:val="21"/>
        </w:rPr>
        <w:t> include Google Cloud Function, Microsoft Azure Functions, Webtask.io, </w:t>
      </w:r>
      <w:proofErr w:type="gramStart"/>
      <w:r>
        <w:rPr>
          <w:rFonts w:ascii="inherit" w:hAnsi="inherit" w:cs="Helvetica"/>
          <w:color w:val="000000"/>
          <w:sz w:val="21"/>
          <w:szCs w:val="21"/>
        </w:rPr>
        <w:t>Iron.io ,</w:t>
      </w:r>
      <w:proofErr w:type="gramEnd"/>
      <w:r>
        <w:rPr>
          <w:rFonts w:ascii="inherit" w:hAnsi="inherit" w:cs="Helvetica"/>
          <w:color w:val="000000"/>
          <w:sz w:val="21"/>
          <w:szCs w:val="21"/>
        </w:rPr>
        <w:t> Open Whisk, and AWS Lambda. </w:t>
      </w:r>
    </w:p>
    <w:p w:rsidR="008A0F8B" w:rsidRDefault="008A0F8B" w:rsidP="008A0F8B">
      <w:pPr>
        <w:pStyle w:val="paragraph"/>
        <w:shd w:val="clear" w:color="auto" w:fill="FFFFFF"/>
        <w:spacing w:line="480" w:lineRule="auto"/>
        <w:rPr>
          <w:rFonts w:ascii="Arial" w:hAnsi="Arial" w:cs="Arial"/>
          <w:color w:val="202122"/>
          <w:sz w:val="21"/>
          <w:szCs w:val="21"/>
          <w:shd w:val="clear" w:color="auto" w:fill="FFFFFF"/>
        </w:rPr>
      </w:pPr>
      <w:r>
        <w:rPr>
          <w:rFonts w:ascii="inherit" w:hAnsi="inherit" w:cs="Helvetica"/>
          <w:color w:val="000000"/>
          <w:sz w:val="21"/>
          <w:szCs w:val="21"/>
        </w:rPr>
        <w:t>AWS Lambda</w:t>
      </w:r>
      <w:r>
        <w:rPr>
          <w:rFonts w:ascii="Arial" w:hAnsi="Arial" w:cs="Arial"/>
          <w:color w:val="202122"/>
          <w:sz w:val="21"/>
          <w:szCs w:val="21"/>
          <w:shd w:val="clear" w:color="auto" w:fill="FFFFFF"/>
        </w:rPr>
        <w:t xml:space="preserve"> was the first </w:t>
      </w:r>
      <w:proofErr w:type="spellStart"/>
      <w:r>
        <w:rPr>
          <w:rFonts w:ascii="Arial" w:hAnsi="Arial" w:cs="Arial"/>
          <w:color w:val="202122"/>
          <w:sz w:val="21"/>
          <w:szCs w:val="21"/>
          <w:shd w:val="clear" w:color="auto" w:fill="FFFFFF"/>
        </w:rPr>
        <w:t>FaaS</w:t>
      </w:r>
      <w:proofErr w:type="spellEnd"/>
      <w:r>
        <w:rPr>
          <w:rFonts w:ascii="Arial" w:hAnsi="Arial" w:cs="Arial"/>
          <w:color w:val="202122"/>
          <w:sz w:val="21"/>
          <w:szCs w:val="21"/>
          <w:shd w:val="clear" w:color="auto" w:fill="FFFFFF"/>
        </w:rPr>
        <w:t xml:space="preserve"> offering by a large public cloud vendor, followed by </w:t>
      </w:r>
      <w:r>
        <w:rPr>
          <w:rFonts w:ascii="Arial" w:hAnsi="Arial" w:cs="Arial"/>
          <w:color w:val="202122"/>
          <w:sz w:val="21"/>
          <w:szCs w:val="21"/>
          <w:shd w:val="clear" w:color="auto" w:fill="FFFFFF"/>
        </w:rPr>
        <w:t>Google Cloud</w:t>
      </w:r>
      <w:r w:rsidRPr="008A0F8B">
        <w:rPr>
          <w:rFonts w:ascii="Arial" w:hAnsi="Arial" w:cs="Arial"/>
          <w:sz w:val="21"/>
          <w:szCs w:val="21"/>
        </w:rPr>
        <w:t xml:space="preserve"> </w:t>
      </w:r>
      <w:r>
        <w:rPr>
          <w:rFonts w:ascii="Arial" w:hAnsi="Arial" w:cs="Arial"/>
          <w:sz w:val="21"/>
          <w:szCs w:val="21"/>
        </w:rPr>
        <w:t>Functions</w:t>
      </w:r>
      <w:r>
        <w:rPr>
          <w:rFonts w:ascii="Arial" w:hAnsi="Arial" w:cs="Arial"/>
          <w:color w:val="202122"/>
          <w:sz w:val="21"/>
          <w:szCs w:val="21"/>
          <w:shd w:val="clear" w:color="auto" w:fill="FFFFFF"/>
        </w:rPr>
        <w:t>, </w:t>
      </w:r>
      <w:r>
        <w:rPr>
          <w:rFonts w:ascii="Arial" w:hAnsi="Arial" w:cs="Arial"/>
          <w:sz w:val="21"/>
          <w:szCs w:val="21"/>
          <w:shd w:val="clear" w:color="auto" w:fill="FFFFFF"/>
        </w:rPr>
        <w:t xml:space="preserve">Microsoft </w:t>
      </w:r>
      <w:proofErr w:type="gramStart"/>
      <w:r>
        <w:rPr>
          <w:rFonts w:ascii="Arial" w:hAnsi="Arial" w:cs="Arial"/>
          <w:sz w:val="21"/>
          <w:szCs w:val="21"/>
          <w:shd w:val="clear" w:color="auto" w:fill="FFFFFF"/>
        </w:rPr>
        <w:t xml:space="preserve">Azure </w:t>
      </w:r>
      <w:r>
        <w:rPr>
          <w:rFonts w:ascii="Arial" w:hAnsi="Arial" w:cs="Arial"/>
          <w:color w:val="202122"/>
          <w:sz w:val="21"/>
          <w:szCs w:val="21"/>
          <w:shd w:val="clear" w:color="auto" w:fill="FFFFFF"/>
        </w:rPr>
        <w:t> Functions</w:t>
      </w:r>
      <w:proofErr w:type="gramEnd"/>
      <w:r>
        <w:rPr>
          <w:rFonts w:ascii="Arial" w:hAnsi="Arial" w:cs="Arial"/>
          <w:color w:val="202122"/>
          <w:sz w:val="21"/>
          <w:szCs w:val="21"/>
          <w:shd w:val="clear" w:color="auto" w:fill="FFFFFF"/>
        </w:rPr>
        <w:t>, </w:t>
      </w:r>
      <w:r>
        <w:rPr>
          <w:rFonts w:ascii="Arial" w:hAnsi="Arial" w:cs="Arial"/>
          <w:sz w:val="21"/>
          <w:szCs w:val="21"/>
          <w:shd w:val="clear" w:color="auto" w:fill="FFFFFF"/>
        </w:rPr>
        <w:t>IBM/Apache</w:t>
      </w:r>
      <w:r>
        <w:rPr>
          <w:rFonts w:ascii="Arial" w:hAnsi="Arial" w:cs="Arial"/>
          <w:color w:val="202122"/>
          <w:sz w:val="21"/>
          <w:szCs w:val="21"/>
          <w:shd w:val="clear" w:color="auto" w:fill="FFFFFF"/>
        </w:rPr>
        <w:t>'s </w:t>
      </w:r>
      <w:proofErr w:type="spellStart"/>
      <w:r w:rsidRPr="008A0F8B">
        <w:rPr>
          <w:rFonts w:ascii="Arial" w:hAnsi="Arial" w:cs="Arial"/>
          <w:sz w:val="21"/>
          <w:szCs w:val="21"/>
          <w:shd w:val="clear" w:color="auto" w:fill="FFFFFF"/>
        </w:rPr>
        <w:t>OpenWhisk</w:t>
      </w:r>
      <w:proofErr w:type="spellEnd"/>
      <w:r>
        <w:rPr>
          <w:rFonts w:ascii="Arial" w:hAnsi="Arial" w:cs="Arial"/>
          <w:color w:val="202122"/>
          <w:sz w:val="21"/>
          <w:szCs w:val="21"/>
          <w:shd w:val="clear" w:color="auto" w:fill="FFFFFF"/>
        </w:rPr>
        <w:t xml:space="preserve"> in 2016 and </w:t>
      </w:r>
      <w:r w:rsidRPr="008A0F8B">
        <w:rPr>
          <w:rFonts w:ascii="Arial" w:hAnsi="Arial" w:cs="Arial"/>
          <w:sz w:val="21"/>
          <w:szCs w:val="21"/>
          <w:shd w:val="clear" w:color="auto" w:fill="FFFFFF"/>
        </w:rPr>
        <w:t>Oracle Cloud</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Fn</w:t>
      </w:r>
      <w:proofErr w:type="spellEnd"/>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 in 2017.</w:t>
      </w:r>
    </w:p>
    <w:p w:rsidR="008A0F8B" w:rsidRPr="008A0F8B" w:rsidRDefault="008A0F8B" w:rsidP="008A0F8B">
      <w:pPr>
        <w:pStyle w:val="paragraph"/>
        <w:shd w:val="clear" w:color="auto" w:fill="FFFFFF"/>
        <w:spacing w:line="480" w:lineRule="auto"/>
        <w:rPr>
          <w:rFonts w:ascii="inherit" w:hAnsi="inherit" w:cs="Helvetica"/>
          <w:color w:val="000000"/>
          <w:sz w:val="21"/>
          <w:szCs w:val="21"/>
        </w:rPr>
      </w:pPr>
      <w:r>
        <w:rPr>
          <w:rFonts w:ascii="Arial" w:hAnsi="Arial" w:cs="Arial"/>
          <w:color w:val="202122"/>
          <w:sz w:val="21"/>
          <w:szCs w:val="21"/>
          <w:shd w:val="clear" w:color="auto" w:fill="FFFFFF"/>
        </w:rPr>
        <w:t> </w:t>
      </w:r>
      <w:proofErr w:type="spellStart"/>
      <w:r w:rsidRPr="008A0F8B">
        <w:rPr>
          <w:rFonts w:ascii="Arial" w:hAnsi="Arial" w:cs="Arial"/>
          <w:b/>
          <w:bCs/>
          <w:color w:val="202122"/>
          <w:sz w:val="21"/>
          <w:szCs w:val="21"/>
          <w:shd w:val="clear" w:color="auto" w:fill="FFFFFF"/>
        </w:rPr>
        <w:t>FaaS</w:t>
      </w:r>
      <w:proofErr w:type="spellEnd"/>
      <w:r>
        <w:rPr>
          <w:rFonts w:ascii="Arial" w:hAnsi="Arial" w:cs="Arial"/>
          <w:color w:val="202122"/>
          <w:sz w:val="21"/>
          <w:szCs w:val="21"/>
          <w:shd w:val="clear" w:color="auto" w:fill="FFFFFF"/>
        </w:rPr>
        <w:t xml:space="preserve"> does not require any server process constantly be</w:t>
      </w:r>
      <w:bookmarkStart w:id="0" w:name="_GoBack"/>
      <w:bookmarkEnd w:id="0"/>
      <w:r>
        <w:rPr>
          <w:rFonts w:ascii="Arial" w:hAnsi="Arial" w:cs="Arial"/>
          <w:color w:val="202122"/>
          <w:sz w:val="21"/>
          <w:szCs w:val="21"/>
          <w:shd w:val="clear" w:color="auto" w:fill="FFFFFF"/>
        </w:rPr>
        <w:t xml:space="preserve">ing run. While an initial request may take longer to be handled than an application hosting platform (up to several </w:t>
      </w:r>
      <w:proofErr w:type="gramStart"/>
      <w:r>
        <w:rPr>
          <w:rFonts w:ascii="Arial" w:hAnsi="Arial" w:cs="Arial"/>
          <w:color w:val="202122"/>
          <w:sz w:val="21"/>
          <w:szCs w:val="21"/>
          <w:shd w:val="clear" w:color="auto" w:fill="FFFFFF"/>
        </w:rPr>
        <w:t>seconds</w:t>
      </w:r>
      <w:r>
        <w:rPr>
          <w:rFonts w:ascii="Arial" w:hAnsi="Arial" w:cs="Arial"/>
          <w:color w:val="202122"/>
          <w:sz w:val="17"/>
          <w:szCs w:val="17"/>
          <w:shd w:val="clear" w:color="auto" w:fill="FFFFFF"/>
          <w:vertAlign w:val="superscript"/>
        </w:rPr>
        <w:t>[</w:t>
      </w:r>
      <w:proofErr w:type="gramEnd"/>
      <w:r>
        <w:rPr>
          <w:rFonts w:ascii="Arial" w:hAnsi="Arial" w:cs="Arial"/>
          <w:color w:val="202122"/>
          <w:sz w:val="21"/>
          <w:szCs w:val="21"/>
          <w:shd w:val="clear" w:color="auto" w:fill="FFFFFF"/>
        </w:rPr>
        <w:t>), caching may enable subsequent requests to be handled within milliseconds. As developers only pay for function execution time (and no process idle time), lower costs at higher scalability can be achieved (at the cost of latency).</w:t>
      </w:r>
    </w:p>
    <w:p w:rsidR="008A0F8B" w:rsidRDefault="008A0F8B" w:rsidP="003307FF">
      <w:pPr>
        <w:pStyle w:val="paragraph"/>
        <w:shd w:val="clear" w:color="auto" w:fill="FFFFFF"/>
        <w:spacing w:line="480" w:lineRule="auto"/>
        <w:rPr>
          <w:rFonts w:ascii="inherit" w:hAnsi="inherit" w:cs="Helvetica"/>
          <w:color w:val="000000"/>
          <w:sz w:val="21"/>
          <w:szCs w:val="21"/>
        </w:rPr>
      </w:pPr>
    </w:p>
    <w:p w:rsidR="003307FF" w:rsidRPr="003307FF" w:rsidRDefault="003307FF" w:rsidP="003307FF">
      <w:pPr>
        <w:shd w:val="clear" w:color="auto" w:fill="FFFFFF"/>
        <w:spacing w:before="100" w:beforeAutospacing="1" w:after="100" w:afterAutospacing="1" w:line="240" w:lineRule="auto"/>
        <w:outlineLvl w:val="3"/>
        <w:rPr>
          <w:rFonts w:ascii="Open Sans" w:eastAsia="Times New Roman" w:hAnsi="Open Sans" w:cs="Times New Roman"/>
          <w:b/>
          <w:bCs/>
          <w:sz w:val="24"/>
          <w:szCs w:val="24"/>
        </w:rPr>
      </w:pPr>
      <w:r w:rsidRPr="003307FF">
        <w:rPr>
          <w:rFonts w:ascii="Open Sans" w:eastAsia="Times New Roman" w:hAnsi="Open Sans" w:cs="Times New Roman"/>
          <w:b/>
          <w:bCs/>
          <w:sz w:val="24"/>
          <w:szCs w:val="24"/>
        </w:rPr>
        <w:t>Features and Benefits of </w:t>
      </w:r>
      <w:proofErr w:type="spellStart"/>
      <w:r w:rsidRPr="003307FF">
        <w:rPr>
          <w:rFonts w:ascii="Open Sans" w:eastAsia="Times New Roman" w:hAnsi="Open Sans" w:cs="Times New Roman"/>
          <w:b/>
          <w:bCs/>
          <w:sz w:val="24"/>
          <w:szCs w:val="24"/>
        </w:rPr>
        <w:t>FaaS</w:t>
      </w:r>
      <w:proofErr w:type="spellEnd"/>
      <w:r w:rsidRPr="003307FF">
        <w:rPr>
          <w:rFonts w:ascii="Open Sans" w:eastAsia="Times New Roman" w:hAnsi="Open Sans" w:cs="Times New Roman"/>
          <w:b/>
          <w:bCs/>
          <w:sz w:val="24"/>
          <w:szCs w:val="24"/>
        </w:rPr>
        <w:t> Cloud Computing Service</w:t>
      </w:r>
    </w:p>
    <w:p w:rsidR="003307FF" w:rsidRDefault="003307FF" w:rsidP="003307FF">
      <w:pPr>
        <w:numPr>
          <w:ilvl w:val="0"/>
          <w:numId w:val="1"/>
        </w:numPr>
        <w:shd w:val="clear" w:color="auto" w:fill="FFFFFF"/>
        <w:spacing w:before="100" w:beforeAutospacing="1" w:after="100" w:afterAutospacing="1" w:line="375" w:lineRule="atLeast"/>
        <w:ind w:hanging="240"/>
        <w:rPr>
          <w:rFonts w:ascii="inherit" w:eastAsia="Times New Roman" w:hAnsi="inherit" w:cs="Times New Roman"/>
          <w:color w:val="000000"/>
          <w:sz w:val="21"/>
          <w:szCs w:val="21"/>
        </w:rPr>
      </w:pPr>
      <w:r>
        <w:rPr>
          <w:b/>
          <w:bCs/>
        </w:rPr>
        <w:t>1)</w:t>
      </w:r>
      <w:r w:rsidRPr="003307FF">
        <w:rPr>
          <w:rFonts w:ascii="inherit" w:hAnsi="inherit"/>
          <w:color w:val="000000"/>
          <w:sz w:val="21"/>
          <w:szCs w:val="21"/>
        </w:rPr>
        <w:t xml:space="preserve"> </w:t>
      </w:r>
      <w:r w:rsidRPr="003307FF">
        <w:rPr>
          <w:rFonts w:ascii="inherit" w:eastAsia="Times New Roman" w:hAnsi="inherit" w:cs="Times New Roman"/>
          <w:color w:val="000000"/>
          <w:sz w:val="21"/>
          <w:szCs w:val="21"/>
        </w:rPr>
        <w:t>Money is never wasted on inactive resources as users are billed depending on the amount of functionality used. </w:t>
      </w:r>
    </w:p>
    <w:p w:rsidR="003307FF" w:rsidRPr="003307FF" w:rsidRDefault="003307FF" w:rsidP="003307FF">
      <w:pPr>
        <w:numPr>
          <w:ilvl w:val="0"/>
          <w:numId w:val="2"/>
        </w:numPr>
        <w:shd w:val="clear" w:color="auto" w:fill="FFFFFF"/>
        <w:spacing w:before="100" w:beforeAutospacing="1" w:after="100" w:afterAutospacing="1" w:line="375" w:lineRule="atLeast"/>
        <w:ind w:hanging="240"/>
        <w:rPr>
          <w:rFonts w:ascii="inherit" w:eastAsia="Times New Roman" w:hAnsi="inherit" w:cs="Times New Roman"/>
          <w:color w:val="000000"/>
          <w:sz w:val="21"/>
          <w:szCs w:val="21"/>
        </w:rPr>
      </w:pPr>
      <w:r>
        <w:rPr>
          <w:b/>
          <w:bCs/>
        </w:rPr>
        <w:t>2)</w:t>
      </w:r>
      <w:r w:rsidRPr="003307FF">
        <w:rPr>
          <w:rFonts w:ascii="inherit" w:hAnsi="inherit"/>
          <w:color w:val="000000"/>
          <w:sz w:val="21"/>
          <w:szCs w:val="21"/>
        </w:rPr>
        <w:t xml:space="preserve"> </w:t>
      </w:r>
      <w:r w:rsidRPr="003307FF">
        <w:rPr>
          <w:rFonts w:ascii="inherit" w:eastAsia="Times New Roman" w:hAnsi="inherit" w:cs="Times New Roman"/>
          <w:color w:val="000000"/>
          <w:sz w:val="21"/>
          <w:szCs w:val="21"/>
        </w:rPr>
        <w:t>Makes developers efficient as they can focus more on writing application-specific logic rather than having to deal with the server logistics. </w:t>
      </w:r>
    </w:p>
    <w:p w:rsidR="003307FF" w:rsidRDefault="003307FF" w:rsidP="003307FF">
      <w:pPr>
        <w:numPr>
          <w:ilvl w:val="0"/>
          <w:numId w:val="3"/>
        </w:numPr>
        <w:shd w:val="clear" w:color="auto" w:fill="FFFFFF"/>
        <w:spacing w:before="100" w:beforeAutospacing="1" w:after="100" w:afterAutospacing="1" w:line="375" w:lineRule="atLeast"/>
        <w:ind w:hanging="240"/>
        <w:rPr>
          <w:rFonts w:ascii="inherit" w:eastAsia="Times New Roman" w:hAnsi="inherit" w:cs="Times New Roman"/>
          <w:color w:val="000000"/>
          <w:sz w:val="21"/>
          <w:szCs w:val="21"/>
        </w:rPr>
      </w:pPr>
      <w:r>
        <w:rPr>
          <w:rFonts w:ascii="inherit" w:eastAsia="Times New Roman" w:hAnsi="inherit" w:cs="Times New Roman"/>
          <w:b/>
          <w:bCs/>
          <w:color w:val="000000"/>
          <w:sz w:val="21"/>
          <w:szCs w:val="21"/>
        </w:rPr>
        <w:t>3)</w:t>
      </w:r>
      <w:r w:rsidRPr="003307FF">
        <w:rPr>
          <w:rFonts w:ascii="inherit" w:hAnsi="inherit"/>
          <w:color w:val="000000"/>
          <w:sz w:val="21"/>
          <w:szCs w:val="21"/>
        </w:rPr>
        <w:t xml:space="preserve"> </w:t>
      </w:r>
      <w:proofErr w:type="spellStart"/>
      <w:r w:rsidRPr="003307FF">
        <w:rPr>
          <w:rFonts w:ascii="inherit" w:eastAsia="Times New Roman" w:hAnsi="inherit" w:cs="Times New Roman"/>
          <w:color w:val="000000"/>
          <w:sz w:val="21"/>
          <w:szCs w:val="21"/>
        </w:rPr>
        <w:t>FaaS</w:t>
      </w:r>
      <w:proofErr w:type="spellEnd"/>
      <w:r w:rsidRPr="003307FF">
        <w:rPr>
          <w:rFonts w:ascii="inherit" w:eastAsia="Times New Roman" w:hAnsi="inherit" w:cs="Times New Roman"/>
          <w:color w:val="000000"/>
          <w:sz w:val="21"/>
          <w:szCs w:val="21"/>
        </w:rPr>
        <w:t> code is inherently scalable and fault-tolerant. </w:t>
      </w:r>
    </w:p>
    <w:p w:rsidR="003307FF" w:rsidRDefault="008A0F8B" w:rsidP="003307FF">
      <w:pPr>
        <w:shd w:val="clear" w:color="auto" w:fill="FFFFFF"/>
        <w:spacing w:before="100" w:beforeAutospacing="1" w:after="100" w:afterAutospacing="1" w:line="375" w:lineRule="atLeast"/>
        <w:rPr>
          <w:rFonts w:ascii="Arial" w:hAnsi="Arial" w:cs="Arial"/>
          <w:color w:val="202122"/>
          <w:sz w:val="21"/>
          <w:szCs w:val="21"/>
          <w:shd w:val="clear" w:color="auto" w:fill="FFFFFF"/>
        </w:rPr>
      </w:pPr>
      <w:r w:rsidRPr="008A0F8B">
        <w:rPr>
          <w:rFonts w:ascii="Arial" w:hAnsi="Arial" w:cs="Arial"/>
          <w:b/>
          <w:bCs/>
          <w:color w:val="202122"/>
          <w:sz w:val="21"/>
          <w:szCs w:val="21"/>
          <w:shd w:val="clear" w:color="auto" w:fill="FFFFFF"/>
        </w:rPr>
        <w:lastRenderedPageBreak/>
        <w:t xml:space="preserve">Use cases for </w:t>
      </w:r>
      <w:proofErr w:type="spellStart"/>
      <w:r w:rsidRPr="008A0F8B">
        <w:rPr>
          <w:rFonts w:ascii="Arial" w:hAnsi="Arial" w:cs="Arial"/>
          <w:b/>
          <w:bCs/>
          <w:color w:val="202122"/>
          <w:sz w:val="21"/>
          <w:szCs w:val="21"/>
          <w:shd w:val="clear" w:color="auto" w:fill="FFFFFF"/>
        </w:rPr>
        <w:t>FaaS</w:t>
      </w:r>
      <w:proofErr w:type="spellEnd"/>
      <w:r>
        <w:rPr>
          <w:rFonts w:ascii="Arial" w:hAnsi="Arial" w:cs="Arial"/>
          <w:color w:val="202122"/>
          <w:sz w:val="21"/>
          <w:szCs w:val="21"/>
          <w:shd w:val="clear" w:color="auto" w:fill="FFFFFF"/>
        </w:rPr>
        <w:t xml:space="preserve"> are associated with "on-demand" functionality that enables the supporting infrastructure to be powered down and not incur charges when not in use. Examples include data processing (e.g., </w:t>
      </w:r>
      <w:r w:rsidRPr="008A0F8B">
        <w:rPr>
          <w:rFonts w:ascii="Arial" w:hAnsi="Arial" w:cs="Arial"/>
          <w:sz w:val="21"/>
          <w:szCs w:val="21"/>
          <w:shd w:val="clear" w:color="auto" w:fill="FFFFFF"/>
        </w:rPr>
        <w:t>batch processing</w:t>
      </w:r>
      <w:r>
        <w:rPr>
          <w:rFonts w:ascii="Arial" w:hAnsi="Arial" w:cs="Arial"/>
          <w:color w:val="202122"/>
          <w:sz w:val="21"/>
          <w:szCs w:val="21"/>
          <w:shd w:val="clear" w:color="auto" w:fill="FFFFFF"/>
        </w:rPr>
        <w:t>, </w:t>
      </w:r>
      <w:r w:rsidRPr="008A0F8B">
        <w:rPr>
          <w:rFonts w:ascii="Arial" w:hAnsi="Arial" w:cs="Arial"/>
          <w:sz w:val="21"/>
          <w:szCs w:val="21"/>
          <w:shd w:val="clear" w:color="auto" w:fill="FFFFFF"/>
        </w:rPr>
        <w:t>stream processing</w:t>
      </w:r>
      <w:r>
        <w:rPr>
          <w:rFonts w:ascii="Arial" w:hAnsi="Arial" w:cs="Arial"/>
          <w:color w:val="202122"/>
          <w:sz w:val="21"/>
          <w:szCs w:val="21"/>
          <w:shd w:val="clear" w:color="auto" w:fill="FFFFFF"/>
        </w:rPr>
        <w:t>, </w:t>
      </w:r>
      <w:r w:rsidRPr="008A0F8B">
        <w:rPr>
          <w:rFonts w:ascii="Arial" w:hAnsi="Arial" w:cs="Arial"/>
          <w:sz w:val="21"/>
          <w:szCs w:val="21"/>
          <w:shd w:val="clear" w:color="auto" w:fill="FFFFFF"/>
        </w:rPr>
        <w:t>extract-transform-load</w:t>
      </w:r>
      <w:r>
        <w:rPr>
          <w:rFonts w:ascii="Arial" w:hAnsi="Arial" w:cs="Arial"/>
          <w:color w:val="202122"/>
          <w:sz w:val="21"/>
          <w:szCs w:val="21"/>
          <w:shd w:val="clear" w:color="auto" w:fill="FFFFFF"/>
        </w:rPr>
        <w:t> (ETL)), </w:t>
      </w:r>
      <w:r w:rsidRPr="008A0F8B">
        <w:rPr>
          <w:rFonts w:ascii="Arial" w:hAnsi="Arial" w:cs="Arial"/>
          <w:sz w:val="21"/>
          <w:szCs w:val="21"/>
          <w:shd w:val="clear" w:color="auto" w:fill="FFFFFF"/>
        </w:rPr>
        <w:t>Internet of things</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IoT</w:t>
      </w:r>
      <w:proofErr w:type="spellEnd"/>
      <w:r>
        <w:rPr>
          <w:rFonts w:ascii="Arial" w:hAnsi="Arial" w:cs="Arial"/>
          <w:color w:val="202122"/>
          <w:sz w:val="21"/>
          <w:szCs w:val="21"/>
          <w:shd w:val="clear" w:color="auto" w:fill="FFFFFF"/>
        </w:rPr>
        <w:t>) services for </w:t>
      </w:r>
      <w:r w:rsidRPr="008A0F8B">
        <w:rPr>
          <w:rFonts w:ascii="Arial" w:hAnsi="Arial" w:cs="Arial"/>
          <w:sz w:val="21"/>
          <w:szCs w:val="21"/>
          <w:shd w:val="clear" w:color="auto" w:fill="FFFFFF"/>
        </w:rPr>
        <w:t>Internet</w:t>
      </w:r>
      <w:r>
        <w:rPr>
          <w:rFonts w:ascii="Arial" w:hAnsi="Arial" w:cs="Arial"/>
          <w:color w:val="202122"/>
          <w:sz w:val="21"/>
          <w:szCs w:val="21"/>
          <w:shd w:val="clear" w:color="auto" w:fill="FFFFFF"/>
        </w:rPr>
        <w:t>-connected devices, </w:t>
      </w:r>
      <w:r w:rsidRPr="008A0F8B">
        <w:rPr>
          <w:rFonts w:ascii="Arial" w:hAnsi="Arial" w:cs="Arial"/>
          <w:sz w:val="21"/>
          <w:szCs w:val="21"/>
          <w:shd w:val="clear" w:color="auto" w:fill="FFFFFF"/>
        </w:rPr>
        <w:t>mobile applications</w:t>
      </w:r>
      <w:r>
        <w:rPr>
          <w:rFonts w:ascii="Arial" w:hAnsi="Arial" w:cs="Arial"/>
          <w:color w:val="202122"/>
          <w:sz w:val="21"/>
          <w:szCs w:val="21"/>
          <w:shd w:val="clear" w:color="auto" w:fill="FFFFFF"/>
        </w:rPr>
        <w:t>, and </w:t>
      </w:r>
      <w:r w:rsidRPr="008A0F8B">
        <w:rPr>
          <w:rFonts w:ascii="Arial" w:hAnsi="Arial" w:cs="Arial"/>
          <w:sz w:val="21"/>
          <w:szCs w:val="21"/>
          <w:shd w:val="clear" w:color="auto" w:fill="FFFFFF"/>
        </w:rPr>
        <w:t>web applications</w:t>
      </w:r>
      <w:r>
        <w:rPr>
          <w:rFonts w:ascii="Arial" w:hAnsi="Arial" w:cs="Arial"/>
          <w:color w:val="202122"/>
          <w:sz w:val="21"/>
          <w:szCs w:val="21"/>
          <w:shd w:val="clear" w:color="auto" w:fill="FFFFFF"/>
        </w:rPr>
        <w:t>.</w:t>
      </w:r>
      <w:hyperlink r:id="rId5" w:anchor="cite_note-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Another real-world use case can be creating </w:t>
      </w:r>
      <w:r w:rsidRPr="008A0F8B">
        <w:rPr>
          <w:rFonts w:ascii="Arial" w:hAnsi="Arial" w:cs="Arial"/>
          <w:sz w:val="21"/>
          <w:szCs w:val="21"/>
          <w:shd w:val="clear" w:color="auto" w:fill="FFFFFF"/>
        </w:rPr>
        <w:t>APIs</w:t>
      </w:r>
      <w:r>
        <w:rPr>
          <w:rFonts w:ascii="Arial" w:hAnsi="Arial" w:cs="Arial"/>
          <w:color w:val="202122"/>
          <w:sz w:val="21"/>
          <w:szCs w:val="21"/>
          <w:shd w:val="clear" w:color="auto" w:fill="FFFFFF"/>
        </w:rPr>
        <w:t> for already built applications without breaking down or modifying the current or existing functionality of the application.</w:t>
      </w:r>
    </w:p>
    <w:p w:rsidR="008A0F8B" w:rsidRPr="003307FF" w:rsidRDefault="008A0F8B" w:rsidP="003307FF">
      <w:pPr>
        <w:shd w:val="clear" w:color="auto" w:fill="FFFFFF"/>
        <w:spacing w:before="100" w:beforeAutospacing="1" w:after="100" w:afterAutospacing="1" w:line="375" w:lineRule="atLeast"/>
        <w:rPr>
          <w:rFonts w:ascii="inherit" w:eastAsia="Times New Roman" w:hAnsi="inherit" w:cs="Times New Roman"/>
          <w:color w:val="000000"/>
          <w:sz w:val="21"/>
          <w:szCs w:val="21"/>
        </w:rPr>
      </w:pPr>
    </w:p>
    <w:p w:rsidR="003307FF" w:rsidRDefault="003307FF" w:rsidP="003307FF">
      <w:pPr>
        <w:shd w:val="clear" w:color="auto" w:fill="FFFFFF"/>
        <w:spacing w:before="100" w:beforeAutospacing="1" w:after="100" w:afterAutospacing="1" w:line="375" w:lineRule="atLeast"/>
        <w:ind w:left="720"/>
        <w:rPr>
          <w:rFonts w:ascii="inherit" w:eastAsia="Times New Roman" w:hAnsi="inherit" w:cs="Times New Roman"/>
          <w:color w:val="000000"/>
          <w:sz w:val="21"/>
          <w:szCs w:val="21"/>
        </w:rPr>
      </w:pPr>
    </w:p>
    <w:p w:rsidR="003307FF" w:rsidRPr="003307FF" w:rsidRDefault="003307FF" w:rsidP="003307FF">
      <w:pPr>
        <w:shd w:val="clear" w:color="auto" w:fill="FFFFFF"/>
        <w:spacing w:before="100" w:beforeAutospacing="1" w:after="100" w:afterAutospacing="1" w:line="375" w:lineRule="atLeast"/>
        <w:ind w:left="720"/>
        <w:rPr>
          <w:rFonts w:ascii="inherit" w:eastAsia="Times New Roman" w:hAnsi="inherit" w:cs="Times New Roman"/>
          <w:color w:val="000000"/>
          <w:sz w:val="21"/>
          <w:szCs w:val="21"/>
        </w:rPr>
      </w:pPr>
    </w:p>
    <w:p w:rsidR="003307FF" w:rsidRPr="003307FF" w:rsidRDefault="003307FF" w:rsidP="003307FF">
      <w:pPr>
        <w:rPr>
          <w:b/>
          <w:bCs/>
        </w:rPr>
      </w:pPr>
    </w:p>
    <w:sectPr w:rsidR="003307FF" w:rsidRPr="00330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B90"/>
    <w:multiLevelType w:val="multilevel"/>
    <w:tmpl w:val="6BF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71530"/>
    <w:multiLevelType w:val="multilevel"/>
    <w:tmpl w:val="161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DB325C"/>
    <w:multiLevelType w:val="multilevel"/>
    <w:tmpl w:val="71B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FF"/>
    <w:rsid w:val="003307FF"/>
    <w:rsid w:val="007435CE"/>
    <w:rsid w:val="008A0F8B"/>
    <w:rsid w:val="00DD7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0C3D"/>
  <w15:chartTrackingRefBased/>
  <w15:docId w15:val="{5384388D-1B3B-4A83-90EB-04E45F0A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0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30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307F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A0F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A0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4617">
      <w:bodyDiv w:val="1"/>
      <w:marLeft w:val="0"/>
      <w:marRight w:val="0"/>
      <w:marTop w:val="0"/>
      <w:marBottom w:val="0"/>
      <w:divBdr>
        <w:top w:val="none" w:sz="0" w:space="0" w:color="auto"/>
        <w:left w:val="none" w:sz="0" w:space="0" w:color="auto"/>
        <w:bottom w:val="none" w:sz="0" w:space="0" w:color="auto"/>
        <w:right w:val="none" w:sz="0" w:space="0" w:color="auto"/>
      </w:divBdr>
    </w:div>
    <w:div w:id="473522813">
      <w:bodyDiv w:val="1"/>
      <w:marLeft w:val="0"/>
      <w:marRight w:val="0"/>
      <w:marTop w:val="0"/>
      <w:marBottom w:val="0"/>
      <w:divBdr>
        <w:top w:val="none" w:sz="0" w:space="0" w:color="auto"/>
        <w:left w:val="none" w:sz="0" w:space="0" w:color="auto"/>
        <w:bottom w:val="none" w:sz="0" w:space="0" w:color="auto"/>
        <w:right w:val="none" w:sz="0" w:space="0" w:color="auto"/>
      </w:divBdr>
    </w:div>
    <w:div w:id="512040113">
      <w:bodyDiv w:val="1"/>
      <w:marLeft w:val="0"/>
      <w:marRight w:val="0"/>
      <w:marTop w:val="0"/>
      <w:marBottom w:val="0"/>
      <w:divBdr>
        <w:top w:val="none" w:sz="0" w:space="0" w:color="auto"/>
        <w:left w:val="none" w:sz="0" w:space="0" w:color="auto"/>
        <w:bottom w:val="none" w:sz="0" w:space="0" w:color="auto"/>
        <w:right w:val="none" w:sz="0" w:space="0" w:color="auto"/>
      </w:divBdr>
    </w:div>
    <w:div w:id="1060204135">
      <w:bodyDiv w:val="1"/>
      <w:marLeft w:val="0"/>
      <w:marRight w:val="0"/>
      <w:marTop w:val="0"/>
      <w:marBottom w:val="0"/>
      <w:divBdr>
        <w:top w:val="none" w:sz="0" w:space="0" w:color="auto"/>
        <w:left w:val="none" w:sz="0" w:space="0" w:color="auto"/>
        <w:bottom w:val="none" w:sz="0" w:space="0" w:color="auto"/>
        <w:right w:val="none" w:sz="0" w:space="0" w:color="auto"/>
      </w:divBdr>
    </w:div>
    <w:div w:id="1529104998">
      <w:bodyDiv w:val="1"/>
      <w:marLeft w:val="0"/>
      <w:marRight w:val="0"/>
      <w:marTop w:val="0"/>
      <w:marBottom w:val="0"/>
      <w:divBdr>
        <w:top w:val="none" w:sz="0" w:space="0" w:color="auto"/>
        <w:left w:val="none" w:sz="0" w:space="0" w:color="auto"/>
        <w:bottom w:val="none" w:sz="0" w:space="0" w:color="auto"/>
        <w:right w:val="none" w:sz="0" w:space="0" w:color="auto"/>
      </w:divBdr>
      <w:divsChild>
        <w:div w:id="359358157">
          <w:marLeft w:val="0"/>
          <w:marRight w:val="0"/>
          <w:marTop w:val="0"/>
          <w:marBottom w:val="0"/>
          <w:divBdr>
            <w:top w:val="none" w:sz="0" w:space="0" w:color="auto"/>
            <w:left w:val="none" w:sz="0" w:space="0" w:color="auto"/>
            <w:bottom w:val="none" w:sz="0" w:space="0" w:color="auto"/>
            <w:right w:val="none" w:sz="0" w:space="0" w:color="auto"/>
          </w:divBdr>
        </w:div>
        <w:div w:id="1905990631">
          <w:marLeft w:val="0"/>
          <w:marRight w:val="0"/>
          <w:marTop w:val="0"/>
          <w:marBottom w:val="0"/>
          <w:divBdr>
            <w:top w:val="none" w:sz="0" w:space="0" w:color="auto"/>
            <w:left w:val="none" w:sz="0" w:space="0" w:color="auto"/>
            <w:bottom w:val="none" w:sz="0" w:space="0" w:color="auto"/>
            <w:right w:val="none" w:sz="0" w:space="0" w:color="auto"/>
          </w:divBdr>
        </w:div>
        <w:div w:id="1953828524">
          <w:marLeft w:val="0"/>
          <w:marRight w:val="0"/>
          <w:marTop w:val="0"/>
          <w:marBottom w:val="0"/>
          <w:divBdr>
            <w:top w:val="none" w:sz="0" w:space="0" w:color="auto"/>
            <w:left w:val="none" w:sz="0" w:space="0" w:color="auto"/>
            <w:bottom w:val="none" w:sz="0" w:space="0" w:color="auto"/>
            <w:right w:val="none" w:sz="0" w:space="0" w:color="auto"/>
          </w:divBdr>
        </w:div>
      </w:divsChild>
    </w:div>
    <w:div w:id="16012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ction_as_a_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cp:revision>
  <dcterms:created xsi:type="dcterms:W3CDTF">2022-11-01T20:04:00Z</dcterms:created>
  <dcterms:modified xsi:type="dcterms:W3CDTF">2022-11-01T20:26:00Z</dcterms:modified>
</cp:coreProperties>
</file>