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Military Technical College </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CC1D62" w:rsidRPr="00E10A13" w:rsidRDefault="00CC1D62" w:rsidP="001A16CF">
      <w:pPr>
        <w:jc w:val="center"/>
        <w:rPr>
          <w:rFonts w:asciiTheme="majorBidi" w:hAnsiTheme="majorBidi" w:cstheme="majorBidi"/>
          <w:color w:val="FF0000"/>
          <w:sz w:val="32"/>
          <w:szCs w:val="32"/>
        </w:rPr>
      </w:pPr>
    </w:p>
    <w:p w:rsidR="003524ED" w:rsidRPr="00E10A13" w:rsidRDefault="003524ED" w:rsidP="005E221C">
      <w:pPr>
        <w:spacing w:after="0" w:line="240" w:lineRule="auto"/>
        <w:jc w:val="center"/>
        <w:rPr>
          <w:rFonts w:asciiTheme="majorBidi" w:hAnsiTheme="majorBidi" w:cstheme="majorBidi"/>
          <w:color w:val="FF0000"/>
          <w:sz w:val="32"/>
          <w:szCs w:val="32"/>
        </w:rPr>
      </w:pPr>
      <w:r w:rsidRPr="00E10A13">
        <w:rPr>
          <w:noProof/>
          <w:color w:val="FF0000"/>
        </w:rPr>
        <w:drawing>
          <wp:inline distT="0" distB="0" distL="0" distR="0" wp14:anchorId="18945A93" wp14:editId="5650C3DA">
            <wp:extent cx="1925999" cy="1800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l="18095" r="20762"/>
                    <a:stretch/>
                  </pic:blipFill>
                  <pic:spPr bwMode="auto">
                    <a:xfrm>
                      <a:off x="0" y="0"/>
                      <a:ext cx="1925999" cy="1800000"/>
                    </a:xfrm>
                    <a:prstGeom prst="rect">
                      <a:avLst/>
                    </a:prstGeom>
                    <a:noFill/>
                    <a:ln>
                      <a:noFill/>
                    </a:ln>
                    <a:extLst>
                      <a:ext uri="{53640926-AAD7-44D8-BBD7-CCE9431645EC}">
                        <a14:shadowObscured xmlns:a14="http://schemas.microsoft.com/office/drawing/2010/main"/>
                      </a:ext>
                    </a:extLst>
                  </pic:spPr>
                </pic:pic>
              </a:graphicData>
            </a:graphic>
          </wp:inline>
        </w:drawing>
      </w:r>
    </w:p>
    <w:p w:rsidR="00806634" w:rsidRPr="00E10A13" w:rsidRDefault="00806634" w:rsidP="001A16CF">
      <w:pPr>
        <w:jc w:val="center"/>
        <w:rPr>
          <w:rFonts w:asciiTheme="majorBidi" w:hAnsiTheme="majorBidi" w:cstheme="majorBidi"/>
          <w:color w:val="FF0000"/>
          <w:sz w:val="32"/>
          <w:szCs w:val="32"/>
        </w:rPr>
      </w:pPr>
    </w:p>
    <w:p w:rsidR="00806634"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2C3BF0">
      <w:pPr>
        <w:rPr>
          <w:rFonts w:asciiTheme="majorBidi" w:hAnsiTheme="majorBidi" w:cstheme="majorBidi"/>
          <w:b/>
          <w:bCs/>
          <w:sz w:val="36"/>
          <w:szCs w:val="36"/>
        </w:rPr>
      </w:pP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9D6AA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009D0A21">
        <w:rPr>
          <w:rFonts w:asciiTheme="majorBidi" w:hAnsiTheme="majorBidi" w:cstheme="majorBidi"/>
          <w:b/>
          <w:bCs/>
          <w:sz w:val="28"/>
          <w:szCs w:val="28"/>
        </w:rPr>
        <w:t xml:space="preserve"/>
      </w:r>
      <w:r w:rsidR="009D0A21" w:rsidRPr="009D6AA0">
        <w:rPr>
          <w:rFonts w:asciiTheme="majorBidi" w:hAnsiTheme="majorBidi" w:cstheme="majorBidi"/>
          <w:b/>
          <w:bCs/>
          <w:sz w:val="28"/>
          <w:szCs w:val="28"/>
        </w:rPr>
        <w:t/>
      </w:r>
      <w:r w:rsidRPr="009D6AA0">
        <w:rPr>
          <w:rFonts w:asciiTheme="majorBidi" w:hAnsiTheme="majorBidi" w:cstheme="majorBidi"/>
          <w:b/>
          <w:bCs/>
          <w:sz w:val="28"/>
          <w:szCs w:val="28"/>
        </w:rPr>
        <w:t xml:space="preserve"/>
      </w:r>
      <w:r w:rsidR="009D6AA0" w:rsidRPr="009D6AA0">
        <w:rPr>
          <w:rFonts w:asciiTheme="majorBidi" w:hAnsiTheme="majorBidi" w:cstheme="majorBidi"/>
          <w:b/>
          <w:bCs/>
          <w:sz w:val="28"/>
          <w:szCs w:val="28"/>
        </w:rPr>
        <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sz w:val="32"/>
          <w:szCs w:val="32"/>
        </w:rPr>
      </w:pP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806634" w:rsidRPr="00E10A13" w:rsidRDefault="00806634" w:rsidP="002C3BF0">
      <w:pPr>
        <w:spacing w:after="0" w:line="240" w:lineRule="auto"/>
        <w:rPr>
          <w:rFonts w:asciiTheme="majorBidi" w:hAnsiTheme="majorBidi" w:cstheme="majorBidi"/>
          <w:color w:val="FF0000"/>
          <w:sz w:val="32"/>
          <w:szCs w:val="32"/>
        </w:rPr>
      </w:pPr>
    </w:p>
    <w:p w:rsidR="00806634" w:rsidRPr="00E10A13" w:rsidRDefault="00806634" w:rsidP="00806634">
      <w:pPr>
        <w:jc w:val="center"/>
        <w:rPr>
          <w:rFonts w:asciiTheme="majorBidi" w:hAnsiTheme="majorBidi" w:cstheme="majorBidi"/>
          <w:color w:val="FF0000"/>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This thesis is submitted in partial fulfillment of the requirements for the degree of</w:t>
      </w: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1972237041"/>
          <w:placeholder>
            <w:docPart w:val="97F8D2ED40894170B9632F88B38FD466"/>
          </w:placeholder>
          <w:dropDownList>
            <w:listItem w:value="Choose an item."/>
            <w:listItem w:displayText="Master of Science" w:value="Master of Science"/>
            <w:listItem w:displayText="Doctor of Philosophy" w:value="Doctor of Philosophy"/>
          </w:dropDownList>
        </w:sdtPr>
        <w:sdtContent>
          <w:r w:rsidRPr="00197E3A">
            <w:rPr>
              <w:rFonts w:asciiTheme="majorBidi" w:hAnsiTheme="majorBidi" w:cstheme="majorBidi"/>
              <w:b/>
              <w:bCs/>
              <w:sz w:val="24"/>
              <w:szCs w:val="24"/>
            </w:rPr>
            <w:t>Master of Science</w:t>
          </w:r>
        </w:sdtContent>
      </w:sdt>
      <w:r w:rsidRPr="00197E3A">
        <w:rPr>
          <w:rFonts w:asciiTheme="majorBidi" w:hAnsiTheme="majorBidi" w:cstheme="majorBidi"/>
          <w:b/>
          <w:bCs/>
          <w:sz w:val="24"/>
          <w:szCs w:val="24"/>
        </w:rPr>
        <w:t xml:space="preserve"> </w:t>
      </w:r>
      <w:r w:rsidR="00667B09" w:rsidRPr="00197E3A">
        <w:rPr>
          <w:rFonts w:asciiTheme="majorBidi" w:hAnsiTheme="majorBidi" w:cstheme="majorBidi"/>
          <w:b/>
          <w:bCs/>
          <w:sz w:val="24"/>
          <w:szCs w:val="24"/>
        </w:rPr>
        <w:t>In</w:t>
      </w:r>
      <w:r w:rsidRPr="00197E3A">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2051718723"/>
          <w:placeholder>
            <w:docPart w:val="97F8D2ED40894170B9632F88B38FD466"/>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Pr="00197E3A">
            <w:rPr>
              <w:rFonts w:asciiTheme="majorBidi" w:hAnsiTheme="majorBidi" w:cstheme="majorBidi"/>
              <w:b/>
              <w:bCs/>
              <w:sz w:val="24"/>
              <w:szCs w:val="24"/>
            </w:rPr>
            <w:t>Computer Engineering</w:t>
          </w:r>
        </w:sdtContent>
      </w:sdt>
      <w:r w:rsidRPr="00197E3A">
        <w:rPr>
          <w:rFonts w:asciiTheme="majorBidi" w:hAnsiTheme="majorBidi" w:cstheme="majorBidi"/>
          <w:b/>
          <w:bCs/>
          <w:sz w:val="24"/>
          <w:szCs w:val="24"/>
        </w:rPr>
        <w:t xml:space="preserve"> </w:t>
      </w:r>
    </w:p>
    <w:p w:rsidR="00806634" w:rsidRPr="00197E3A" w:rsidRDefault="00806634" w:rsidP="00806634">
      <w:pPr>
        <w:rPr>
          <w:rFonts w:asciiTheme="majorBidi" w:hAnsiTheme="majorBidi" w:cstheme="majorBidi"/>
          <w:b/>
          <w:bCs/>
          <w:sz w:val="24"/>
          <w:szCs w:val="24"/>
        </w:rPr>
      </w:pPr>
    </w:p>
    <w:p w:rsidR="00806634" w:rsidRPr="00197E3A" w:rsidRDefault="00806634" w:rsidP="00806634">
      <w:pPr>
        <w:jc w:val="center"/>
        <w:rPr>
          <w:rFonts w:asciiTheme="majorBidi" w:hAnsiTheme="majorBidi" w:cstheme="majorBidi"/>
          <w:b/>
          <w:bCs/>
          <w:sz w:val="24"/>
          <w:szCs w:val="24"/>
        </w:rPr>
      </w:pPr>
      <w:r w:rsidRPr="00197E3A">
        <w:rPr>
          <w:rFonts w:asciiTheme="majorBidi" w:hAnsiTheme="majorBidi" w:cstheme="majorBidi"/>
          <w:b/>
          <w:bCs/>
          <w:sz w:val="24"/>
          <w:szCs w:val="24"/>
        </w:rPr>
        <w:t xml:space="preserve">Cairo 2026</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lastRenderedPageBreak/>
        <w:t xml:space="preserve">Military Technical College </w:t>
      </w:r>
    </w:p>
    <w:p w:rsidR="00806634" w:rsidRDefault="00806634" w:rsidP="00200892">
      <w:pPr>
        <w:spacing w:after="0"/>
        <w:jc w:val="center"/>
        <w:rPr>
          <w:rFonts w:asciiTheme="majorBidi" w:hAnsiTheme="majorBidi" w:cstheme="majorBidi"/>
          <w:sz w:val="32"/>
          <w:szCs w:val="32"/>
        </w:rPr>
      </w:pPr>
      <w:r w:rsidRPr="00197E3A">
        <w:rPr>
          <w:rFonts w:asciiTheme="majorBidi" w:hAnsiTheme="majorBidi" w:cstheme="majorBidi"/>
          <w:sz w:val="32"/>
          <w:szCs w:val="32"/>
        </w:rPr>
        <w:t>Chair of Computing Engineering and Artificial Intelligence</w:t>
      </w:r>
    </w:p>
    <w:p w:rsidR="00200892" w:rsidRPr="00197E3A" w:rsidRDefault="00200892" w:rsidP="00200892">
      <w:pPr>
        <w:jc w:val="center"/>
        <w:rPr>
          <w:rFonts w:asciiTheme="majorBidi" w:hAnsiTheme="majorBidi" w:cstheme="majorBidi"/>
          <w:sz w:val="32"/>
          <w:szCs w:val="32"/>
        </w:rPr>
      </w:pPr>
    </w:p>
    <w:p w:rsidR="00200892" w:rsidRDefault="002C3BF0" w:rsidP="002C3BF0">
      <w:pPr>
        <w:jc w:val="center"/>
        <w:rPr>
          <w:rFonts w:asciiTheme="majorBidi" w:hAnsiTheme="majorBidi" w:cstheme="majorBidi"/>
          <w:b/>
          <w:bCs/>
          <w:sz w:val="36"/>
          <w:szCs w:val="36"/>
        </w:rPr>
      </w:pPr>
      <w:r w:rsidRPr="002C3BF0">
        <w:rPr>
          <w:rFonts w:asciiTheme="majorBidi" w:hAnsiTheme="majorBidi" w:cstheme="majorBidi"/>
          <w:b/>
          <w:bCs/>
          <w:sz w:val="36"/>
          <w:szCs w:val="36"/>
        </w:rPr>
        <w:t xml:space="preserve">Training-Free Adaptive Control of Detector and Tracker Operating Points for Multi-Object Tracking</w:t>
      </w:r>
    </w:p>
    <w:p w:rsidR="00806634" w:rsidRPr="00197E3A" w:rsidRDefault="00806634" w:rsidP="00806634">
      <w:pPr>
        <w:jc w:val="center"/>
        <w:rPr>
          <w:rFonts w:asciiTheme="majorBidi" w:hAnsiTheme="majorBidi" w:cstheme="majorBidi"/>
          <w:sz w:val="32"/>
          <w:szCs w:val="32"/>
        </w:rPr>
      </w:pPr>
      <w:r w:rsidRPr="00197E3A">
        <w:rPr>
          <w:rFonts w:asciiTheme="majorBidi" w:hAnsiTheme="majorBidi" w:cstheme="majorBidi"/>
          <w:sz w:val="32"/>
          <w:szCs w:val="32"/>
        </w:rPr>
        <w:t xml:space="preserve">By </w:t>
      </w:r>
    </w:p>
    <w:p w:rsidR="00806634" w:rsidRPr="00B32FA5" w:rsidRDefault="00806634" w:rsidP="00806634">
      <w:pPr>
        <w:spacing w:after="0" w:line="240" w:lineRule="auto"/>
        <w:jc w:val="center"/>
        <w:rPr>
          <w:rFonts w:asciiTheme="majorBidi" w:hAnsiTheme="majorBidi" w:cstheme="majorBidi"/>
          <w:b/>
          <w:bCs/>
          <w:color w:val="FF0000"/>
          <w:sz w:val="32"/>
          <w:szCs w:val="32"/>
        </w:rPr>
      </w:pPr>
      <w:r w:rsidRPr="00B32FA5">
        <w:rPr>
          <w:rFonts w:asciiTheme="majorBidi" w:hAnsiTheme="majorBidi" w:cstheme="majorBidi"/>
          <w:b/>
          <w:bCs/>
          <w:sz w:val="32"/>
          <w:szCs w:val="32"/>
        </w:rPr>
        <w:t xml:space="preserve">Ahmed Gouda Ismail</w:t>
      </w:r>
      <w:r w:rsidRPr="00B32FA5">
        <w:rPr>
          <w:rFonts w:asciiTheme="majorBidi" w:hAnsiTheme="majorBidi" w:cstheme="majorBidi"/>
          <w:b/>
          <w:bCs/>
          <w:color w:val="FF0000"/>
          <w:sz w:val="32"/>
          <w:szCs w:val="32"/>
        </w:rPr>
        <w:t xml:space="preserve"/>
      </w:r>
    </w:p>
    <w:p w:rsidR="00806634" w:rsidRPr="00197E3A" w:rsidRDefault="00806634" w:rsidP="00806634">
      <w:pPr>
        <w:spacing w:after="0"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jc w:val="center"/>
        <w:rPr>
          <w:rFonts w:asciiTheme="majorBidi" w:hAnsiTheme="majorBidi" w:cstheme="majorBidi"/>
          <w:sz w:val="32"/>
          <w:szCs w:val="32"/>
        </w:rPr>
      </w:pPr>
    </w:p>
    <w:p w:rsidR="00806634" w:rsidRPr="00197E3A" w:rsidRDefault="00806634" w:rsidP="00806634">
      <w:pPr>
        <w:jc w:val="center"/>
        <w:rPr>
          <w:rFonts w:asciiTheme="majorBidi" w:hAnsiTheme="majorBidi" w:cstheme="majorBidi"/>
          <w:b/>
          <w:bCs/>
          <w:sz w:val="32"/>
          <w:szCs w:val="32"/>
        </w:rPr>
      </w:pPr>
      <w:r w:rsidRPr="00197E3A">
        <w:rPr>
          <w:rFonts w:asciiTheme="majorBidi" w:hAnsiTheme="majorBidi" w:cstheme="majorBidi"/>
          <w:b/>
          <w:bCs/>
          <w:sz w:val="32"/>
          <w:szCs w:val="32"/>
        </w:rPr>
        <w:t xml:space="preserve">Under supervision of </w:t>
      </w:r>
    </w:p>
    <w:p w:rsidR="00806634" w:rsidRPr="00197E3A" w:rsidRDefault="00806634" w:rsidP="00630010">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Assoc. Prof. Dr. Mohamed S. Mohamed</w:t>
      </w:r>
      <w:r w:rsidRPr="00630010">
        <w:rPr>
          <w:rFonts w:asciiTheme="majorBidi" w:hAnsiTheme="majorBidi" w:cstheme="majorBidi"/>
          <w:b/>
          <w:bCs/>
          <w:sz w:val="28"/>
          <w:szCs w:val="28"/>
        </w:rPr>
        <w:t/>
      </w:r>
      <w:r w:rsidRPr="00197E3A">
        <w:rPr>
          <w:rFonts w:asciiTheme="majorBidi" w:hAnsiTheme="majorBidi" w:cstheme="majorBidi"/>
          <w:b/>
          <w:bCs/>
          <w:sz w:val="28"/>
          <w:szCs w:val="28"/>
        </w:rPr>
        <w:t xml:space="preserve"/>
      </w:r>
      <w:r w:rsidR="009D0A21" w:rsidRPr="00630010">
        <w:rPr>
          <w:rFonts w:asciiTheme="majorBidi" w:hAnsiTheme="majorBidi" w:cstheme="majorBidi"/>
          <w:b/>
          <w:bCs/>
          <w:sz w:val="28"/>
          <w:szCs w:val="28"/>
        </w:rPr>
        <w:t xml:space="preserve"/>
      </w:r>
      <w:r w:rsidR="00630010">
        <w:rPr>
          <w:rFonts w:asciiTheme="majorBidi" w:hAnsiTheme="majorBidi" w:cstheme="majorBidi"/>
          <w:b/>
          <w:bCs/>
          <w:sz w:val="28"/>
          <w:szCs w:val="28"/>
        </w:rPr>
        <w:t/>
      </w:r>
    </w:p>
    <w:p w:rsidR="00200892" w:rsidRPr="00200892"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Military Technical College </w:t>
      </w:r>
    </w:p>
    <w:p w:rsidR="00806634" w:rsidRPr="00197E3A" w:rsidRDefault="00806634" w:rsidP="00806634">
      <w:pPr>
        <w:spacing w:after="0" w:line="240" w:lineRule="auto"/>
        <w:jc w:val="center"/>
        <w:rPr>
          <w:rFonts w:asciiTheme="majorBidi" w:hAnsiTheme="majorBidi" w:cstheme="majorBidi"/>
          <w:b/>
          <w:bCs/>
          <w:sz w:val="28"/>
          <w:szCs w:val="28"/>
        </w:rPr>
      </w:pPr>
      <w:r w:rsidRPr="00197E3A">
        <w:rPr>
          <w:rFonts w:asciiTheme="majorBidi" w:hAnsiTheme="majorBidi" w:cstheme="majorBidi"/>
          <w:b/>
          <w:bCs/>
          <w:sz w:val="28"/>
          <w:szCs w:val="28"/>
        </w:rPr>
        <w:t xml:space="preserve">Prof. Dr. Tarek Ahmed Mahmoud</w:t>
      </w:r>
    </w:p>
    <w:p w:rsidR="00200892" w:rsidRPr="00197E3A" w:rsidRDefault="00806634" w:rsidP="00200892">
      <w:pPr>
        <w:spacing w:line="240" w:lineRule="auto"/>
        <w:jc w:val="center"/>
        <w:rPr>
          <w:rFonts w:asciiTheme="majorBidi" w:hAnsiTheme="majorBidi" w:cstheme="majorBidi"/>
          <w:i/>
          <w:iCs/>
          <w:sz w:val="28"/>
          <w:szCs w:val="28"/>
        </w:rPr>
      </w:pPr>
      <w:r w:rsidRPr="00197E3A">
        <w:rPr>
          <w:rFonts w:asciiTheme="majorBidi" w:hAnsiTheme="majorBidi" w:cstheme="majorBidi"/>
          <w:i/>
          <w:iCs/>
          <w:sz w:val="28"/>
          <w:szCs w:val="28"/>
        </w:rPr>
        <w:t xml:space="preserve">Egypt University of Informatics</w:t>
      </w:r>
    </w:p>
    <w:p w:rsidR="007E51D4" w:rsidRPr="00200892" w:rsidRDefault="007E51D4" w:rsidP="007E51D4">
      <w:pPr>
        <w:jc w:val="center"/>
        <w:rPr>
          <w:rFonts w:asciiTheme="majorBidi" w:hAnsiTheme="majorBidi" w:cstheme="majorBidi"/>
          <w:b/>
          <w:bCs/>
          <w:sz w:val="24"/>
          <w:szCs w:val="24"/>
        </w:rPr>
      </w:pPr>
      <w:r w:rsidRPr="00200892">
        <w:rPr>
          <w:rFonts w:asciiTheme="majorBidi" w:hAnsiTheme="majorBidi" w:cstheme="majorBidi"/>
          <w:b/>
          <w:bCs/>
          <w:sz w:val="24"/>
          <w:szCs w:val="24"/>
        </w:rPr>
        <w:t>This thesis is submitted in partial fulfillment of the requirements for the degree of</w:t>
      </w:r>
    </w:p>
    <w:p w:rsidR="007E51D4" w:rsidRPr="00200892" w:rsidRDefault="007E51D4" w:rsidP="00200892">
      <w:pPr>
        <w:jc w:val="center"/>
        <w:rPr>
          <w:rFonts w:asciiTheme="majorBidi" w:hAnsiTheme="majorBidi" w:cstheme="majorBidi"/>
          <w:b/>
          <w:bCs/>
          <w:sz w:val="24"/>
          <w:szCs w:val="24"/>
        </w:rPr>
      </w:pP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the degree"/>
          <w:tag w:val="choose the degree"/>
          <w:id w:val="-53009035"/>
          <w:placeholder>
            <w:docPart w:val="AF90CF6CD8184BE5BD3C431BA391CFBC"/>
          </w:placeholder>
          <w:dropDownList>
            <w:listItem w:value="Choose an item."/>
            <w:listItem w:displayText="Master of Science" w:value="Master of Science"/>
            <w:listItem w:displayText="Doctor of Philosophy" w:value="Doctor of Philosophy"/>
          </w:dropDownList>
        </w:sdtPr>
        <w:sdtContent>
          <w:r w:rsidRPr="00200892">
            <w:rPr>
              <w:rFonts w:asciiTheme="majorBidi" w:hAnsiTheme="majorBidi" w:cstheme="majorBidi"/>
              <w:b/>
              <w:bCs/>
              <w:sz w:val="24"/>
              <w:szCs w:val="24"/>
            </w:rPr>
            <w:t>Master of Science</w:t>
          </w:r>
        </w:sdtContent>
      </w:sdt>
      <w:r w:rsidRPr="00200892">
        <w:rPr>
          <w:rFonts w:asciiTheme="majorBidi" w:hAnsiTheme="majorBidi" w:cstheme="majorBidi"/>
          <w:b/>
          <w:bCs/>
          <w:sz w:val="24"/>
          <w:szCs w:val="24"/>
        </w:rPr>
        <w:t xml:space="preserve"> </w:t>
      </w:r>
      <w:r w:rsidR="00667B09" w:rsidRPr="00200892">
        <w:rPr>
          <w:rFonts w:asciiTheme="majorBidi" w:hAnsiTheme="majorBidi" w:cstheme="majorBidi"/>
          <w:b/>
          <w:bCs/>
          <w:sz w:val="24"/>
          <w:szCs w:val="24"/>
        </w:rPr>
        <w:t>In</w:t>
      </w:r>
      <w:r w:rsidRPr="00200892">
        <w:rPr>
          <w:rFonts w:asciiTheme="majorBidi" w:hAnsiTheme="majorBidi" w:cstheme="majorBidi"/>
          <w:b/>
          <w:bCs/>
          <w:sz w:val="24"/>
          <w:szCs w:val="24"/>
        </w:rPr>
        <w:t xml:space="preserve"> </w:t>
      </w:r>
      <w:sdt>
        <w:sdtPr>
          <w:rPr>
            <w:rFonts w:asciiTheme="majorBidi" w:hAnsiTheme="majorBidi" w:cstheme="majorBidi"/>
            <w:b/>
            <w:bCs/>
            <w:sz w:val="24"/>
            <w:szCs w:val="24"/>
          </w:rPr>
          <w:alias w:val="Choose your Major"/>
          <w:tag w:val="Choose your Major"/>
          <w:id w:val="1192487750"/>
          <w:placeholder>
            <w:docPart w:val="AF90CF6CD8184BE5BD3C431BA391CFBC"/>
          </w:placeholder>
          <w:dropDownList>
            <w:listItem w:value="Choose an item."/>
            <w:listItem w:displayText="Mechanical Engineering" w:value="Mechanical Engineering"/>
            <w:listItem w:displayText="Electrical Engineering" w:value="Electrical Engineering"/>
            <w:listItem w:displayText="Chemical Engineering" w:value="Chemical Engineering"/>
            <w:listItem w:displayText="Nuclear Engineering" w:value="Nuclear Engineering"/>
            <w:listItem w:displayText="Civil Engineering" w:value="Civil Engineering"/>
            <w:listItem w:displayText="Architectural Engineering" w:value="Architectural Engineering"/>
            <w:listItem w:displayText="Engineering Physics" w:value="Engineering Physics"/>
            <w:listItem w:displayText="Engineering Mathematics" w:value="Engineering Mathematics"/>
            <w:listItem w:displayText="Naval Engineering" w:value="Naval Engineering"/>
          </w:dropDownList>
        </w:sdtPr>
        <w:sdtContent>
          <w:r w:rsidR="00200892" w:rsidRPr="00200892">
            <w:rPr>
              <w:rFonts w:asciiTheme="majorBidi" w:hAnsiTheme="majorBidi" w:cstheme="majorBidi"/>
              <w:b/>
              <w:bCs/>
              <w:sz w:val="24"/>
              <w:szCs w:val="24"/>
            </w:rPr>
            <w:t>Computer Engineering</w:t>
          </w:r>
        </w:sdtContent>
      </w:sdt>
      <w:r w:rsidR="00AF7D54" w:rsidRPr="00200892">
        <w:rPr>
          <w:rFonts w:asciiTheme="majorBidi" w:hAnsiTheme="majorBidi" w:cstheme="majorBidi"/>
          <w:b/>
          <w:bCs/>
          <w:sz w:val="24"/>
          <w:szCs w:val="24"/>
        </w:rPr>
        <w:t xml:space="preserve"> </w:t>
      </w:r>
    </w:p>
    <w:p w:rsidR="0094323F" w:rsidRDefault="007E51D4" w:rsidP="009D6AA0">
      <w:pPr>
        <w:jc w:val="center"/>
        <w:rPr>
          <w:rFonts w:asciiTheme="majorBidi" w:hAnsiTheme="majorBidi" w:cstheme="majorBidi"/>
          <w:b/>
          <w:bCs/>
          <w:color w:val="FF0000"/>
          <w:sz w:val="28"/>
          <w:szCs w:val="28"/>
        </w:rPr>
      </w:pPr>
      <w:r w:rsidRPr="00200892">
        <w:rPr>
          <w:rFonts w:asciiTheme="majorBidi" w:hAnsiTheme="majorBidi" w:cstheme="majorBidi"/>
          <w:b/>
          <w:bCs/>
          <w:color w:val="FF0000"/>
          <w:sz w:val="28"/>
          <w:szCs w:val="28"/>
          <w:highlight w:val="yellow"/>
        </w:rPr>
        <w:t>Date of Discussion</w:t>
      </w:r>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day"/>
          <w:tag w:val="choose day"/>
          <w:id w:val="2029293000"/>
          <w:placeholder>
            <w:docPart w:val="DefaultPlaceholder_-1854013438"/>
          </w:placeholder>
          <w:showingPlcHd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dropDownList>
        </w:sdtPr>
        <w:sdtContent>
          <w:r w:rsidR="00F706BA" w:rsidRPr="005C7E30">
            <w:rPr>
              <w:rStyle w:val="PlaceholderText"/>
            </w:rPr>
            <w:t>Choose an item.</w:t>
          </w:r>
        </w:sdtContent>
      </w:sdt>
      <w:r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month"/>
          <w:tag w:val="choose month"/>
          <w:id w:val="1605538905"/>
          <w:placeholder>
            <w:docPart w:val="DefaultPlaceholder_-1854013438"/>
          </w:placeholder>
          <w:showingPlcHdr/>
          <w:dropDownList>
            <w:listItem w:value="Choose an item."/>
            <w:listItem w:displayText="Jan." w:value="Jan."/>
            <w:listItem w:displayText="Feb." w:value="Feb."/>
            <w:listItem w:displayText="Mar." w:value="Mar."/>
            <w:listItem w:displayText="Apr." w:value="Apr."/>
            <w:listItem w:displayText="May" w:value="May"/>
            <w:listItem w:displayText="June" w:value="June"/>
            <w:listItem w:displayText="July" w:value="July"/>
            <w:listItem w:displayText="Aug." w:value="Aug."/>
            <w:listItem w:displayText="Sept." w:value="Sept."/>
            <w:listItem w:displayText="Oct." w:value="Oct."/>
            <w:listItem w:displayText="Nov." w:value="Nov."/>
            <w:listItem w:displayText="Dec." w:value="Dec."/>
          </w:dropDownList>
        </w:sdtPr>
        <w:sdtContent>
          <w:r w:rsidR="00F706BA" w:rsidRPr="005C7E30">
            <w:rPr>
              <w:rStyle w:val="PlaceholderText"/>
            </w:rPr>
            <w:t>Choose an item.</w:t>
          </w:r>
        </w:sdtContent>
      </w:sdt>
      <w:r w:rsidR="001E71C0" w:rsidRPr="00200892">
        <w:rPr>
          <w:rFonts w:asciiTheme="majorBidi" w:hAnsiTheme="majorBidi" w:cstheme="majorBidi"/>
          <w:b/>
          <w:bCs/>
          <w:color w:val="FF0000"/>
          <w:sz w:val="28"/>
          <w:szCs w:val="28"/>
          <w:highlight w:val="yellow"/>
        </w:rPr>
        <w:t xml:space="preserve"> </w:t>
      </w:r>
      <w:sdt>
        <w:sdtPr>
          <w:rPr>
            <w:rFonts w:asciiTheme="majorBidi" w:hAnsiTheme="majorBidi" w:cstheme="majorBidi"/>
            <w:b/>
            <w:bCs/>
            <w:color w:val="FF0000"/>
            <w:sz w:val="28"/>
            <w:szCs w:val="28"/>
            <w:highlight w:val="yellow"/>
          </w:rPr>
          <w:alias w:val="choose year"/>
          <w:tag w:val="choose year"/>
          <w:id w:val="-825052697"/>
          <w:placeholder>
            <w:docPart w:val="DefaultPlaceholder_-1854013438"/>
          </w:placeholder>
          <w:dropDownList>
            <w:listItem w:value="Choose an item."/>
            <w:listItem w:displayText="2020" w:value="2020"/>
            <w:listItem w:displayText="2021" w:value="2021"/>
            <w:listItem w:displayText="2022" w:value="2022"/>
            <w:listItem w:displayText="2023" w:value="2023"/>
            <w:listItem w:displayText="2024" w:value="2024"/>
            <w:listItem w:displayText="2025" w:value="2025"/>
            <w:listItem w:displayText="2026" w:value="2026"/>
            <w:listItem w:displayText="2027" w:value="2027"/>
            <w:listItem w:displayText="2028" w:value="2028"/>
            <w:listItem w:displayText="2029" w:value="2029"/>
            <w:listItem w:displayText="2030" w:value="2030"/>
          </w:dropDownList>
        </w:sdtPr>
        <w:sdtContent>
          <w:r w:rsidR="00200892">
            <w:rPr>
              <w:rFonts w:asciiTheme="majorBidi" w:hAnsiTheme="majorBidi" w:cstheme="majorBidi"/>
              <w:b/>
              <w:bCs/>
              <w:color w:val="FF0000"/>
              <w:sz w:val="28"/>
              <w:szCs w:val="28"/>
              <w:highlight w:val="yellow"/>
            </w:rPr>
            <w:t>2026</w:t>
          </w:r>
        </w:sdtContent>
      </w:sdt>
      <w:r w:rsidR="00AF7D54" w:rsidRPr="00200892">
        <w:rPr>
          <w:rFonts w:asciiTheme="majorBidi" w:hAnsiTheme="majorBidi" w:cstheme="majorBidi"/>
          <w:b/>
          <w:bCs/>
          <w:color w:val="FF0000"/>
          <w:sz w:val="28"/>
          <w:szCs w:val="28"/>
          <w:highlight w:val="yellow"/>
        </w:rPr>
        <w:t xml:space="preserve"> </w:t>
      </w:r>
    </w:p>
    <w:p w:rsidR="00200892" w:rsidRPr="00200892" w:rsidRDefault="00200892" w:rsidP="00200892">
      <w:pPr>
        <w:jc w:val="center"/>
        <w:rPr>
          <w:rFonts w:asciiTheme="majorBidi" w:hAnsiTheme="majorBidi" w:cstheme="majorBidi"/>
          <w:b/>
          <w:bCs/>
          <w:color w:val="FF0000"/>
          <w:sz w:val="28"/>
          <w:szCs w:val="28"/>
        </w:rPr>
      </w:pPr>
    </w:p>
    <w:p w:rsidR="00E3006C" w:rsidRPr="00200892" w:rsidRDefault="00C56071" w:rsidP="00C56071">
      <w:pPr>
        <w:spacing w:after="120" w:line="240" w:lineRule="auto"/>
        <w:rPr>
          <w:rFonts w:asciiTheme="majorBidi" w:hAnsiTheme="majorBidi" w:cstheme="majorBidi"/>
          <w:b/>
          <w:bCs/>
          <w:i/>
          <w:iCs/>
          <w:sz w:val="32"/>
          <w:szCs w:val="32"/>
        </w:rPr>
      </w:pPr>
      <w:r w:rsidRPr="00200892">
        <w:rPr>
          <w:rFonts w:asciiTheme="majorBidi" w:hAnsiTheme="majorBidi" w:cstheme="majorBidi"/>
          <w:b/>
          <w:bCs/>
          <w:i/>
          <w:iCs/>
          <w:sz w:val="28"/>
          <w:szCs w:val="28"/>
        </w:rPr>
        <w:t>Statement of committee approval</w:t>
      </w:r>
    </w:p>
    <w:tbl>
      <w:tblPr>
        <w:tblStyle w:val="TableGrid"/>
        <w:tblW w:w="0" w:type="auto"/>
        <w:tblLook w:val="04A0" w:firstRow="1" w:lastRow="0" w:firstColumn="1" w:lastColumn="0" w:noHBand="0" w:noVBand="1"/>
      </w:tblPr>
      <w:tblGrid>
        <w:gridCol w:w="2660"/>
        <w:gridCol w:w="4961"/>
        <w:gridCol w:w="2268"/>
      </w:tblGrid>
      <w:tr w:rsidR="00E10A13" w:rsidRPr="00E10A13" w14:paraId="5DB7DCA0" w14:textId="77777777" w:rsidTr="00E63EED">
        <w:trPr>
          <w:trHeight w:val="397"/>
        </w:trPr>
        <w:tc>
          <w:tcPr>
            <w:tcW w:w="2660" w:type="dxa"/>
            <w:vAlign w:val="center"/>
          </w:tcPr>
          <w:p w:rsidR="0076238A"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Rank and Degree</w:t>
            </w:r>
          </w:p>
        </w:tc>
        <w:tc>
          <w:tcPr>
            <w:tcW w:w="4961"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Name</w:t>
            </w:r>
          </w:p>
        </w:tc>
        <w:tc>
          <w:tcPr>
            <w:tcW w:w="2268" w:type="dxa"/>
            <w:vAlign w:val="center"/>
          </w:tcPr>
          <w:p w:rsidR="0076238A" w:rsidRPr="00200892" w:rsidRDefault="0076238A"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Signature</w:t>
            </w:r>
          </w:p>
        </w:tc>
      </w:tr>
      <w:tr w:rsidR="00E10A13" w:rsidRPr="00E10A13" w14:paraId="22B89BF4" w14:textId="77777777" w:rsidTr="00E63EED">
        <w:trPr>
          <w:trHeight w:val="397"/>
        </w:trPr>
        <w:tc>
          <w:tcPr>
            <w:tcW w:w="9889" w:type="dxa"/>
            <w:gridSpan w:val="3"/>
            <w:shd w:val="clear" w:color="auto" w:fill="D9D9D9" w:themeFill="background1" w:themeFillShade="D9"/>
            <w:vAlign w:val="center"/>
          </w:tcPr>
          <w:p w:rsidR="00E63EED" w:rsidRPr="00200892" w:rsidRDefault="00E63EED" w:rsidP="00E63EED">
            <w:pPr>
              <w:jc w:val="center"/>
              <w:rPr>
                <w:rFonts w:asciiTheme="majorBidi" w:hAnsiTheme="majorBidi" w:cstheme="majorBidi"/>
                <w:b/>
                <w:bCs/>
                <w:sz w:val="24"/>
                <w:szCs w:val="24"/>
              </w:rPr>
            </w:pPr>
            <w:r w:rsidRPr="00200892">
              <w:rPr>
                <w:rFonts w:asciiTheme="majorBidi" w:hAnsiTheme="majorBidi" w:cstheme="majorBidi"/>
                <w:b/>
                <w:bCs/>
                <w:sz w:val="24"/>
                <w:szCs w:val="24"/>
              </w:rPr>
              <w:t>Discussion Committee</w:t>
            </w:r>
          </w:p>
        </w:tc>
      </w:tr>
      <w:tr w:rsidR="00E10A13" w:rsidRPr="00E10A13" w14:paraId="6E6163A6" w14:textId="77777777" w:rsidTr="00E63EED">
        <w:trPr>
          <w:trHeight w:val="397"/>
        </w:trPr>
        <w:tc>
          <w:tcPr>
            <w:tcW w:w="2660" w:type="dxa"/>
            <w:vAlign w:val="center"/>
          </w:tcPr>
          <w:p w:rsidR="00E63EED" w:rsidRPr="00217B6A" w:rsidRDefault="00217B6A" w:rsidP="00E63EED">
            <w:pPr>
              <w:jc w:val="center"/>
              <w:rPr>
                <w:rFonts w:asciiTheme="majorBidi" w:hAnsiTheme="majorBidi" w:cstheme="majorBidi"/>
                <w:b/>
                <w:bCs/>
                <w:sz w:val="24"/>
                <w:szCs w:val="24"/>
              </w:rPr>
            </w:pPr>
            <w:r>
              <w:rPr>
                <w:rFonts w:asciiTheme="majorBidi" w:hAnsiTheme="majorBidi" w:cstheme="majorBidi"/>
                <w:b/>
                <w:bCs/>
                <w:sz w:val="24"/>
                <w:szCs w:val="24"/>
              </w:rPr>
              <w:t xml:space="preserve"/>
            </w:r>
            <w:r w:rsidR="00E63EED" w:rsidRPr="00217B6A">
              <w:rPr>
                <w:rFonts w:asciiTheme="majorBidi" w:hAnsiTheme="majorBidi" w:cstheme="majorBidi"/>
                <w:b/>
                <w:bCs/>
                <w:sz w:val="24"/>
                <w:szCs w:val="24"/>
              </w:rPr>
              <w:t/>
            </w:r>
          </w:p>
        </w:tc>
        <w:tc>
          <w:tcPr>
            <w:tcW w:w="4961" w:type="dxa"/>
            <w:vAlign w:val="center"/>
          </w:tcPr>
          <w:p w:rsidR="00E63EED" w:rsidRPr="00E10A13" w:rsidRDefault="009D6AA0" w:rsidP="007B0C4C">
            <w:pPr>
              <w:jc w:val="center"/>
              <w:rPr>
                <w:rFonts w:asciiTheme="majorBidi" w:hAnsiTheme="majorBidi" w:cstheme="majorBidi"/>
                <w:b/>
                <w:bCs/>
                <w:color w:val="FF0000"/>
                <w:sz w:val="24"/>
                <w:szCs w:val="24"/>
              </w:rPr>
            </w:pPr>
            <w:r w:rsidRPr="00197E3A">
              <w:rPr>
                <w:rFonts w:asciiTheme="majorBidi" w:hAnsiTheme="majorBidi" w:cstheme="majorBidi"/>
                <w:b/>
                <w:bCs/>
                <w:sz w:val="28"/>
                <w:szCs w:val="28"/>
              </w:rPr>
              <w:t xml:space="preserve"/>
            </w:r>
            <w:r w:rsidR="007B0C4C">
              <w:rPr>
                <w:rFonts w:asciiTheme="majorBidi" w:hAnsiTheme="majorBidi" w:cstheme="majorBidi"/>
                <w:b/>
                <w:bCs/>
                <w:sz w:val="28"/>
                <w:szCs w:val="28"/>
              </w:rPr>
              <w:t/>
            </w:r>
          </w:p>
        </w:tc>
        <w:tc>
          <w:tcPr>
            <w:tcW w:w="2268" w:type="dxa"/>
            <w:vAlign w:val="center"/>
          </w:tcPr>
          <w:p w:rsidR="00E63EED" w:rsidRPr="00E10A13" w:rsidRDefault="00E63EED" w:rsidP="00E63EED">
            <w:pPr>
              <w:jc w:val="center"/>
              <w:rPr>
                <w:rFonts w:asciiTheme="majorBidi" w:hAnsiTheme="majorBidi" w:cstheme="majorBidi"/>
                <w:b/>
                <w:bCs/>
                <w:color w:val="FF0000"/>
                <w:sz w:val="24"/>
                <w:szCs w:val="24"/>
              </w:rPr>
            </w:pPr>
          </w:p>
        </w:tc>
      </w:tr>
      <w:tr w:rsidR="00217B6A" w:rsidRPr="00E10A13" w14:paraId="1132B53D"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Pr>
                <w:rFonts w:asciiTheme="majorBidi" w:hAnsiTheme="majorBidi" w:cstheme="majorBidi"/>
                <w:b/>
                <w:bCs/>
                <w:sz w:val="24"/>
                <w:szCs w:val="24"/>
              </w:rPr>
              <w:t xml:space="preserve"/>
            </w: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1431988A" w14:textId="77777777" w:rsidTr="00E63EED">
        <w:trPr>
          <w:trHeight w:val="397"/>
        </w:trPr>
        <w:tc>
          <w:tcPr>
            <w:tcW w:w="2660" w:type="dxa"/>
            <w:vAlign w:val="center"/>
          </w:tcPr>
          <w:p w:rsidR="00217B6A" w:rsidRPr="00E10A13" w:rsidRDefault="00217B6A" w:rsidP="00217B6A">
            <w:pPr>
              <w:jc w:val="center"/>
              <w:rPr>
                <w:rFonts w:asciiTheme="majorBidi" w:hAnsiTheme="majorBidi" w:cstheme="majorBidi"/>
                <w:b/>
                <w:bCs/>
                <w:color w:val="FF0000"/>
                <w:sz w:val="24"/>
                <w:szCs w:val="24"/>
              </w:rPr>
            </w:pPr>
            <w:r w:rsidRPr="00217B6A">
              <w:rPr>
                <w:rFonts w:asciiTheme="majorBidi" w:hAnsiTheme="majorBidi" w:cstheme="majorBidi"/>
                <w:b/>
                <w:bCs/>
                <w:sz w:val="24"/>
                <w:szCs w:val="24"/>
              </w:rPr>
              <w:t/>
            </w:r>
          </w:p>
        </w:tc>
        <w:tc>
          <w:tcPr>
            <w:tcW w:w="4961" w:type="dxa"/>
            <w:vAlign w:val="center"/>
          </w:tcPr>
          <w:p w:rsidR="00217B6A" w:rsidRPr="00217B6A" w:rsidRDefault="00217B6A" w:rsidP="00217B6A">
            <w:pPr>
              <w:jc w:val="center"/>
              <w:rPr>
                <w:rFonts w:asciiTheme="majorBidi" w:hAnsiTheme="majorBidi" w:cstheme="majorBidi"/>
                <w:b/>
                <w:bCs/>
                <w:sz w:val="28"/>
                <w:szCs w:val="28"/>
              </w:rPr>
            </w:pPr>
            <w:r w:rsidRPr="00217B6A">
              <w:rPr>
                <w:rFonts w:asciiTheme="majorBidi" w:hAnsiTheme="majorBidi" w:cstheme="majorBidi"/>
                <w:b/>
                <w:bCs/>
                <w:sz w:val="28"/>
                <w:szCs w:val="28"/>
              </w:rPr>
              <w:t/>
            </w:r>
          </w:p>
        </w:tc>
        <w:tc>
          <w:tcPr>
            <w:tcW w:w="2268" w:type="dxa"/>
            <w:vAlign w:val="center"/>
          </w:tcPr>
          <w:p w:rsidR="00217B6A" w:rsidRPr="00E10A13" w:rsidRDefault="00217B6A" w:rsidP="00217B6A">
            <w:pPr>
              <w:jc w:val="center"/>
              <w:rPr>
                <w:rFonts w:asciiTheme="majorBidi" w:hAnsiTheme="majorBidi" w:cstheme="majorBidi"/>
                <w:b/>
                <w:bCs/>
                <w:color w:val="FF0000"/>
                <w:sz w:val="24"/>
                <w:szCs w:val="24"/>
              </w:rPr>
            </w:pPr>
          </w:p>
        </w:tc>
      </w:tr>
      <w:tr w:rsidR="00217B6A" w:rsidRPr="00E10A13" w14:paraId="4FCAC564"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PGS-Reviewer</w:t>
            </w:r>
          </w:p>
        </w:tc>
      </w:tr>
      <w:tr w:rsidR="00217B6A" w:rsidRPr="00E10A13" w14:paraId="359E6F18"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r w:rsidR="00217B6A" w:rsidRPr="00E10A13" w14:paraId="0DAF662C" w14:textId="77777777" w:rsidTr="00E63EED">
        <w:trPr>
          <w:trHeight w:val="397"/>
        </w:trPr>
        <w:tc>
          <w:tcPr>
            <w:tcW w:w="9889" w:type="dxa"/>
            <w:gridSpan w:val="3"/>
            <w:shd w:val="clear" w:color="auto" w:fill="D9D9D9" w:themeFill="background1" w:themeFillShade="D9"/>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Head of PGS</w:t>
            </w:r>
          </w:p>
        </w:tc>
      </w:tr>
      <w:tr w:rsidR="00217B6A" w:rsidRPr="00E10A13" w14:paraId="13F23553" w14:textId="77777777" w:rsidTr="00E63EED">
        <w:trPr>
          <w:trHeight w:val="397"/>
        </w:trPr>
        <w:tc>
          <w:tcPr>
            <w:tcW w:w="2660"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4961" w:type="dxa"/>
            <w:vAlign w:val="center"/>
          </w:tcPr>
          <w:p w:rsidR="00217B6A" w:rsidRPr="00200892" w:rsidRDefault="00217B6A" w:rsidP="00217B6A">
            <w:pPr>
              <w:jc w:val="center"/>
              <w:rPr>
                <w:rFonts w:asciiTheme="majorBidi" w:hAnsiTheme="majorBidi" w:cstheme="majorBidi"/>
                <w:b/>
                <w:bCs/>
                <w:sz w:val="24"/>
                <w:szCs w:val="24"/>
              </w:rPr>
            </w:pPr>
            <w:r w:rsidRPr="00200892">
              <w:rPr>
                <w:rFonts w:asciiTheme="majorBidi" w:hAnsiTheme="majorBidi" w:cstheme="majorBidi"/>
                <w:b/>
                <w:bCs/>
                <w:sz w:val="24"/>
                <w:szCs w:val="24"/>
              </w:rPr>
              <w:t/>
            </w:r>
          </w:p>
        </w:tc>
        <w:tc>
          <w:tcPr>
            <w:tcW w:w="2268" w:type="dxa"/>
            <w:vAlign w:val="center"/>
          </w:tcPr>
          <w:p w:rsidR="00217B6A" w:rsidRPr="00200892" w:rsidRDefault="00217B6A" w:rsidP="00217B6A">
            <w:pPr>
              <w:jc w:val="center"/>
              <w:rPr>
                <w:rFonts w:asciiTheme="majorBidi" w:hAnsiTheme="majorBidi" w:cstheme="majorBidi"/>
                <w:b/>
                <w:bCs/>
                <w:sz w:val="24"/>
                <w:szCs w:val="24"/>
              </w:rPr>
            </w:pPr>
          </w:p>
        </w:tc>
      </w:tr>
    </w:tbl>
    <w:p w:rsidR="00E3006C" w:rsidRPr="00E10A13" w:rsidRDefault="00E3006C" w:rsidP="002B193A">
      <w:pPr>
        <w:jc w:val="center"/>
        <w:rPr>
          <w:rFonts w:asciiTheme="majorBidi" w:hAnsiTheme="majorBidi" w:cstheme="majorBidi"/>
          <w:b/>
          <w:bCs/>
          <w:color w:val="FF0000"/>
          <w:sz w:val="2"/>
          <w:szCs w:val="2"/>
        </w:rPr>
      </w:pPr>
    </w:p>
    <w:p w:rsidR="00E3006C" w:rsidRPr="00E10A13" w:rsidRDefault="00E3006C" w:rsidP="002B193A">
      <w:pPr>
        <w:jc w:val="center"/>
        <w:rPr>
          <w:rFonts w:asciiTheme="majorBidi" w:hAnsiTheme="majorBidi" w:cstheme="majorBidi"/>
          <w:b/>
          <w:bCs/>
          <w:color w:val="FF0000"/>
          <w:sz w:val="2"/>
          <w:szCs w:val="2"/>
        </w:rPr>
      </w:pPr>
    </w:p>
    <w:p w:rsidR="0094323F" w:rsidRPr="00E10A13" w:rsidRDefault="0094323F" w:rsidP="007036D6">
      <w:pPr>
        <w:jc w:val="center"/>
        <w:rPr>
          <w:rFonts w:asciiTheme="majorBidi" w:hAnsiTheme="majorBidi" w:cstheme="majorBidi"/>
          <w:b/>
          <w:bCs/>
          <w:color w:val="FF0000"/>
          <w:sz w:val="2"/>
          <w:szCs w:val="2"/>
        </w:rPr>
      </w:pPr>
    </w:p>
    <w:p w:rsidR="00ED28D4" w:rsidRPr="00200892" w:rsidRDefault="007E51D4" w:rsidP="00200892">
      <w:pPr>
        <w:spacing w:after="0" w:line="240" w:lineRule="auto"/>
        <w:jc w:val="center"/>
        <w:sectPr w:rsidR="00ED28D4" w:rsidRPr="00200892" w:rsidSect="00B62149">
          <w:pgSz w:w="12240" w:h="15840"/>
          <w:pgMar w:top="1418" w:right="851" w:bottom="851" w:left="1418" w:header="720" w:footer="720" w:gutter="0"/>
          <w:pgNumType w:start="1"/>
          <w:cols w:space="720"/>
          <w:docGrid w:linePitch="360"/>
        </w:sectPr>
      </w:pPr>
      <w:r w:rsidRPr="00200892">
        <w:rPr>
          <w:rFonts w:asciiTheme="majorBidi" w:hAnsiTheme="majorBidi" w:cstheme="majorBidi"/>
          <w:b/>
          <w:bCs/>
          <w:sz w:val="24"/>
          <w:szCs w:val="24"/>
        </w:rPr>
        <w:t xml:space="preserve">Cairo 2026</w:t>
      </w:r>
      <w:r w:rsidR="00200892" w:rsidRPr="00200892">
        <w:rPr>
          <w:rFonts w:asciiTheme="majorBidi" w:hAnsiTheme="majorBidi" w:cstheme="majorBidi"/>
          <w:b/>
          <w:bCs/>
          <w:sz w:val="24"/>
          <w:szCs w:val="24"/>
        </w:rPr>
        <w:t/>
      </w:r>
    </w:p>
    <w:p w:rsidR="00B30F38" w:rsidRPr="00614A1D" w:rsidRDefault="004C5970" w:rsidP="00B77A07">
      <w:pPr>
        <w:pStyle w:val="Heading1Title"/>
      </w:pPr>
      <w:bookmarkStart w:id="0" w:name="_Toc168674262"/>
      <w:r w:rsidRPr="006E21AE">
        <w:lastRenderedPageBreak/>
        <w:t>Abstract</w:t>
      </w:r>
      <w:bookmarkEnd w:id="0"/>
    </w:p>
    <w:p>
      <w:pPr>
        <w:pStyle w:val="NoSpacing"/>
        <w:spacing w:after="200" w:line="360" w:lineRule="auto"/>
        <w:ind w:firstLine="720"/>
      </w:pPr>
      <w:r>
        <w:t xml:space="preserve">Multi-object tracking (MOT) finds every object of interest in a video and keeps one identity for each object over time. In tracking by detection, a detector returns scored boxes in every frame and a tracker links them into tracks. Both run with fixed settings, the operating point: the detector uses one confidence threshold, one non-maximum suppression (NMS) threshold, and one input resolution, and the tracker keeps score thresholds that were tuned for one detector. Yet scenes change within a video, above all in unmanned aerial vehicle (UAV) footage, and detectors are replaced while trackers are not retuned. This thesis proposes two training-free and causal controllers that adapt these operating points online, without labels and without changing the detector or the tracker.</w:t>
      </w:r>
    </w:p>
    <w:p>
      <w:pPr>
        <w:pStyle w:val="NoSpacing"/>
        <w:spacing w:after="200" w:line="360" w:lineRule="auto"/>
        <w:ind w:firstLine="720"/>
      </w:pPr>
      <w:r>
        <w:t xml:space="preserve">The first controller, Adaptive Control for Multi-Object Tracking (AC-MOT), sets the detector operating point in UAV video. Every ten frames it forms a scene complexity index from cheap image and track cues and selects one of three operating points; its values were selected by cross-validation on calibration sequences and frozen. On seven VisDrone2019-MOT sequences it raised the higher order tracking accuracy (HOTA) by 2.937 points with ByteTrack and 1.325 points with OATrack, and the multiple object tracking accuracy (MOTA) by 17.995 and 6.318 points. On UAVDT, without retuning, it raised MOTA by 17.601 and 3.267 points, at about 4.2 ms per frame.</w:t>
      </w:r>
    </w:p>
    <w:p>
      <w:pPr>
        <w:pStyle w:val="NoSpacing"/>
        <w:spacing w:after="200" w:line="360" w:lineRule="auto"/>
        <w:ind w:firstLine="720"/>
      </w:pPr>
      <w:r>
        <w:t xml:space="preserve">The second controller, a self-calibrating control layer (SCL), sits between an unchanged detector and an unchanged tracker. It splits the score logits of recent frames twice with Otsu’s method, keeps the tracker’s scores and thresholds when the scores are clean, and otherwise chooses the candidates, rescores them, and sets the thresholds. One frozen configuration was tested on seven published trackers, four detection sources, and three datasets. It restored two trackers from 0 to about 66 HOTA under halved scores, improved both single-stage trackers on every MOT17 sequence, raised MOTA by up to 24.70 points with a noisy detector on held-out aerial data, reached higher HOTA than simple adaptive thresholds and the published ACT method, and takes 2.95 ms per frame on an ordinary processor.</w:t>
      </w:r>
    </w:p>
    <w:p>
      <w:pPr>
        <w:pStyle w:val="NoSpacing"/>
        <w:spacing w:after="200" w:line="360" w:lineRule="auto"/>
        <w:ind w:firstLine="720"/>
      </w:pPr>
      <w:r>
        <w:t xml:space="preserve">The results show that the detector operating point and the score scale that the tracker receives can both be controlled online, cheaply, and without training.</w:t>
      </w:r>
    </w:p>
    <w:p>
      <w:pPr>
        <w:pStyle w:val="NoSpacing"/>
        <w:spacing w:after="200" w:line="360" w:lineRule="auto"/>
        <w:ind w:firstLine="0"/>
      </w:pPr>
      <w:r>
        <w:rPr>
          <w:b/>
          <w:bCs/>
        </w:rPr>
        <w:t xml:space="preserve">Keywords:</w:t>
      </w:r>
      <w:r>
        <w:t xml:space="preserve"> </w:t>
      </w:r>
      <w:r>
        <w:t xml:space="preserve">multi-object tracking, tracking by detection, detector operating point, confidence calibration, training-free control, unmanned aerial vehicles, Otsu thresholding.</w:t>
      </w:r>
    </w:p>
    <w:p w:rsidR="00866533" w:rsidRPr="00C15615" w:rsidRDefault="004C5970" w:rsidP="00B77A07">
      <w:pPr>
        <w:pStyle w:val="Heading1Title"/>
        <w:pageBreakBefore/>
      </w:pPr>
      <w:bookmarkStart w:id="1" w:name="_Toc168674263"/>
      <w:r w:rsidRPr="00C15615">
        <w:lastRenderedPageBreak/>
        <w:t>Acknowledgments</w:t>
      </w:r>
      <w:bookmarkEnd w:id="1"/>
    </w:p>
    <w:p>
      <w:pPr>
        <w:pStyle w:val="NoSpacing"/>
        <w:spacing w:after="200" w:line="360" w:lineRule="auto"/>
        <w:ind w:firstLine="720"/>
      </w:pPr>
      <w:r>
        <w:t xml:space="preserve">Special acknowledgment is due to those who have contributed to this work directly and indirectly. I would like to express my deep gratitude to my supervisors, Assoc. Prof. Dr. Mohamed S. Mohamed and Prof. Dr. Tarek Ahmed Mahmoud, for their guidance, their patience, and their careful reading of every result throughout this research. Their advice shaped both the methods and the way they were evaluated.</w:t>
      </w:r>
    </w:p>
    <w:p>
      <w:pPr>
        <w:pStyle w:val="NoSpacing"/>
        <w:spacing w:after="200" w:line="360" w:lineRule="auto"/>
        <w:ind w:firstLine="720"/>
      </w:pPr>
      <w:r>
        <w:t xml:space="preserve">I am grateful to the Computer Engineering and Artificial Intelligence Department of the Military Technical College for its support during my studies, and to the authors of the published detectors and trackers used in this thesis and the maintainers of the VisDrone, UAVDT, MOT17, and KITTI benchmarks and of the TrackEval library, whose released code and data made a reproducible evaluation possible.</w:t>
      </w:r>
    </w:p>
    <w:p>
      <w:pPr>
        <w:pStyle w:val="NoSpacing"/>
        <w:spacing w:after="200" w:line="360" w:lineRule="auto"/>
        <w:ind w:firstLine="720"/>
      </w:pPr>
      <w:r>
        <w:t xml:space="preserve">Finally, I would like to thank my family for their patience, encouragement, and support.</w:t>
      </w:r>
    </w:p>
    <w:p w:rsidR="00AB6C47" w:rsidRPr="00AB6C47" w:rsidRDefault="00AB6C47" w:rsidP="00AB6C47">
      <w:pPr>
        <w:spacing w:before="720"/>
        <w:ind w:left="7920"/>
        <w:jc w:val="center"/>
        <w:rPr>
          <w:rFonts w:ascii="Edwardian Script ITC" w:hAnsi="Edwardian Script ITC" w:cstheme="majorBidi"/>
          <w:sz w:val="32"/>
          <w:szCs w:val="32"/>
        </w:rPr>
      </w:pPr>
      <w:r w:rsidRPr="00AB6C47">
        <w:rPr>
          <w:rFonts w:ascii="Edwardian Script ITC" w:hAnsi="Edwardian Script ITC" w:cstheme="majorBidi"/>
          <w:sz w:val="32"/>
          <w:szCs w:val="32"/>
        </w:rPr>
        <w:t xml:space="preserve">Ahmed Gouda Ismail</w:t>
      </w:r>
    </w:p>
    <w:p w:rsidR="00DD21B9" w:rsidRDefault="00AB6C47" w:rsidP="00C248F8">
      <w:pPr>
        <w:ind w:left="7920"/>
        <w:jc w:val="center"/>
        <w:rPr>
          <w:rFonts w:asciiTheme="majorBidi" w:hAnsiTheme="majorBidi" w:cstheme="majorBidi"/>
          <w:b/>
          <w:bCs/>
          <w:color w:val="FF0000"/>
          <w:sz w:val="24"/>
          <w:szCs w:val="24"/>
        </w:rPr>
      </w:pPr>
      <w:r w:rsidRPr="00AB6C47">
        <w:rPr>
          <w:rFonts w:ascii="Edwardian Script ITC" w:hAnsi="Edwardian Script ITC" w:cstheme="majorBidi"/>
          <w:sz w:val="32"/>
          <w:szCs w:val="32"/>
        </w:rPr>
        <w:t xml:space="preserve">Cairo 2026</w:t>
      </w:r>
      <w:r w:rsidRPr="00AB6C47">
        <w:rPr>
          <w:rFonts w:asciiTheme="majorBidi" w:hAnsiTheme="majorBidi" w:cstheme="majorBidi"/>
          <w:b/>
          <w:bCs/>
          <w:sz w:val="32"/>
          <w:szCs w:val="32"/>
        </w:rPr>
        <w:t xml:space="preserve"/>
      </w:r>
    </w:p>
    <w:bookmarkStart w:id="2" w:name="_Toc168674264" w:displacedByCustomXml="next"/>
    <w:sdt>
      <w:sdtPr>
        <w:rPr>
          <w:rFonts w:asciiTheme="majorBidi" w:eastAsiaTheme="minorHAnsi" w:hAnsiTheme="majorBidi" w:cstheme="minorBidi"/>
          <w:b w:val="0"/>
          <w:bCs w:val="0"/>
          <w:kern w:val="0"/>
          <w:sz w:val="26"/>
          <w:szCs w:val="22"/>
        </w:rPr>
        <w:id w:val="1612314614"/>
        <w:docPartObj>
          <w:docPartGallery w:val="Table of Contents"/>
          <w:docPartUnique/>
        </w:docPartObj>
      </w:sdtPr>
      <w:sdtEndPr>
        <w:rPr>
          <w:rFonts w:asciiTheme="minorHAnsi" w:hAnsiTheme="minorHAnsi"/>
          <w:noProof/>
          <w:color w:val="FF0000"/>
          <w:sz w:val="22"/>
        </w:rPr>
      </w:sdtEndPr>
      <w:sdtContent>
        <w:p w:rsidR="00373031" w:rsidRPr="00E10A13" w:rsidRDefault="00373031" w:rsidP="00B77A07">
          <w:pPr>
            <w:pStyle w:val="Heading1Title"/>
            <w:pageBreakBefore/>
          </w:pPr>
          <w:r w:rsidRPr="00E10A13">
            <w:t>Contents</w:t>
          </w:r>
          <w:bookmarkEnd w:id="2"/>
        </w:p>
        <w:p>
          <w:pPr>
            <w:pStyle w:val="TOC1"/>
            <w:tabs>
              <w:tab w:val="right" w:leader="dot" w:pos="9961"/>
            </w:tabs>
          </w:pPr>
          <w:r>
            <w:fldChar w:fldCharType="begin" w:dirty="true"/>
          </w:r>
          <w:r>
            <w:instrText xml:space="preserve"> TOC \o "1-3" \h \z \u </w:instrText>
          </w:r>
          <w:r>
            <w:fldChar w:fldCharType="separate"/>
          </w:r>
          <w:r>
            <w:t xml:space="preserve">Abstract</w:t>
          </w:r>
          <w:r>
            <w:tab/>
          </w:r>
          <w:r>
            <w:t xml:space="preserve">I</w:t>
          </w:r>
        </w:p>
        <w:p>
          <w:pPr>
            <w:pStyle w:val="TOC1"/>
            <w:tabs>
              <w:tab w:val="right" w:pos="9961" w:leader="dot"/>
            </w:tabs>
            <w:spacing w:after="100"/>
          </w:pPr>
          <w:r>
            <w:t xml:space="preserve">Acknowledgments</w:t>
          </w:r>
          <w:r>
            <w:tab/>
          </w:r>
          <w:r>
            <w:t xml:space="preserve">II</w:t>
          </w:r>
        </w:p>
        <w:p>
          <w:pPr>
            <w:pStyle w:val="TOC1"/>
            <w:tabs>
              <w:tab w:val="right" w:pos="9961" w:leader="dot"/>
            </w:tabs>
            <w:spacing w:after="100"/>
          </w:pPr>
          <w:r>
            <w:t xml:space="preserve">List of Figures</w:t>
          </w:r>
          <w:r>
            <w:tab/>
          </w:r>
          <w:r>
            <w:t xml:space="preserve">VI</w:t>
          </w:r>
        </w:p>
        <w:p>
          <w:pPr>
            <w:pStyle w:val="TOC1"/>
            <w:tabs>
              <w:tab w:val="right" w:pos="9961" w:leader="dot"/>
            </w:tabs>
            <w:spacing w:after="100"/>
          </w:pPr>
          <w:r>
            <w:t xml:space="preserve">List of Tables</w:t>
          </w:r>
          <w:r>
            <w:tab/>
          </w:r>
          <w:r>
            <w:t xml:space="preserve">VII</w:t>
          </w:r>
        </w:p>
        <w:p>
          <w:pPr>
            <w:pStyle w:val="TOC1"/>
            <w:tabs>
              <w:tab w:val="right" w:pos="9961" w:leader="dot"/>
            </w:tabs>
            <w:spacing w:after="100"/>
          </w:pPr>
          <w:r>
            <w:t xml:space="preserve">List of Abbreviations</w:t>
          </w:r>
          <w:r>
            <w:tab/>
          </w:r>
          <w:r>
            <w:t xml:space="preserve">IX</w:t>
          </w:r>
        </w:p>
        <w:p>
          <w:pPr>
            <w:pStyle w:val="TOC1"/>
            <w:tabs>
              <w:tab w:val="right" w:pos="9961" w:leader="dot"/>
            </w:tabs>
            <w:spacing w:after="100"/>
          </w:pPr>
          <w:r>
            <w:t xml:space="preserve">Chapter 1 Introduction</w:t>
          </w:r>
          <w:r>
            <w:tab/>
          </w:r>
          <w:r>
            <w:t xml:space="preserve">1</w:t>
          </w:r>
        </w:p>
        <w:p>
          <w:pPr>
            <w:pStyle w:val="TOC2"/>
            <w:tabs>
              <w:tab w:val="right" w:pos="9961" w:leader="dot"/>
            </w:tabs>
            <w:spacing w:after="100"/>
          </w:pPr>
          <w:r>
            <w:t xml:space="preserve">1.1 Overview</w:t>
          </w:r>
          <w:r>
            <w:tab/>
          </w:r>
          <w:r>
            <w:t xml:space="preserve">1</w:t>
          </w:r>
        </w:p>
        <w:p>
          <w:pPr>
            <w:pStyle w:val="TOC2"/>
            <w:tabs>
              <w:tab w:val="right" w:pos="9961" w:leader="dot"/>
            </w:tabs>
            <w:spacing w:after="100"/>
          </w:pPr>
          <w:r>
            <w:t xml:space="preserve">1.2 Motivation and Challenges</w:t>
          </w:r>
          <w:r>
            <w:tab/>
          </w:r>
          <w:r>
            <w:t xml:space="preserve">2</w:t>
          </w:r>
        </w:p>
        <w:p>
          <w:pPr>
            <w:pStyle w:val="TOC2"/>
            <w:tabs>
              <w:tab w:val="right" w:pos="9961" w:leader="dot"/>
            </w:tabs>
            <w:spacing w:after="100"/>
          </w:pPr>
          <w:r>
            <w:t xml:space="preserve">1.3 Problem Statement</w:t>
          </w:r>
          <w:r>
            <w:tab/>
          </w:r>
          <w:r>
            <w:t xml:space="preserve">3</w:t>
          </w:r>
        </w:p>
        <w:p>
          <w:pPr>
            <w:pStyle w:val="TOC2"/>
            <w:tabs>
              <w:tab w:val="right" w:pos="9961" w:leader="dot"/>
            </w:tabs>
            <w:spacing w:after="100"/>
          </w:pPr>
          <w:r>
            <w:t xml:space="preserve">1.4 Proposed Solution</w:t>
          </w:r>
          <w:r>
            <w:tab/>
          </w:r>
          <w:r>
            <w:t xml:space="preserve">4</w:t>
          </w:r>
        </w:p>
        <w:p>
          <w:pPr>
            <w:pStyle w:val="TOC2"/>
            <w:tabs>
              <w:tab w:val="right" w:pos="9961" w:leader="dot"/>
            </w:tabs>
            <w:spacing w:after="100"/>
          </w:pPr>
          <w:r>
            <w:t xml:space="preserve">1.5 Thesis Organization</w:t>
          </w:r>
          <w:r>
            <w:tab/>
          </w:r>
          <w:r>
            <w:t xml:space="preserve">5</w:t>
          </w:r>
        </w:p>
        <w:p>
          <w:pPr>
            <w:pStyle w:val="TOC1"/>
            <w:tabs>
              <w:tab w:val="right" w:pos="9961" w:leader="dot"/>
            </w:tabs>
            <w:spacing w:after="100"/>
          </w:pPr>
          <w:r>
            <w:t xml:space="preserve">Chapter 2 Background and Literature Review</w:t>
          </w:r>
          <w:r>
            <w:tab/>
          </w:r>
          <w:r>
            <w:t xml:space="preserve">7</w:t>
          </w:r>
        </w:p>
        <w:p>
          <w:pPr>
            <w:pStyle w:val="TOC2"/>
            <w:tabs>
              <w:tab w:val="right" w:pos="9961" w:leader="dot"/>
            </w:tabs>
            <w:spacing w:after="100"/>
          </w:pPr>
          <w:r>
            <w:t xml:space="preserve">2.1 Introduction</w:t>
          </w:r>
          <w:r>
            <w:tab/>
          </w:r>
          <w:r>
            <w:t xml:space="preserve">7</w:t>
          </w:r>
        </w:p>
        <w:p>
          <w:pPr>
            <w:pStyle w:val="TOC2"/>
            <w:tabs>
              <w:tab w:val="right" w:pos="9961" w:leader="dot"/>
            </w:tabs>
            <w:spacing w:after="100"/>
          </w:pPr>
          <w:r>
            <w:t xml:space="preserve">2.2 Multi-Object Tracking Overview</w:t>
          </w:r>
          <w:r>
            <w:tab/>
          </w:r>
          <w:r>
            <w:t xml:space="preserve">7</w:t>
          </w:r>
        </w:p>
        <w:p>
          <w:pPr>
            <w:pStyle w:val="TOC3"/>
            <w:tabs>
              <w:tab w:val="right" w:pos="9961" w:leader="dot"/>
            </w:tabs>
            <w:spacing w:after="100"/>
          </w:pPr>
          <w:r>
            <w:t xml:space="preserve">2.2.1 Evolution of Object Detection and Tracking</w:t>
          </w:r>
          <w:r>
            <w:tab/>
          </w:r>
          <w:r>
            <w:t xml:space="preserve">7</w:t>
          </w:r>
        </w:p>
        <w:p>
          <w:pPr>
            <w:pStyle w:val="TOC3"/>
            <w:tabs>
              <w:tab w:val="right" w:pos="9961" w:leader="dot"/>
            </w:tabs>
            <w:spacing w:after="100"/>
          </w:pPr>
          <w:r>
            <w:t xml:space="preserve">2.2.2 Applications and Challenges</w:t>
          </w:r>
          <w:r>
            <w:tab/>
          </w:r>
          <w:r>
            <w:t xml:space="preserve">8</w:t>
          </w:r>
        </w:p>
        <w:p>
          <w:pPr>
            <w:pStyle w:val="TOC3"/>
            <w:tabs>
              <w:tab w:val="right" w:pos="9961" w:leader="dot"/>
            </w:tabs>
            <w:spacing w:after="100"/>
          </w:pPr>
          <w:r>
            <w:t xml:space="preserve">2.2.3 Real-Time Constraints</w:t>
          </w:r>
          <w:r>
            <w:tab/>
          </w:r>
          <w:r>
            <w:t xml:space="preserve">8</w:t>
          </w:r>
        </w:p>
        <w:p>
          <w:pPr>
            <w:pStyle w:val="TOC3"/>
            <w:tabs>
              <w:tab w:val="right" w:pos="9961" w:leader="dot"/>
            </w:tabs>
            <w:spacing w:after="100"/>
          </w:pPr>
          <w:r>
            <w:t xml:space="preserve">2.2.4 Formal Definition of Tracking by Detection</w:t>
          </w:r>
          <w:r>
            <w:tab/>
          </w:r>
          <w:r>
            <w:t xml:space="preserve">8</w:t>
          </w:r>
        </w:p>
        <w:p>
          <w:pPr>
            <w:pStyle w:val="TOC3"/>
            <w:tabs>
              <w:tab w:val="right" w:pos="9961" w:leader="dot"/>
            </w:tabs>
            <w:spacing w:after="100"/>
          </w:pPr>
          <w:r>
            <w:t xml:space="preserve">2.2.5 Multi-Object Tracking Paradigms</w:t>
          </w:r>
          <w:r>
            <w:tab/>
          </w:r>
          <w:r>
            <w:t xml:space="preserve">9</w:t>
          </w:r>
        </w:p>
        <w:p>
          <w:pPr>
            <w:pStyle w:val="TOC2"/>
            <w:tabs>
              <w:tab w:val="right" w:pos="9961" w:leader="dot"/>
            </w:tabs>
            <w:spacing w:after="100"/>
          </w:pPr>
          <w:r>
            <w:t xml:space="preserve">2.3 Object Detectors</w:t>
          </w:r>
          <w:r>
            <w:tab/>
          </w:r>
          <w:r>
            <w:t xml:space="preserve">10</w:t>
          </w:r>
        </w:p>
        <w:p>
          <w:pPr>
            <w:pStyle w:val="TOC3"/>
            <w:tabs>
              <w:tab w:val="right" w:pos="9961" w:leader="dot"/>
            </w:tabs>
            <w:spacing w:after="100"/>
          </w:pPr>
          <w:r>
            <w:t xml:space="preserve">2.3.1 Two-Stage Detectors</w:t>
          </w:r>
          <w:r>
            <w:tab/>
          </w:r>
          <w:r>
            <w:t xml:space="preserve">10</w:t>
          </w:r>
        </w:p>
        <w:p>
          <w:pPr>
            <w:pStyle w:val="TOC3"/>
            <w:tabs>
              <w:tab w:val="right" w:pos="9961" w:leader="dot"/>
            </w:tabs>
            <w:spacing w:after="100"/>
          </w:pPr>
          <w:r>
            <w:t xml:space="preserve">2.3.2 Single-Stage Detectors</w:t>
          </w:r>
          <w:r>
            <w:tab/>
          </w:r>
          <w:r>
            <w:t xml:space="preserve">10</w:t>
          </w:r>
        </w:p>
        <w:p>
          <w:pPr>
            <w:pStyle w:val="TOC3"/>
            <w:tabs>
              <w:tab w:val="right" w:pos="9961" w:leader="dot"/>
            </w:tabs>
            <w:spacing w:after="100"/>
          </w:pPr>
          <w:r>
            <w:t xml:space="preserve">2.3.3 Transformer-Based Detectors</w:t>
          </w:r>
          <w:r>
            <w:tab/>
          </w:r>
          <w:r>
            <w:t xml:space="preserve">10</w:t>
          </w:r>
        </w:p>
        <w:p>
          <w:pPr>
            <w:pStyle w:val="TOC3"/>
            <w:tabs>
              <w:tab w:val="right" w:pos="9961" w:leader="dot"/>
            </w:tabs>
            <w:spacing w:after="100"/>
          </w:pPr>
          <w:r>
            <w:t xml:space="preserve">2.3.4 Detector Confidence and Calibration</w:t>
          </w:r>
          <w:r>
            <w:tab/>
          </w:r>
          <w:r>
            <w:t xml:space="preserve">11</w:t>
          </w:r>
        </w:p>
        <w:p>
          <w:pPr>
            <w:pStyle w:val="TOC2"/>
            <w:tabs>
              <w:tab w:val="right" w:pos="9961" w:leader="dot"/>
            </w:tabs>
            <w:spacing w:after="100"/>
          </w:pPr>
          <w:r>
            <w:t xml:space="preserve">2.4 Tracking-by-Detection Trackers</w:t>
          </w:r>
          <w:r>
            <w:tab/>
          </w:r>
          <w:r>
            <w:t xml:space="preserve">11</w:t>
          </w:r>
        </w:p>
        <w:p>
          <w:pPr>
            <w:pStyle w:val="TOC3"/>
            <w:tabs>
              <w:tab w:val="right" w:pos="9961" w:leader="dot"/>
            </w:tabs>
            <w:spacing w:after="100"/>
          </w:pPr>
          <w:r>
            <w:t xml:space="preserve">2.4.1 Motion-Based Trackers</w:t>
          </w:r>
          <w:r>
            <w:tab/>
          </w:r>
          <w:r>
            <w:t xml:space="preserve">12</w:t>
          </w:r>
        </w:p>
        <w:p>
          <w:pPr>
            <w:pStyle w:val="TOC3"/>
            <w:tabs>
              <w:tab w:val="right" w:pos="9961" w:leader="dot"/>
            </w:tabs>
            <w:spacing w:after="100"/>
          </w:pPr>
          <w:r>
            <w:t xml:space="preserve">2.4.2 Motion and Appearance Trackers</w:t>
          </w:r>
          <w:r>
            <w:tab/>
          </w:r>
          <w:r>
            <w:t xml:space="preserve">12</w:t>
          </w:r>
        </w:p>
        <w:p>
          <w:pPr>
            <w:pStyle w:val="TOC3"/>
            <w:tabs>
              <w:tab w:val="right" w:pos="9961" w:leader="dot"/>
            </w:tabs>
            <w:spacing w:after="100"/>
          </w:pPr>
          <w:r>
            <w:t xml:space="preserve">2.4.3 Recent Trackers Used in This Thesis</w:t>
          </w:r>
          <w:r>
            <w:tab/>
          </w:r>
          <w:r>
            <w:t xml:space="preserve">12</w:t>
          </w:r>
        </w:p>
        <w:p>
          <w:pPr>
            <w:pStyle w:val="TOC3"/>
            <w:tabs>
              <w:tab w:val="right" w:pos="9961" w:leader="dot"/>
            </w:tabs>
            <w:spacing w:after="100"/>
          </w:pPr>
          <w:r>
            <w:t xml:space="preserve">2.4.4 How Trackers Use Detector Scores</w:t>
          </w:r>
          <w:r>
            <w:tab/>
          </w:r>
          <w:r>
            <w:t xml:space="preserve">13</w:t>
          </w:r>
        </w:p>
        <w:p>
          <w:pPr>
            <w:pStyle w:val="TOC2"/>
            <w:tabs>
              <w:tab w:val="right" w:pos="9961" w:leader="dot"/>
            </w:tabs>
            <w:spacing w:after="100"/>
          </w:pPr>
          <w:r>
            <w:t xml:space="preserve">2.5 Datasets for Detection and Tracking</w:t>
          </w:r>
          <w:r>
            <w:tab/>
          </w:r>
          <w:r>
            <w:t xml:space="preserve">14</w:t>
          </w:r>
        </w:p>
        <w:p>
          <w:pPr>
            <w:pStyle w:val="TOC2"/>
            <w:tabs>
              <w:tab w:val="right" w:pos="9961" w:leader="dot"/>
            </w:tabs>
            <w:spacing w:after="100"/>
          </w:pPr>
          <w:r>
            <w:t xml:space="preserve">2.6 Literature Review</w:t>
          </w:r>
          <w:r>
            <w:tab/>
          </w:r>
          <w:r>
            <w:t xml:space="preserve">14</w:t>
          </w:r>
        </w:p>
        <w:p>
          <w:pPr>
            <w:pStyle w:val="TOC3"/>
            <w:tabs>
              <w:tab w:val="right" w:pos="9961" w:leader="dot"/>
            </w:tabs>
            <w:spacing w:after="100"/>
          </w:pPr>
          <w:r>
            <w:t xml:space="preserve">2.6.1 Adaptive Inference for Object Detection</w:t>
          </w:r>
          <w:r>
            <w:tab/>
          </w:r>
          <w:r>
            <w:t xml:space="preserve">14</w:t>
          </w:r>
        </w:p>
        <w:p>
          <w:pPr>
            <w:pStyle w:val="TOC3"/>
            <w:tabs>
              <w:tab w:val="right" w:pos="9961" w:leader="dot"/>
            </w:tabs>
            <w:spacing w:after="100"/>
          </w:pPr>
          <w:r>
            <w:t xml:space="preserve">2.6.2 Adaptive Thresholds in Multi-Object Tracking</w:t>
          </w:r>
          <w:r>
            <w:tab/>
          </w:r>
          <w:r>
            <w:t xml:space="preserve">15</w:t>
          </w:r>
        </w:p>
        <w:p>
          <w:pPr>
            <w:pStyle w:val="TOC3"/>
            <w:tabs>
              <w:tab w:val="right" w:pos="9961" w:leader="dot"/>
            </w:tabs>
            <w:spacing w:after="100"/>
          </w:pPr>
          <w:r>
            <w:t xml:space="preserve">2.6.3 Aerial Multi-Object Tracking</w:t>
          </w:r>
          <w:r>
            <w:tab/>
          </w:r>
          <w:r>
            <w:t xml:space="preserve">15</w:t>
          </w:r>
        </w:p>
        <w:p>
          <w:pPr>
            <w:pStyle w:val="TOC3"/>
            <w:tabs>
              <w:tab w:val="right" w:pos="9961" w:leader="dot"/>
            </w:tabs>
            <w:spacing w:after="100"/>
          </w:pPr>
          <w:r>
            <w:t xml:space="preserve">2.6.4 Optimization and Evaluation Tools</w:t>
          </w:r>
          <w:r>
            <w:tab/>
          </w:r>
          <w:r>
            <w:t xml:space="preserve">15</w:t>
          </w:r>
        </w:p>
        <w:p>
          <w:pPr>
            <w:pStyle w:val="TOC3"/>
            <w:tabs>
              <w:tab w:val="right" w:pos="9961" w:leader="dot"/>
            </w:tabs>
            <w:spacing w:after="100"/>
          </w:pPr>
          <w:r>
            <w:t xml:space="preserve">2.6.5 Summary of the Literature and Research Gap</w:t>
          </w:r>
          <w:r>
            <w:tab/>
          </w:r>
          <w:r>
            <w:t xml:space="preserve">16</w:t>
          </w:r>
        </w:p>
        <w:p>
          <w:pPr>
            <w:pStyle w:val="TOC1"/>
            <w:tabs>
              <w:tab w:val="right" w:pos="9961" w:leader="dot"/>
            </w:tabs>
            <w:spacing w:after="100"/>
          </w:pPr>
          <w:r>
            <w:t xml:space="preserve">Chapter 3 Proposed Training-Free Adaptive Control Approach</w:t>
          </w:r>
          <w:r>
            <w:tab/>
          </w:r>
          <w:r>
            <w:t xml:space="preserve">17</w:t>
          </w:r>
        </w:p>
        <w:p>
          <w:pPr>
            <w:pStyle w:val="TOC2"/>
            <w:tabs>
              <w:tab w:val="right" w:pos="9961" w:leader="dot"/>
            </w:tabs>
            <w:spacing w:after="100"/>
          </w:pPr>
          <w:r>
            <w:t xml:space="preserve">3.1 Introduction</w:t>
          </w:r>
          <w:r>
            <w:tab/>
          </w:r>
          <w:r>
            <w:t xml:space="preserve">17</w:t>
          </w:r>
        </w:p>
        <w:p>
          <w:pPr>
            <w:pStyle w:val="TOC2"/>
            <w:tabs>
              <w:tab w:val="right" w:pos="9961" w:leader="dot"/>
            </w:tabs>
            <w:spacing w:after="100"/>
          </w:pPr>
          <w:r>
            <w:t xml:space="preserve">3.2 Scene-Adaptive Detector Operating-Point Controller (AC-MOT)</w:t>
          </w:r>
          <w:r>
            <w:tab/>
          </w:r>
          <w:r>
            <w:t xml:space="preserve">17</w:t>
          </w:r>
        </w:p>
        <w:p>
          <w:pPr>
            <w:pStyle w:val="TOC3"/>
            <w:tabs>
              <w:tab w:val="right" w:pos="9961" w:leader="dot"/>
            </w:tabs>
            <w:spacing w:after="100"/>
          </w:pPr>
          <w:r>
            <w:t xml:space="preserve">3.2.1 Overview and Operating Point</w:t>
          </w:r>
          <w:r>
            <w:tab/>
          </w:r>
          <w:r>
            <w:t xml:space="preserve">17</w:t>
          </w:r>
        </w:p>
        <w:p>
          <w:pPr>
            <w:pStyle w:val="TOC3"/>
            <w:tabs>
              <w:tab w:val="right" w:pos="9961" w:leader="dot"/>
            </w:tabs>
            <w:spacing w:after="100"/>
          </w:pPr>
          <w:r>
            <w:t xml:space="preserve">3.2.2 Scene Cues</w:t>
          </w:r>
          <w:r>
            <w:tab/>
          </w:r>
          <w:r>
            <w:t xml:space="preserve">18</w:t>
          </w:r>
        </w:p>
        <w:p>
          <w:pPr>
            <w:pStyle w:val="TOC3"/>
            <w:tabs>
              <w:tab w:val="right" w:pos="9961" w:leader="dot"/>
            </w:tabs>
            <w:spacing w:after="100"/>
          </w:pPr>
          <w:r>
            <w:t xml:space="preserve">3.2.3 Scene Complexity Index and Scene Label</w:t>
          </w:r>
          <w:r>
            <w:tab/>
          </w:r>
          <w:r>
            <w:t xml:space="preserve">19</w:t>
          </w:r>
        </w:p>
        <w:p>
          <w:pPr>
            <w:pStyle w:val="TOC3"/>
            <w:tabs>
              <w:tab w:val="right" w:pos="9961" w:leader="dot"/>
            </w:tabs>
            <w:spacing w:after="100"/>
          </w:pPr>
          <w:r>
            <w:t xml:space="preserve">3.2.4 Three-State Controller</w:t>
          </w:r>
          <w:r>
            <w:tab/>
          </w:r>
          <w:r>
            <w:t xml:space="preserve">20</w:t>
          </w:r>
        </w:p>
        <w:p>
          <w:pPr>
            <w:pStyle w:val="TOC3"/>
            <w:tabs>
              <w:tab w:val="right" w:pos="9961" w:leader="dot"/>
            </w:tabs>
            <w:spacing w:after="100"/>
          </w:pPr>
          <w:r>
            <w:t xml:space="preserve">3.2.5 Action Map</w:t>
          </w:r>
          <w:r>
            <w:tab/>
          </w:r>
          <w:r>
            <w:t xml:space="preserve">22</w:t>
          </w:r>
        </w:p>
        <w:p>
          <w:pPr>
            <w:pStyle w:val="TOC3"/>
            <w:tabs>
              <w:tab w:val="right" w:pos="9961" w:leader="dot"/>
            </w:tabs>
            <w:spacing w:after="100"/>
          </w:pPr>
          <w:r>
            <w:t xml:space="preserve">3.2.6 Selection of Parameter Values</w:t>
          </w:r>
          <w:r>
            <w:tab/>
          </w:r>
          <w:r>
            <w:t xml:space="preserve">23</w:t>
          </w:r>
        </w:p>
        <w:p>
          <w:pPr>
            <w:pStyle w:val="TOC2"/>
            <w:tabs>
              <w:tab w:val="right" w:pos="9961" w:leader="dot"/>
            </w:tabs>
            <w:spacing w:after="100"/>
          </w:pPr>
          <w:r>
            <w:t xml:space="preserve">3.3 Development of the AC-MOT Controller</w:t>
          </w:r>
          <w:r>
            <w:tab/>
          </w:r>
          <w:r>
            <w:t xml:space="preserve">25</w:t>
          </w:r>
        </w:p>
        <w:p>
          <w:pPr>
            <w:pStyle w:val="TOC3"/>
            <w:tabs>
              <w:tab w:val="right" w:pos="9961" w:leader="dot"/>
            </w:tabs>
            <w:spacing w:after="100"/>
          </w:pPr>
          <w:r>
            <w:t xml:space="preserve">3.3.1 Quality-Oriented Profile</w:t>
          </w:r>
          <w:r>
            <w:tab/>
          </w:r>
          <w:r>
            <w:t xml:space="preserve">25</w:t>
          </w:r>
        </w:p>
        <w:p>
          <w:pPr>
            <w:pStyle w:val="TOC3"/>
            <w:tabs>
              <w:tab w:val="right" w:pos="9961" w:leader="dot"/>
            </w:tabs>
            <w:spacing w:after="100"/>
          </w:pPr>
          <w:r>
            <w:t xml:space="preserve">3.3.2 Identity-Aware Pareto Profile</w:t>
          </w:r>
          <w:r>
            <w:tab/>
          </w:r>
          <w:r>
            <w:t xml:space="preserve">26</w:t>
          </w:r>
        </w:p>
        <w:p>
          <w:pPr>
            <w:pStyle w:val="TOC3"/>
            <w:tabs>
              <w:tab w:val="right" w:pos="9961" w:leader="dot"/>
            </w:tabs>
            <w:spacing w:after="100"/>
          </w:pPr>
          <w:r>
            <w:t xml:space="preserve">3.3.3 Transfer and Cross-Pipeline Studies</w:t>
          </w:r>
          <w:r>
            <w:tab/>
          </w:r>
          <w:r>
            <w:t xml:space="preserve">27</w:t>
          </w:r>
        </w:p>
        <w:p>
          <w:pPr>
            <w:pStyle w:val="TOC3"/>
            <w:tabs>
              <w:tab w:val="right" w:pos="9961" w:leader="dot"/>
            </w:tabs>
            <w:spacing w:after="100"/>
          </w:pPr>
          <w:r>
            <w:t xml:space="preserve">3.3.4 Development of the Frozen Controller</w:t>
          </w:r>
          <w:r>
            <w:tab/>
          </w:r>
          <w:r>
            <w:t xml:space="preserve">29</w:t>
          </w:r>
        </w:p>
        <w:p>
          <w:pPr>
            <w:pStyle w:val="TOC2"/>
            <w:tabs>
              <w:tab w:val="right" w:pos="9961" w:leader="dot"/>
            </w:tabs>
            <w:spacing w:after="100"/>
          </w:pPr>
          <w:r>
            <w:t xml:space="preserve">3.4 Self-Calibrating Control Layer (SCL)</w:t>
          </w:r>
          <w:r>
            <w:tab/>
          </w:r>
          <w:r>
            <w:t xml:space="preserve">30</w:t>
          </w:r>
        </w:p>
        <w:p>
          <w:pPr>
            <w:pStyle w:val="TOC3"/>
            <w:tabs>
              <w:tab w:val="right" w:pos="9961" w:leader="dot"/>
            </w:tabs>
            <w:spacing w:after="100"/>
          </w:pPr>
          <w:r>
            <w:t xml:space="preserve">3.4.1 Overview</w:t>
          </w:r>
          <w:r>
            <w:tab/>
          </w:r>
          <w:r>
            <w:t xml:space="preserve">30</w:t>
          </w:r>
        </w:p>
        <w:p>
          <w:pPr>
            <w:pStyle w:val="TOC3"/>
            <w:tabs>
              <w:tab w:val="right" w:pos="9961" w:leader="dot"/>
            </w:tabs>
            <w:spacing w:after="100"/>
          </w:pPr>
          <w:r>
            <w:t xml:space="preserve">3.4.2 Inputs and Outputs</w:t>
          </w:r>
          <w:r>
            <w:tab/>
          </w:r>
          <w:r>
            <w:t xml:space="preserve">31</w:t>
          </w:r>
        </w:p>
        <w:p>
          <w:pPr>
            <w:pStyle w:val="TOC3"/>
            <w:tabs>
              <w:tab w:val="right" w:pos="9961" w:leader="dot"/>
            </w:tabs>
            <w:spacing w:after="100"/>
          </w:pPr>
          <w:r>
            <w:t xml:space="preserve">3.4.3 Otsu-Based Logit Partitioning and Confidence Estimation</w:t>
          </w:r>
          <w:r>
            <w:tab/>
          </w:r>
          <w:r>
            <w:t xml:space="preserve">32</w:t>
          </w:r>
        </w:p>
        <w:p>
          <w:pPr>
            <w:pStyle w:val="TOC3"/>
            <w:tabs>
              <w:tab w:val="right" w:pos="9961" w:leader="dot"/>
            </w:tabs>
            <w:spacing w:after="100"/>
          </w:pPr>
          <w:r>
            <w:t xml:space="preserve">3.4.4 Median-Based Detection Stream Classification</w:t>
          </w:r>
          <w:r>
            <w:tab/>
          </w:r>
          <w:r>
            <w:t xml:space="preserve">34</w:t>
          </w:r>
        </w:p>
        <w:p>
          <w:pPr>
            <w:pStyle w:val="TOC3"/>
            <w:tabs>
              <w:tab w:val="right" w:pos="9961" w:leader="dot"/>
            </w:tabs>
            <w:spacing w:after="100"/>
          </w:pPr>
          <w:r>
            <w:t xml:space="preserve">3.4.5 Mode-Adaptive Detection Candidate Selection and Threshold Adjustment</w:t>
          </w:r>
          <w:r>
            <w:tab/>
          </w:r>
          <w:r>
            <w:t xml:space="preserve">35</w:t>
          </w:r>
        </w:p>
        <w:p>
          <w:pPr>
            <w:pStyle w:val="TOC3"/>
            <w:tabs>
              <w:tab w:val="right" w:pos="9961" w:leader="dot"/>
            </w:tabs>
            <w:spacing w:after="100"/>
          </w:pPr>
          <w:r>
            <w:t xml:space="preserve">3.4.6 Track-Guided Weak Detection Recovery</w:t>
          </w:r>
          <w:r>
            <w:tab/>
          </w:r>
          <w:r>
            <w:t xml:space="preserve">36</w:t>
          </w:r>
        </w:p>
        <w:p>
          <w:pPr>
            <w:pStyle w:val="TOC3"/>
            <w:tabs>
              <w:tab w:val="right" w:pos="9961" w:leader="dot"/>
            </w:tabs>
            <w:spacing w:after="100"/>
          </w:pPr>
          <w:r>
            <w:t xml:space="preserve">3.4.7 Camera Motion-Adaptive Matching Tolerance</w:t>
          </w:r>
          <w:r>
            <w:tab/>
          </w:r>
          <w:r>
            <w:t xml:space="preserve">36</w:t>
          </w:r>
        </w:p>
        <w:p>
          <w:pPr>
            <w:pStyle w:val="TOC3"/>
            <w:tabs>
              <w:tab w:val="right" w:pos="9961" w:leader="dot"/>
            </w:tabs>
            <w:spacing w:after="100"/>
          </w:pPr>
          <w:r>
            <w:t xml:space="preserve">3.4.8 SCL Integration with Existing Trackers</w:t>
          </w:r>
          <w:r>
            <w:tab/>
          </w:r>
          <w:r>
            <w:t xml:space="preserve">36</w:t>
          </w:r>
        </w:p>
        <w:p>
          <w:pPr>
            <w:pStyle w:val="TOC3"/>
            <w:tabs>
              <w:tab w:val="right" w:pos="9961" w:leader="dot"/>
            </w:tabs>
            <w:spacing w:after="100"/>
          </w:pPr>
          <w:r>
            <w:t xml:space="preserve">3.4.9 Fixed SCL Parameters</w:t>
          </w:r>
          <w:r>
            <w:tab/>
          </w:r>
          <w:r>
            <w:t xml:space="preserve">37</w:t>
          </w:r>
        </w:p>
        <w:p>
          <w:pPr>
            <w:pStyle w:val="TOC2"/>
            <w:tabs>
              <w:tab w:val="right" w:pos="9961" w:leader="dot"/>
            </w:tabs>
            <w:spacing w:after="100"/>
          </w:pPr>
          <w:r>
            <w:t xml:space="preserve">3.5 Development of the SCL</w:t>
          </w:r>
          <w:r>
            <w:tab/>
          </w:r>
          <w:r>
            <w:t xml:space="preserve">38</w:t>
          </w:r>
        </w:p>
        <w:p>
          <w:pPr>
            <w:pStyle w:val="TOC3"/>
            <w:tabs>
              <w:tab w:val="right" w:pos="9961" w:leader="dot"/>
            </w:tabs>
            <w:spacing w:after="100"/>
          </w:pPr>
          <w:r>
            <w:t xml:space="preserve">3.5.1 Initial Design and Limitations</w:t>
          </w:r>
          <w:r>
            <w:tab/>
          </w:r>
          <w:r>
            <w:t xml:space="preserve">38</w:t>
          </w:r>
        </w:p>
        <w:p>
          <w:pPr>
            <w:pStyle w:val="TOC3"/>
            <w:tabs>
              <w:tab w:val="right" w:pos="9961" w:leader="dot"/>
            </w:tabs>
            <w:spacing w:after="100"/>
          </w:pPr>
          <w:r>
            <w:t xml:space="preserve">3.5.2 Incremental Design Improvements</w:t>
          </w:r>
          <w:r>
            <w:tab/>
          </w:r>
          <w:r>
            <w:t xml:space="preserve">39</w:t>
          </w:r>
        </w:p>
        <w:p>
          <w:pPr>
            <w:pStyle w:val="TOC3"/>
            <w:tabs>
              <w:tab w:val="right" w:pos="9961" w:leader="dot"/>
            </w:tabs>
            <w:spacing w:after="100"/>
          </w:pPr>
          <w:r>
            <w:t xml:space="preserve">3.5.3 Configuration Freezing and Validation</w:t>
          </w:r>
          <w:r>
            <w:tab/>
          </w:r>
          <w:r>
            <w:t xml:space="preserve">40</w:t>
          </w:r>
        </w:p>
        <w:p>
          <w:pPr>
            <w:pStyle w:val="TOC2"/>
            <w:tabs>
              <w:tab w:val="right" w:pos="9961" w:leader="dot"/>
            </w:tabs>
            <w:spacing w:after="100"/>
          </w:pPr>
          <w:r>
            <w:t xml:space="preserve">3.6 Summary</w:t>
          </w:r>
          <w:r>
            <w:tab/>
          </w:r>
          <w:r>
            <w:t xml:space="preserve">40</w:t>
          </w:r>
        </w:p>
        <w:p>
          <w:pPr>
            <w:pStyle w:val="TOC1"/>
            <w:tabs>
              <w:tab w:val="right" w:pos="9961" w:leader="dot"/>
            </w:tabs>
            <w:spacing w:after="100"/>
          </w:pPr>
          <w:r>
            <w:t xml:space="preserve">Chapter 4 Experimental Results and Performance Evaluation</w:t>
          </w:r>
          <w:r>
            <w:tab/>
          </w:r>
          <w:r>
            <w:t xml:space="preserve">41</w:t>
          </w:r>
        </w:p>
        <w:p>
          <w:pPr>
            <w:pStyle w:val="TOC2"/>
            <w:tabs>
              <w:tab w:val="right" w:pos="9961" w:leader="dot"/>
            </w:tabs>
            <w:spacing w:after="100"/>
          </w:pPr>
          <w:r>
            <w:t xml:space="preserve">4.1 Introduction</w:t>
          </w:r>
          <w:r>
            <w:tab/>
          </w:r>
          <w:r>
            <w:t xml:space="preserve">41</w:t>
          </w:r>
        </w:p>
        <w:p>
          <w:pPr>
            <w:pStyle w:val="TOC2"/>
            <w:tabs>
              <w:tab w:val="right" w:pos="9961" w:leader="dot"/>
            </w:tabs>
            <w:spacing w:after="100"/>
          </w:pPr>
          <w:r>
            <w:t xml:space="preserve">4.2 Setup Discussion</w:t>
          </w:r>
          <w:r>
            <w:tab/>
          </w:r>
          <w:r>
            <w:t xml:space="preserve">41</w:t>
          </w:r>
        </w:p>
        <w:p>
          <w:pPr>
            <w:pStyle w:val="TOC3"/>
            <w:tabs>
              <w:tab w:val="right" w:pos="9961" w:leader="dot"/>
            </w:tabs>
            <w:spacing w:after="100"/>
          </w:pPr>
          <w:r>
            <w:t xml:space="preserve">4.2.1 Datasets</w:t>
          </w:r>
          <w:r>
            <w:tab/>
          </w:r>
          <w:r>
            <w:t xml:space="preserve">41</w:t>
          </w:r>
        </w:p>
        <w:p>
          <w:pPr>
            <w:pStyle w:val="TOC3"/>
            <w:tabs>
              <w:tab w:val="right" w:pos="9961" w:leader="dot"/>
            </w:tabs>
            <w:spacing w:after="100"/>
          </w:pPr>
          <w:r>
            <w:t xml:space="preserve">4.2.2 Evaluation Metrics</w:t>
          </w:r>
          <w:r>
            <w:tab/>
          </w:r>
          <w:r>
            <w:t xml:space="preserve">43</w:t>
          </w:r>
        </w:p>
        <w:p>
          <w:pPr>
            <w:pStyle w:val="TOC3"/>
            <w:tabs>
              <w:tab w:val="right" w:pos="9961" w:leader="dot"/>
            </w:tabs>
            <w:spacing w:after="100"/>
          </w:pPr>
          <w:r>
            <w:t xml:space="preserve">4.2.3 Statistical Comparison</w:t>
          </w:r>
          <w:r>
            <w:tab/>
          </w:r>
          <w:r>
            <w:t xml:space="preserve">45</w:t>
          </w:r>
        </w:p>
        <w:p>
          <w:pPr>
            <w:pStyle w:val="TOC3"/>
            <w:tabs>
              <w:tab w:val="right" w:pos="9961" w:leader="dot"/>
            </w:tabs>
            <w:spacing w:after="100"/>
          </w:pPr>
          <w:r>
            <w:t xml:space="preserve">4.2.4 Implementation Environment and Toolkit</w:t>
          </w:r>
          <w:r>
            <w:tab/>
          </w:r>
          <w:r>
            <w:t xml:space="preserve">45</w:t>
          </w:r>
        </w:p>
        <w:p>
          <w:pPr>
            <w:pStyle w:val="TOC2"/>
            <w:tabs>
              <w:tab w:val="right" w:pos="9961" w:leader="dot"/>
            </w:tabs>
            <w:spacing w:after="100"/>
          </w:pPr>
          <w:r>
            <w:t xml:space="preserve">4.3 Results of the Scene-Adaptive Controller (AC-MOT)</w:t>
          </w:r>
          <w:r>
            <w:tab/>
          </w:r>
          <w:r>
            <w:t xml:space="preserve">46</w:t>
          </w:r>
        </w:p>
        <w:p>
          <w:pPr>
            <w:pStyle w:val="TOC3"/>
            <w:tabs>
              <w:tab w:val="right" w:pos="9961" w:leader="dot"/>
            </w:tabs>
            <w:spacing w:after="100"/>
          </w:pPr>
          <w:r>
            <w:t xml:space="preserve">4.3.1 Frozen VisDrone Evaluation</w:t>
          </w:r>
          <w:r>
            <w:tab/>
          </w:r>
          <w:r>
            <w:t xml:space="preserve">46</w:t>
          </w:r>
        </w:p>
        <w:p>
          <w:pPr>
            <w:pStyle w:val="TOC3"/>
            <w:tabs>
              <w:tab w:val="right" w:pos="9961" w:leader="dot"/>
            </w:tabs>
            <w:spacing w:after="100"/>
          </w:pPr>
          <w:r>
            <w:t xml:space="preserve">4.3.2 Controller Behavior</w:t>
          </w:r>
          <w:r>
            <w:tab/>
          </w:r>
          <w:r>
            <w:t xml:space="preserve">48</w:t>
          </w:r>
        </w:p>
        <w:p>
          <w:pPr>
            <w:pStyle w:val="TOC3"/>
            <w:tabs>
              <w:tab w:val="right" w:pos="9961" w:leader="dot"/>
            </w:tabs>
            <w:spacing w:after="100"/>
          </w:pPr>
          <w:r>
            <w:t xml:space="preserve">4.3.3 Frozen UAVDT Transfer</w:t>
          </w:r>
          <w:r>
            <w:tab/>
          </w:r>
          <w:r>
            <w:t xml:space="preserve">48</w:t>
          </w:r>
        </w:p>
        <w:p>
          <w:pPr>
            <w:pStyle w:val="TOC3"/>
            <w:tabs>
              <w:tab w:val="right" w:pos="9961" w:leader="dot"/>
            </w:tabs>
            <w:spacing w:after="100"/>
          </w:pPr>
          <w:r>
            <w:t xml:space="preserve">4.3.4 Runtime of AC-MOT</w:t>
          </w:r>
          <w:r>
            <w:tab/>
          </w:r>
          <w:r>
            <w:t xml:space="preserve">50</w:t>
          </w:r>
        </w:p>
        <w:p>
          <w:pPr>
            <w:pStyle w:val="TOC2"/>
            <w:tabs>
              <w:tab w:val="right" w:pos="9961" w:leader="dot"/>
            </w:tabs>
            <w:spacing w:after="100"/>
          </w:pPr>
          <w:r>
            <w:t xml:space="preserve">4.4 Results of the Self-Calibrating Control Layer (SCL)</w:t>
          </w:r>
          <w:r>
            <w:tab/>
          </w:r>
          <w:r>
            <w:t xml:space="preserve">50</w:t>
          </w:r>
        </w:p>
        <w:p>
          <w:pPr>
            <w:pStyle w:val="TOC3"/>
            <w:tabs>
              <w:tab w:val="right" w:pos="9961" w:leader="dot"/>
            </w:tabs>
            <w:spacing w:after="100"/>
          </w:pPr>
          <w:r>
            <w:t xml:space="preserve">4.4.1 MOT17 Evaluation Across Trackers</w:t>
          </w:r>
          <w:r>
            <w:tab/>
          </w:r>
          <w:r>
            <w:t xml:space="preserve">51</w:t>
          </w:r>
        </w:p>
        <w:p>
          <w:pPr>
            <w:pStyle w:val="TOC3"/>
            <w:tabs>
              <w:tab w:val="right" w:pos="9961" w:leader="dot"/>
            </w:tabs>
            <w:spacing w:after="100"/>
          </w:pPr>
          <w:r>
            <w:t xml:space="preserve">4.4.2 KITTI Evaluation with Other Detectors</w:t>
          </w:r>
          <w:r>
            <w:tab/>
          </w:r>
          <w:r>
            <w:t xml:space="preserve">52</w:t>
          </w:r>
        </w:p>
        <w:p>
          <w:pPr>
            <w:pStyle w:val="TOC3"/>
            <w:tabs>
              <w:tab w:val="right" w:pos="9961" w:leader="dot"/>
            </w:tabs>
            <w:spacing w:after="100"/>
          </w:pPr>
          <w:r>
            <w:t xml:space="preserve">4.4.3 Evaluation under Shifted Detector Scores</w:t>
          </w:r>
          <w:r>
            <w:tab/>
          </w:r>
          <w:r>
            <w:t xml:space="preserve">53</w:t>
          </w:r>
        </w:p>
        <w:p>
          <w:pPr>
            <w:pStyle w:val="TOC3"/>
            <w:tabs>
              <w:tab w:val="right" w:pos="9961" w:leader="dot"/>
            </w:tabs>
            <w:spacing w:after="100"/>
          </w:pPr>
          <w:r>
            <w:t xml:space="preserve">4.4.4 Frozen Evaluation on External Trackers</w:t>
          </w:r>
          <w:r>
            <w:tab/>
          </w:r>
          <w:r>
            <w:t xml:space="preserve">54</w:t>
          </w:r>
        </w:p>
        <w:p>
          <w:pPr>
            <w:pStyle w:val="TOC3"/>
            <w:tabs>
              <w:tab w:val="right" w:pos="9961" w:leader="dot"/>
            </w:tabs>
            <w:spacing w:after="100"/>
          </w:pPr>
          <w:r>
            <w:t xml:space="preserve">4.4.5 Frozen UAVDT Transfer</w:t>
          </w:r>
          <w:r>
            <w:tab/>
          </w:r>
          <w:r>
            <w:t xml:space="preserve">54</w:t>
          </w:r>
        </w:p>
        <w:p>
          <w:pPr>
            <w:pStyle w:val="TOC3"/>
            <w:tabs>
              <w:tab w:val="right" w:pos="9961" w:leader="dot"/>
            </w:tabs>
            <w:spacing w:after="100"/>
          </w:pPr>
          <w:r>
            <w:t xml:space="preserve">4.4.6 Runtime of SCL</w:t>
          </w:r>
          <w:r>
            <w:tab/>
          </w:r>
          <w:r>
            <w:t xml:space="preserve">55</w:t>
          </w:r>
        </w:p>
        <w:p>
          <w:pPr>
            <w:pStyle w:val="TOC2"/>
            <w:tabs>
              <w:tab w:val="right" w:pos="9961" w:leader="dot"/>
            </w:tabs>
            <w:spacing w:after="100"/>
          </w:pPr>
          <w:r>
            <w:t xml:space="preserve">4.5 Comparison with Existing Approaches</w:t>
          </w:r>
          <w:r>
            <w:tab/>
          </w:r>
          <w:r>
            <w:t xml:space="preserve">55</w:t>
          </w:r>
        </w:p>
        <w:p>
          <w:pPr>
            <w:pStyle w:val="TOC3"/>
            <w:tabs>
              <w:tab w:val="right" w:pos="9961" w:leader="dot"/>
            </w:tabs>
            <w:spacing w:after="100"/>
          </w:pPr>
          <w:r>
            <w:t xml:space="preserve">4.5.1 Comparison with Adaptive-Threshold Baselines</w:t>
          </w:r>
          <w:r>
            <w:tab/>
          </w:r>
          <w:r>
            <w:t xml:space="preserve">55</w:t>
          </w:r>
        </w:p>
        <w:p>
          <w:pPr>
            <w:pStyle w:val="TOC3"/>
            <w:tabs>
              <w:tab w:val="right" w:pos="9961" w:leader="dot"/>
            </w:tabs>
            <w:spacing w:after="100"/>
          </w:pPr>
          <w:r>
            <w:t xml:space="preserve">4.5.2 Comparison with ACT</w:t>
          </w:r>
          <w:r>
            <w:tab/>
          </w:r>
          <w:r>
            <w:t xml:space="preserve">56</w:t>
          </w:r>
        </w:p>
        <w:p>
          <w:pPr>
            <w:pStyle w:val="TOC3"/>
            <w:tabs>
              <w:tab w:val="right" w:pos="9961" w:leader="dot"/>
            </w:tabs>
            <w:spacing w:after="100"/>
          </w:pPr>
          <w:r>
            <w:t xml:space="preserve">4.5.3 Component Ablation and Parameter Sensitivity</w:t>
          </w:r>
          <w:r>
            <w:tab/>
          </w:r>
          <w:r>
            <w:t xml:space="preserve">57</w:t>
          </w:r>
        </w:p>
        <w:p>
          <w:pPr>
            <w:pStyle w:val="TOC3"/>
            <w:tabs>
              <w:tab w:val="right" w:pos="9961" w:leader="dot"/>
            </w:tabs>
            <w:spacing w:after="100"/>
          </w:pPr>
          <w:r>
            <w:t xml:space="preserve">4.5.4 Comparison of Properties</w:t>
          </w:r>
          <w:r>
            <w:tab/>
          </w:r>
          <w:r>
            <w:t xml:space="preserve">58</w:t>
          </w:r>
        </w:p>
        <w:p>
          <w:pPr>
            <w:pStyle w:val="TOC2"/>
            <w:tabs>
              <w:tab w:val="right" w:pos="9961" w:leader="dot"/>
            </w:tabs>
            <w:spacing w:after="100"/>
          </w:pPr>
          <w:r>
            <w:t xml:space="preserve">4.6 Discussion</w:t>
          </w:r>
          <w:r>
            <w:tab/>
          </w:r>
          <w:r>
            <w:t xml:space="preserve">58</w:t>
          </w:r>
        </w:p>
        <w:p>
          <w:pPr>
            <w:pStyle w:val="TOC1"/>
            <w:tabs>
              <w:tab w:val="right" w:pos="9961" w:leader="dot"/>
            </w:tabs>
            <w:spacing w:after="100"/>
          </w:pPr>
          <w:r>
            <w:t xml:space="preserve">Chapter 5 Conclusions and Future Work</w:t>
          </w:r>
          <w:r>
            <w:tab/>
          </w:r>
          <w:r>
            <w:t xml:space="preserve">60</w:t>
          </w:r>
        </w:p>
        <w:p>
          <w:pPr>
            <w:pStyle w:val="TOC2"/>
            <w:tabs>
              <w:tab w:val="right" w:pos="9961" w:leader="dot"/>
            </w:tabs>
            <w:spacing w:after="100"/>
          </w:pPr>
          <w:r>
            <w:t xml:space="preserve">5.1 Conclusion</w:t>
          </w:r>
          <w:r>
            <w:tab/>
          </w:r>
          <w:r>
            <w:t xml:space="preserve">60</w:t>
          </w:r>
        </w:p>
        <w:p>
          <w:pPr>
            <w:pStyle w:val="TOC2"/>
            <w:tabs>
              <w:tab w:val="right" w:pos="9961" w:leader="dot"/>
            </w:tabs>
            <w:spacing w:after="100"/>
          </w:pPr>
          <w:r>
            <w:t xml:space="preserve">5.2 Future Work</w:t>
          </w:r>
          <w:r>
            <w:tab/>
          </w:r>
          <w:r>
            <w:t xml:space="preserve">61</w:t>
          </w:r>
        </w:p>
        <w:p>
          <w:pPr>
            <w:pStyle w:val="TOC1"/>
            <w:tabs>
              <w:tab w:val="right" w:pos="9961" w:leader="dot"/>
            </w:tabs>
            <w:spacing w:after="100"/>
          </w:pPr>
          <w:r>
            <w:t xml:space="preserve">References</w:t>
          </w:r>
          <w:r>
            <w:tab/>
          </w:r>
          <w:r>
            <w:t xml:space="preserve">62</w:t>
          </w:r>
        </w:p>
        <w:p>
          <w:pPr>
            <w:pStyle w:val="TOC1"/>
            <w:tabs>
              <w:tab w:val="right" w:pos="9961" w:leader="dot"/>
            </w:tabs>
            <w:spacing w:after="100"/>
          </w:pPr>
          <w:r>
            <w:t xml:space="preserve">Publications</w:t>
          </w:r>
          <w:r>
            <w:tab/>
          </w:r>
          <w:r>
            <w:t xml:space="preserve">70</w:t>
          </w:r>
        </w:p>
        <w:p>
          <w:pPr>
            <w:pStyle w:val="TOC1"/>
          </w:pPr>
          <w:r>
            <w:fldChar w:fldCharType="end"/>
          </w:r>
        </w:p>
      </w:sdtContent>
    </w:sdt>
    <w:bookmarkStart w:id="3" w:name="_Toc503382589" w:displacedByCustomXml="prev"/>
    <w:p w:rsidR="00DF6880" w:rsidRPr="00692158" w:rsidRDefault="00373031" w:rsidP="00B77A07">
      <w:pPr>
        <w:pStyle w:val="Heading1Title"/>
        <w:pageBreakBefore/>
      </w:pPr>
      <w:bookmarkStart w:id="4" w:name="_Toc168674265"/>
      <w:r w:rsidRPr="00E10A13">
        <w:lastRenderedPageBreak/>
        <w:t>List of Figures</w:t>
      </w:r>
      <w:bookmarkEnd w:id="4"/>
    </w:p>
    <w:tbl>
      <w:tblPr>
        <w:tblW w:w="10155" w:type="dxa"/>
        <w:tblLook w:val="04A0" w:firstRow="1" w:lastRow="0" w:firstColumn="1" w:lastColumn="0" w:noHBand="0" w:noVBand="1"/>
      </w:tblPr>
      <w:tblGrid>
        <w:gridCol w:w="1509"/>
        <w:gridCol w:w="6032"/>
        <w:gridCol w:w="2614"/>
      </w:tblGrid>
      <w:tr w:rsidR="00DF5C6E" w:rsidRPr="00DF5C6E" w14:paraId="72F41FDB" w14:textId="77777777" w:rsidTr="00DF5C6E">
        <w:trPr>
          <w:trHeight w:val="610"/>
        </w:trPr>
        <w:tc>
          <w:tcPr>
            <w:tcW w:w="1509" w:type="dxa"/>
            <w:vAlign w:val="center"/>
          </w:tcPr>
          <w:p w:rsidR="00373031" w:rsidRPr="00DF5C6E" w:rsidRDefault="00EE05D8" w:rsidP="008E19CD">
            <w:pPr>
              <w:spacing w:after="0"/>
              <w:ind w:left="-112"/>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Fig. No.</w:t>
            </w:r>
          </w:p>
        </w:tc>
        <w:tc>
          <w:tcPr>
            <w:tcW w:w="6032" w:type="dxa"/>
            <w:vAlign w:val="center"/>
          </w:tcPr>
          <w:p w:rsidR="00373031" w:rsidRPr="00DF5C6E" w:rsidRDefault="00373031" w:rsidP="008E19CD">
            <w:pPr>
              <w:spacing w:after="0"/>
              <w:jc w:val="center"/>
              <w:rPr>
                <w:rFonts w:asciiTheme="majorBidi" w:hAnsiTheme="majorBidi" w:cstheme="majorBidi"/>
                <w:b/>
                <w:bCs/>
                <w:sz w:val="24"/>
                <w:szCs w:val="24"/>
              </w:rPr>
            </w:pPr>
            <w:r w:rsidRPr="00DF5C6E">
              <w:rPr>
                <w:rFonts w:asciiTheme="majorBidi" w:hAnsiTheme="majorBidi" w:cstheme="majorBidi"/>
                <w:b/>
                <w:bCs/>
                <w:sz w:val="24"/>
                <w:szCs w:val="24"/>
              </w:rPr>
              <w:t>Title</w:t>
            </w:r>
          </w:p>
        </w:tc>
        <w:tc>
          <w:tcPr>
            <w:tcW w:w="2614" w:type="dxa"/>
            <w:vAlign w:val="center"/>
          </w:tcPr>
          <w:p w:rsidR="00373031" w:rsidRPr="00DF5C6E" w:rsidRDefault="00DF5C6E" w:rsidP="008E19CD">
            <w:pPr>
              <w:spacing w:after="0"/>
              <w:jc w:val="right"/>
              <w:rPr>
                <w:rFonts w:asciiTheme="majorBidi" w:hAnsiTheme="majorBidi" w:cstheme="majorBidi"/>
                <w:b/>
                <w:bCs/>
                <w:sz w:val="24"/>
                <w:szCs w:val="24"/>
              </w:rPr>
            </w:pPr>
            <w:r>
              <w:rPr>
                <w:rFonts w:asciiTheme="majorBidi" w:hAnsiTheme="majorBidi" w:cstheme="majorBidi"/>
                <w:b/>
                <w:bCs/>
                <w:sz w:val="24"/>
                <w:szCs w:val="24"/>
              </w:rPr>
              <w:t xml:space="preserve">  </w:t>
            </w:r>
            <w:r w:rsidR="00373031" w:rsidRPr="00DF5C6E">
              <w:rPr>
                <w:rFonts w:asciiTheme="majorBidi" w:hAnsiTheme="majorBidi" w:cstheme="majorBidi"/>
                <w:b/>
                <w:bCs/>
                <w:sz w:val="24"/>
                <w:szCs w:val="24"/>
              </w:rPr>
              <w:t xml:space="preserve"> Page No.</w:t>
            </w:r>
          </w:p>
        </w:tc>
      </w:tr>
    </w:tbl>
    <w:bookmarkEnd w:id="3"/>
    <w:p>
      <w:pPr>
        <w:pStyle w:val="TableofFigures"/>
        <w:tabs>
          <w:tab w:val="right" w:leader="dot" w:pos="9961"/>
        </w:tabs>
      </w:pPr>
      <w:r>
        <w:fldChar w:fldCharType="begin" w:dirty="true"/>
      </w:r>
      <w:r>
        <w:instrText xml:space="preserve"> TOC \h \z \t "thesis figures" \c </w:instrText>
      </w:r>
      <w:r>
        <w:fldChar w:fldCharType="separate"/>
      </w:r>
      <w:r>
        <w:t xml:space="preserve">Fig. (1.1) Tracking-by-detection pipeline and its operating points.</w:t>
      </w:r>
      <w:r>
        <w:tab/>
      </w:r>
      <w:r>
        <w:t xml:space="preserve">2</w:t>
      </w:r>
    </w:p>
    <w:p>
      <w:pPr>
        <w:pStyle w:val="TableofFigures"/>
        <w:tabs>
          <w:tab w:val="right" w:pos="9961" w:leader="dot"/>
        </w:tabs>
        <w:spacing w:after="60"/>
      </w:pPr>
      <w:r>
        <w:t xml:space="preserve">Fig. (1.2) Outline of the proposed approach.</w:t>
      </w:r>
      <w:r>
        <w:tab/>
      </w:r>
      <w:r>
        <w:t xml:space="preserve">5</w:t>
      </w:r>
    </w:p>
    <w:p>
      <w:pPr>
        <w:pStyle w:val="TableofFigures"/>
        <w:tabs>
          <w:tab w:val="right" w:pos="9961" w:leader="dot"/>
        </w:tabs>
        <w:spacing w:after="60"/>
      </w:pPr>
      <w:r>
        <w:t xml:space="preserve">Fig. (2.1) How a two-stage and a single-stage tracker use the detector score, with the published thresholds of ByteTrack (official setting) and OC-SORT.</w:t>
      </w:r>
      <w:r>
        <w:tab/>
      </w:r>
      <w:r>
        <w:t xml:space="preserve">13</w:t>
      </w:r>
    </w:p>
    <w:p>
      <w:pPr>
        <w:pStyle w:val="TableofFigures"/>
        <w:tabs>
          <w:tab w:val="right" w:pos="9961" w:leader="dot"/>
        </w:tabs>
        <w:spacing w:after="60"/>
      </w:pPr>
      <w:r>
        <w:t xml:space="preserve">Fig. (3.1) AC-MOT in a tracking-by-detection pipeline.</w:t>
      </w:r>
      <w:r>
        <w:tab/>
      </w:r>
      <w:r>
        <w:t xml:space="preserve">18</w:t>
      </w:r>
    </w:p>
    <w:p>
      <w:pPr>
        <w:pStyle w:val="TableofFigures"/>
        <w:tabs>
          <w:tab w:val="right" w:pos="9961" w:leader="dot"/>
        </w:tabs>
        <w:spacing w:after="60"/>
      </w:pPr>
      <w:r>
        <w:t xml:space="preserve">Fig. (3.2) SCL between a frozen detector and a frozen tracker (the host), for frame t.</w:t>
      </w:r>
      <w:r>
        <w:tab/>
      </w:r>
      <w:r>
        <w:t xml:space="preserve">31</w:t>
      </w:r>
    </w:p>
    <w:p>
      <w:pPr>
        <w:pStyle w:val="TableofFigures"/>
        <w:tabs>
          <w:tab w:val="right" w:pos="9961" w:leader="dot"/>
        </w:tabs>
        <w:spacing w:after="60"/>
      </w:pPr>
      <w:r>
        <w:t xml:space="preserve">Fig. (3.3) What SCL sees before its decision for frame 101: the logits of the candidates of the last 10 frames (top axis: the same position as a score).</w:t>
      </w:r>
      <w:r>
        <w:tab/>
      </w:r>
      <w:r>
        <w:t xml:space="preserve">34</w:t>
      </w:r>
    </w:p>
    <w:p>
      <w:pPr>
        <w:pStyle w:val="TableofFigures"/>
        <w:tabs>
          <w:tab w:val="right" w:pos="9961" w:leader="dot"/>
        </w:tabs>
        <w:spacing w:after="60"/>
      </w:pPr>
      <w:r>
        <w:t xml:space="preserve">Fig. (4.1) HOTA, MOTA, and IDF1 on the seven VisDrone sequences for both tracker hosts (values in Table (4.3)).</w:t>
      </w:r>
      <w:r>
        <w:tab/>
      </w:r>
      <w:r>
        <w:t xml:space="preserve">47</w:t>
      </w:r>
    </w:p>
    <w:p>
      <w:pPr>
        <w:pStyle w:val="TableofFigures"/>
        <w:tabs>
          <w:tab w:val="right" w:pos="9961" w:leader="dot"/>
        </w:tabs>
        <w:spacing w:after="60"/>
      </w:pPr>
      <w:r>
        <w:t xml:space="preserve">Fig. (4.2) HOTA, MOTA, and IDF1 of the frozen UAVDT transfer of AC-MOT for both tracker hosts (values in Table (4.5)).</w:t>
      </w:r>
      <w:r>
        <w:tab/>
      </w:r>
      <w:r>
        <w:t xml:space="preserve">50</w:t>
      </w:r>
    </w:p>
    <w:p>
      <w:pPr>
        <w:pStyle w:val="TableofFigures"/>
        <w:tabs>
          <w:tab w:val="right" w:pos="9961" w:leader="dot"/>
        </w:tabs>
        <w:spacing w:after="60"/>
      </w:pPr>
      <w:r>
        <w:t xml:space="preserve">Fig. (4.3) HOTA change with SCL (tracker with SCL minus tracker alone, in points) on MOT17, KITTI, and UAVDT.</w:t>
      </w:r>
      <w:r>
        <w:tab/>
      </w:r>
      <w:r>
        <w:t xml:space="preserve">51</w:t>
      </w:r>
    </w:p>
    <w:p>
      <w:pPr>
        <w:pStyle w:val="TableofFigures"/>
        <w:tabs>
          <w:tab w:val="right" w:pos="9961" w:leader="dot"/>
        </w:tabs>
        <w:spacing w:after="60"/>
      </w:pPr>
      <w:r>
        <w:t xml:space="preserve">Fig. (4.4) KITTI sequence 0001 [3] tracked by OC-SORT with YOLOv8n at frames 92, 97, and 102 (rows): (a) the tracker alone; (b) with SCL.</w:t>
      </w:r>
      <w:r>
        <w:tab/>
      </w:r>
      <w:r>
        <w:t xml:space="preserve">53</w:t>
      </w:r>
    </w:p>
    <w:p>
      <w:pPr>
        <w:pStyle w:val="TableofFigures"/>
      </w:pPr>
      <w:r>
        <w:fldChar w:fldCharType="end"/>
      </w:r>
    </w:p>
    <w:p w:rsidR="00F6153C" w:rsidRPr="00FA31C4" w:rsidRDefault="00373031" w:rsidP="00B77A07">
      <w:pPr>
        <w:pStyle w:val="Heading1Title"/>
        <w:pageBreakBefore/>
      </w:pPr>
      <w:bookmarkStart w:id="5" w:name="_Toc168674266"/>
      <w:r w:rsidRPr="00E10A13">
        <w:lastRenderedPageBreak/>
        <w:t>List of Tables</w:t>
      </w:r>
      <w:bookmarkEnd w:id="5"/>
    </w:p>
    <w:tbl>
      <w:tblPr>
        <w:tblW w:w="9990" w:type="dxa"/>
        <w:tblLook w:val="04A0" w:firstRow="1" w:lastRow="0" w:firstColumn="1" w:lastColumn="0" w:noHBand="0" w:noVBand="1"/>
      </w:tblPr>
      <w:tblGrid>
        <w:gridCol w:w="1412"/>
        <w:gridCol w:w="5818"/>
        <w:gridCol w:w="2760"/>
      </w:tblGrid>
      <w:tr w:rsidR="00E10A13" w:rsidRPr="00E10A13" w14:paraId="4668D7F3" w14:textId="77777777" w:rsidTr="00FA31C4">
        <w:trPr>
          <w:trHeight w:val="578"/>
        </w:trPr>
        <w:tc>
          <w:tcPr>
            <w:tcW w:w="1412" w:type="dxa"/>
            <w:vAlign w:val="center"/>
          </w:tcPr>
          <w:p w:rsidR="00F6153C" w:rsidRPr="00FA31C4" w:rsidRDefault="00F6153C" w:rsidP="008E19CD">
            <w:pPr>
              <w:spacing w:after="0"/>
              <w:ind w:left="-112"/>
              <w:rPr>
                <w:rFonts w:asciiTheme="majorBidi" w:hAnsiTheme="majorBidi" w:cstheme="majorBidi"/>
                <w:b/>
                <w:bCs/>
                <w:sz w:val="24"/>
                <w:szCs w:val="24"/>
              </w:rPr>
            </w:pPr>
            <w:r w:rsidRPr="00FA31C4">
              <w:rPr>
                <w:rFonts w:asciiTheme="majorBidi" w:hAnsiTheme="majorBidi" w:cstheme="majorBidi"/>
                <w:b/>
                <w:bCs/>
                <w:sz w:val="24"/>
                <w:szCs w:val="24"/>
              </w:rPr>
              <w:t>T</w:t>
            </w:r>
            <w:r w:rsidRPr="00FA31C4">
              <w:rPr>
                <w:rFonts w:asciiTheme="majorBidi" w:hAnsiTheme="majorBidi" w:cstheme="majorBidi"/>
                <w:b/>
                <w:bCs/>
                <w:sz w:val="24"/>
              </w:rPr>
              <w:t>able</w:t>
            </w:r>
            <w:r w:rsidRPr="00FA31C4">
              <w:rPr>
                <w:rFonts w:asciiTheme="majorBidi" w:hAnsiTheme="majorBidi" w:cstheme="majorBidi"/>
                <w:b/>
                <w:bCs/>
                <w:sz w:val="24"/>
                <w:szCs w:val="24"/>
              </w:rPr>
              <w:t xml:space="preserve"> No.</w:t>
            </w:r>
          </w:p>
        </w:tc>
        <w:tc>
          <w:tcPr>
            <w:tcW w:w="5818" w:type="dxa"/>
            <w:vAlign w:val="center"/>
          </w:tcPr>
          <w:p w:rsidR="00F6153C" w:rsidRPr="00FA31C4" w:rsidRDefault="00F6153C" w:rsidP="008E19CD">
            <w:pPr>
              <w:spacing w:after="0"/>
              <w:jc w:val="center"/>
              <w:rPr>
                <w:rFonts w:asciiTheme="majorBidi" w:hAnsiTheme="majorBidi" w:cstheme="majorBidi"/>
                <w:b/>
                <w:bCs/>
                <w:sz w:val="24"/>
                <w:szCs w:val="24"/>
              </w:rPr>
            </w:pPr>
            <w:r w:rsidRPr="00FA31C4">
              <w:rPr>
                <w:rFonts w:asciiTheme="majorBidi" w:hAnsiTheme="majorBidi" w:cstheme="majorBidi"/>
                <w:b/>
                <w:bCs/>
                <w:sz w:val="24"/>
                <w:szCs w:val="24"/>
              </w:rPr>
              <w:t>Title</w:t>
            </w:r>
          </w:p>
        </w:tc>
        <w:tc>
          <w:tcPr>
            <w:tcW w:w="2760" w:type="dxa"/>
            <w:vAlign w:val="center"/>
          </w:tcPr>
          <w:p w:rsidR="00F6153C" w:rsidRPr="00FA31C4" w:rsidRDefault="00F6153C" w:rsidP="008E19CD">
            <w:pPr>
              <w:spacing w:after="0"/>
              <w:jc w:val="right"/>
              <w:rPr>
                <w:rFonts w:asciiTheme="majorBidi" w:hAnsiTheme="majorBidi" w:cstheme="majorBidi"/>
                <w:b/>
                <w:bCs/>
                <w:sz w:val="24"/>
                <w:szCs w:val="24"/>
              </w:rPr>
            </w:pPr>
            <w:r w:rsidRPr="00FA31C4">
              <w:rPr>
                <w:rFonts w:asciiTheme="majorBidi" w:hAnsiTheme="majorBidi" w:cstheme="majorBidi"/>
                <w:b/>
                <w:bCs/>
                <w:sz w:val="24"/>
                <w:szCs w:val="24"/>
              </w:rPr>
              <w:t xml:space="preserve"> Page No.</w:t>
            </w:r>
          </w:p>
        </w:tc>
      </w:tr>
    </w:tbl>
    <w:p>
      <w:pPr>
        <w:pStyle w:val="TableofFigures"/>
        <w:tabs>
          <w:tab w:val="right" w:leader="dot" w:pos="9961"/>
        </w:tabs>
      </w:pPr>
      <w:r>
        <w:fldChar w:fldCharType="begin" w:dirty="true"/>
      </w:r>
      <w:r>
        <w:instrText xml:space="preserve"> TOC \h \z \t "thesis tables" \c </w:instrText>
      </w:r>
      <w:r>
        <w:fldChar w:fldCharType="separate"/>
      </w:r>
      <w:r>
        <w:t xml:space="preserve">Table (2.1) Detector families discussed in this thesis.</w:t>
      </w:r>
      <w:r>
        <w:tab/>
      </w:r>
      <w:r>
        <w:t xml:space="preserve">10</w:t>
      </w:r>
    </w:p>
    <w:p>
      <w:pPr>
        <w:pStyle w:val="TableofFigures"/>
        <w:tabs>
          <w:tab w:val="right" w:pos="9961" w:leader="dot"/>
        </w:tabs>
        <w:spacing w:after="60"/>
      </w:pPr>
      <w:r>
        <w:t xml:space="preserve">Table (2.2) Tracking-by-detection trackers discussed in this thesis and how they use detector scores.</w:t>
      </w:r>
      <w:r>
        <w:tab/>
      </w:r>
      <w:r>
        <w:t xml:space="preserve">13</w:t>
      </w:r>
    </w:p>
    <w:p>
      <w:pPr>
        <w:pStyle w:val="TableofFigures"/>
        <w:tabs>
          <w:tab w:val="right" w:pos="9961" w:leader="dot"/>
        </w:tabs>
        <w:spacing w:after="60"/>
      </w:pPr>
      <w:r>
        <w:t xml:space="preserve">Table (2.3) Comparison table of the literature review: methods closest to the proposed controllers.</w:t>
      </w:r>
      <w:r>
        <w:tab/>
      </w:r>
      <w:r>
        <w:t xml:space="preserve">16</w:t>
      </w:r>
    </w:p>
    <w:p>
      <w:pPr>
        <w:pStyle w:val="TableofFigures"/>
        <w:tabs>
          <w:tab w:val="right" w:pos="9961" w:leader="dot"/>
        </w:tabs>
        <w:spacing w:after="60"/>
      </w:pPr>
      <w:r>
        <w:t xml:space="preserve">Table (3.1) Action map of AC-MOT.</w:t>
      </w:r>
      <w:r>
        <w:tab/>
      </w:r>
      <w:r>
        <w:t xml:space="preserve">23</w:t>
      </w:r>
    </w:p>
    <w:p>
      <w:pPr>
        <w:pStyle w:val="TableofFigures"/>
        <w:tabs>
          <w:tab w:val="right" w:pos="9961" w:leader="dot"/>
        </w:tabs>
        <w:spacing w:after="60"/>
      </w:pPr>
      <w:r>
        <w:t xml:space="preserve">Table (3.2) Values of the AC-MOT controller and how each value is chosen.</w:t>
      </w:r>
      <w:r>
        <w:tab/>
      </w:r>
      <w:r>
        <w:t xml:space="preserve">24</w:t>
      </w:r>
    </w:p>
    <w:p>
      <w:pPr>
        <w:pStyle w:val="TableofFigures"/>
        <w:tabs>
          <w:tab w:val="right" w:pos="9961" w:leader="dot"/>
        </w:tabs>
        <w:spacing w:after="60"/>
      </w:pPr>
      <w:r>
        <w:t xml:space="preserve">Table (3.3) Quality-oriented profile versus its baseline (YOLOv8n with ByteTrack at default settings) on VisDrone test-dev, historical protocol.</w:t>
      </w:r>
      <w:r>
        <w:tab/>
      </w:r>
      <w:r>
        <w:t xml:space="preserve">26</w:t>
      </w:r>
    </w:p>
    <w:p>
      <w:pPr>
        <w:pStyle w:val="TableofFigures"/>
        <w:tabs>
          <w:tab w:val="right" w:pos="9961" w:leader="dot"/>
        </w:tabs>
        <w:spacing w:after="60"/>
      </w:pPr>
      <w:r>
        <w:t xml:space="preserve">Table (3.4) Identity-aware profile versus its baseline (YOLOv8n with ByteTrack at default settings) on VisDrone test-dev, historical protocol.</w:t>
      </w:r>
      <w:r>
        <w:tab/>
      </w:r>
      <w:r>
        <w:t xml:space="preserve">27</w:t>
      </w:r>
    </w:p>
    <w:p>
      <w:pPr>
        <w:pStyle w:val="TableofFigures"/>
        <w:tabs>
          <w:tab w:val="right" w:pos="9961" w:leader="dot"/>
        </w:tabs>
        <w:spacing w:after="60"/>
      </w:pPr>
      <w:r>
        <w:t xml:space="preserve">Table (3.5) Historical UAVDT transfer without retuning.</w:t>
      </w:r>
      <w:r>
        <w:tab/>
      </w:r>
      <w:r>
        <w:t xml:space="preserve">27</w:t>
      </w:r>
    </w:p>
    <w:p>
      <w:pPr>
        <w:pStyle w:val="TableofFigures"/>
        <w:tabs>
          <w:tab w:val="right" w:pos="9961" w:leader="dot"/>
        </w:tabs>
        <w:spacing w:after="60"/>
      </w:pPr>
      <w:r>
        <w:t xml:space="preserve">Table (3.6) Cross-pipeline studies.</w:t>
      </w:r>
      <w:r>
        <w:tab/>
      </w:r>
      <w:r>
        <w:t xml:space="preserve">28</w:t>
      </w:r>
    </w:p>
    <w:p>
      <w:pPr>
        <w:pStyle w:val="TableofFigures"/>
        <w:tabs>
          <w:tab w:val="right" w:pos="9961" w:leader="dot"/>
        </w:tabs>
        <w:spacing w:after="60"/>
      </w:pPr>
      <w:r>
        <w:t xml:space="preserve">Table (3.7) Frozen AC-MOT policy versus the modern baseline (YOLO11m at 1536 pixels and NMS 0.70, ByteTrack) on the four calibration folds: change in HOTA.</w:t>
      </w:r>
      <w:r>
        <w:tab/>
      </w:r>
      <w:r>
        <w:t xml:space="preserve">30</w:t>
      </w:r>
    </w:p>
    <w:p>
      <w:pPr>
        <w:pStyle w:val="TableofFigures"/>
        <w:tabs>
          <w:tab w:val="right" w:pos="9961" w:leader="dot"/>
        </w:tabs>
        <w:spacing w:after="60"/>
      </w:pPr>
      <w:r>
        <w:t xml:space="preserve">Table (3.8) The symbols of SCL in plain words.</w:t>
      </w:r>
      <w:r>
        <w:tab/>
      </w:r>
      <w:r>
        <w:t xml:space="preserve">31</w:t>
      </w:r>
    </w:p>
    <w:p>
      <w:pPr>
        <w:pStyle w:val="TableofFigures"/>
        <w:tabs>
          <w:tab w:val="right" w:pos="9961" w:leader="dot"/>
        </w:tabs>
        <w:spacing w:after="60"/>
      </w:pPr>
      <w:r>
        <w:t xml:space="preserve">Table (3.9) Host contracts: the four published settings (a, b, ℓ, m0) of each tracker that SCL reads (Section 3.4.2), and where each value comes from; θ: the published IoU threshold, m0=1−θ.</w:t>
      </w:r>
      <w:r>
        <w:tab/>
      </w:r>
      <w:r>
        <w:t xml:space="preserve">32</w:t>
      </w:r>
    </w:p>
    <w:p>
      <w:pPr>
        <w:pStyle w:val="TableofFigures"/>
        <w:tabs>
          <w:tab w:val="right" w:pos="9961" w:leader="dot"/>
        </w:tabs>
        <w:spacing w:after="60"/>
      </w:pPr>
      <w:r>
        <w:t xml:space="preserve">Table (3.10) The fixed values of SCL, their settings, and their sources; the same values are used for every tracker, detector, and dataset.</w:t>
      </w:r>
      <w:r>
        <w:tab/>
      </w:r>
      <w:r>
        <w:t xml:space="preserve">37</w:t>
      </w:r>
    </w:p>
    <w:p>
      <w:pPr>
        <w:pStyle w:val="TableofFigures"/>
        <w:tabs>
          <w:tab w:val="right" w:pos="9961" w:leader="dot"/>
        </w:tabs>
        <w:spacing w:after="60"/>
      </w:pPr>
      <w:r>
        <w:t xml:space="preserve">Table (3.11) MOT17 val-half, published YOLOX-X detections: the earlier design AOB and the final SCL, each added to the same strong tracker (Host).</w:t>
      </w:r>
      <w:r>
        <w:tab/>
      </w:r>
      <w:r>
        <w:t xml:space="preserve">39</w:t>
      </w:r>
    </w:p>
    <w:p>
      <w:pPr>
        <w:pStyle w:val="TableofFigures"/>
        <w:tabs>
          <w:tab w:val="right" w:pos="9961" w:leader="dot"/>
        </w:tabs>
        <w:spacing w:after="60"/>
      </w:pPr>
      <w:r>
        <w:t xml:space="preserve">Table (3.12) How SCL was built from AOB on development data.</w:t>
      </w:r>
      <w:r>
        <w:tab/>
      </w:r>
      <w:r>
        <w:t xml:space="preserve">39</w:t>
      </w:r>
    </w:p>
    <w:p>
      <w:pPr>
        <w:pStyle w:val="TableofFigures"/>
        <w:tabs>
          <w:tab w:val="right" w:pos="9961" w:leader="dot"/>
        </w:tabs>
        <w:spacing w:after="60"/>
      </w:pPr>
      <w:r>
        <w:t xml:space="preserve">Table (4.1) Datasets and splits used in the experiments and the role of each one.</w:t>
      </w:r>
      <w:r>
        <w:tab/>
      </w:r>
      <w:r>
        <w:t xml:space="preserve">42</w:t>
      </w:r>
    </w:p>
    <w:p>
      <w:pPr>
        <w:pStyle w:val="TableofFigures"/>
        <w:tabs>
          <w:tab w:val="right" w:pos="9961" w:leader="dot"/>
        </w:tabs>
        <w:spacing w:after="60"/>
      </w:pPr>
      <w:r>
        <w:t xml:space="preserve">Table (4.2) Detectors, trackers, data, and hardware used to evaluate the two controllers.</w:t>
      </w:r>
      <w:r>
        <w:tab/>
      </w:r>
      <w:r>
        <w:t xml:space="preserve">46</w:t>
      </w:r>
    </w:p>
    <w:p>
      <w:pPr>
        <w:pStyle w:val="TableofFigures"/>
        <w:tabs>
          <w:tab w:val="right" w:pos="9961" w:leader="dot"/>
        </w:tabs>
        <w:spacing w:after="60"/>
      </w:pPr>
      <w:r>
        <w:t xml:space="preserve">Table (4.3) Frozen VisDrone evaluation on seven VisDrone2019-MOT sequences (71,830 ground-truth boxes).</w:t>
      </w:r>
      <w:r>
        <w:tab/>
      </w:r>
      <w:r>
        <w:t xml:space="preserve">46</w:t>
      </w:r>
    </w:p>
    <w:p>
      <w:pPr>
        <w:pStyle w:val="TableofFigures"/>
        <w:tabs>
          <w:tab w:val="right" w:pos="9961" w:leader="dot"/>
        </w:tabs>
        <w:spacing w:after="60"/>
      </w:pPr>
      <w:r>
        <w:t xml:space="preserve">Table (4.4) Paired sequence-level bootstrap of AC-MOT: AC-MOT minus baseline, 5000 resamples, seed 42, on VisDrone (7 sequences) and UAVDT (20 sequences).</w:t>
      </w:r>
      <w:r>
        <w:tab/>
      </w:r>
      <w:r>
        <w:t xml:space="preserve">48</w:t>
      </w:r>
    </w:p>
    <w:p>
      <w:pPr>
        <w:pStyle w:val="TableofFigures"/>
        <w:tabs>
          <w:tab w:val="right" w:pos="9961" w:leader="dot"/>
        </w:tabs>
        <w:spacing w:after="60"/>
      </w:pPr>
      <w:r>
        <w:t xml:space="preserve">Table (4.5) Frozen UAVDT transfer of AC-MOT without retuning (20 sequences, 16,592 frames, one vehicle class).</w:t>
      </w:r>
      <w:r>
        <w:tab/>
      </w:r>
      <w:r>
        <w:t xml:space="preserve">49</w:t>
      </w:r>
    </w:p>
    <w:p>
      <w:pPr>
        <w:pStyle w:val="TableofFigures"/>
        <w:tabs>
          <w:tab w:val="right" w:pos="9961" w:leader="dot"/>
        </w:tabs>
        <w:spacing w:after="60"/>
      </w:pPr>
      <w:r>
        <w:t xml:space="preserve">Table (4.6) MOT17 val-half, published YOLOX-X detections: each development tracker alone (Host) and with SCL (Host+SCL).</w:t>
      </w:r>
      <w:r>
        <w:tab/>
      </w:r>
      <w:r>
        <w:t xml:space="preserve">52</w:t>
      </w:r>
    </w:p>
    <w:p>
      <w:pPr>
        <w:pStyle w:val="TableofFigures"/>
        <w:tabs>
          <w:tab w:val="right" w:pos="9961" w:leader="dot"/>
        </w:tabs>
        <w:spacing w:after="60"/>
      </w:pPr>
      <w:r>
        <w:t xml:space="preserve">Table (4.7) KITTI tracking training with detectors the trackers were not tuned for (official HOTA, averaged over cars and pedestrians); columns as in Table (4.6).</w:t>
      </w:r>
      <w:r>
        <w:tab/>
      </w:r>
      <w:r>
        <w:t xml:space="preserve">52</w:t>
      </w:r>
    </w:p>
    <w:p>
      <w:pPr>
        <w:pStyle w:val="TableofFigures"/>
        <w:tabs>
          <w:tab w:val="right" w:pos="9961" w:leader="dot"/>
        </w:tabs>
        <w:spacing w:after="60"/>
      </w:pPr>
      <w:r>
        <w:t xml:space="preserve">Table (4.8) MOT17 val-half with the detector scores changed before the tracker, which keeps its published thresholds: s3 cubes every score, 0.5 s halves it, and T=2 divides its logit by 2.</w:t>
      </w:r>
      <w:r>
        <w:tab/>
      </w:r>
      <w:r>
        <w:t xml:space="preserve">54</w:t>
      </w:r>
    </w:p>
    <w:p>
      <w:pPr>
        <w:pStyle w:val="TableofFigures"/>
        <w:tabs>
          <w:tab w:val="right" w:pos="9961" w:leader="dot"/>
        </w:tabs>
        <w:spacing w:after="60"/>
      </w:pPr>
      <w:r>
        <w:t xml:space="preserve">Table (4.9) The two external trackers, chosen before the run and not used during design (MOT17 val-half, the authors’ detections), each run once with the frozen SCL; columns as in Table (4.6).</w:t>
      </w:r>
      <w:r>
        <w:tab/>
      </w:r>
      <w:r>
        <w:t xml:space="preserve">54</w:t>
      </w:r>
    </w:p>
    <w:p>
      <w:pPr>
        <w:pStyle w:val="TableofFigures"/>
        <w:tabs>
          <w:tab w:val="right" w:pos="9961" w:leader="dot"/>
        </w:tabs>
        <w:spacing w:after="60"/>
      </w:pPr>
      <w:r>
        <w:t xml:space="preserve">Table (4.10) The held-out UAVDT test split (20 drone videos, not used during design), run once with the frozen SCL and ByteTrack with its published setting; columns as in Table (4.7).</w:t>
      </w:r>
      <w:r>
        <w:tab/>
      </w:r>
      <w:r>
        <w:t xml:space="preserve">55</w:t>
      </w:r>
    </w:p>
    <w:p>
      <w:pPr>
        <w:pStyle w:val="TableofFigures"/>
        <w:tabs>
          <w:tab w:val="right" w:pos="9961" w:leader="dot"/>
        </w:tabs>
        <w:spacing w:after="60"/>
      </w:pPr>
      <w:r>
        <w:t xml:space="preserve">Table (4.11) KITTI tracking training: HOTA of the tracker alone (Host), of two adaptive baselines that set the tracker’s thresholds in every frame to the first (t1) or second (t2) Otsu split of the logits of the last 10 frames, and of SCL.</w:t>
      </w:r>
      <w:r>
        <w:tab/>
      </w:r>
      <w:r>
        <w:t xml:space="preserve">56</w:t>
      </w:r>
    </w:p>
    <w:p>
      <w:pPr>
        <w:pStyle w:val="TableofFigures"/>
        <w:tabs>
          <w:tab w:val="right" w:pos="9961" w:leader="dot"/>
        </w:tabs>
        <w:spacing w:after="60"/>
      </w:pPr>
      <w:r>
        <w:t xml:space="preserve">Table (4.12) ACT [16], with its published parameters, and SCL on the same detections and tracker: HOTA with each method, and SCL − ACT with its 95% paired-bootstrap interval; bold: a reliable difference.</w:t>
      </w:r>
      <w:r>
        <w:tab/>
      </w:r>
      <w:r>
        <w:t xml:space="preserve">56</w:t>
      </w:r>
    </w:p>
    <w:p>
      <w:pPr>
        <w:pStyle w:val="TableofFigures"/>
        <w:tabs>
          <w:tab w:val="right" w:pos="9961" w:leader="dot"/>
        </w:tabs>
        <w:spacing w:after="60"/>
      </w:pPr>
      <w:r>
        <w:t xml:space="preserve">Table (4.13) MOTA and identity switches of ACT and SCL on the UAVDT test split with ByteTrack and RT-DETR-L.</w:t>
      </w:r>
      <w:r>
        <w:tab/>
      </w:r>
      <w:r>
        <w:t xml:space="preserve">57</w:t>
      </w:r>
    </w:p>
    <w:p>
      <w:pPr>
        <w:pStyle w:val="TableofFigures"/>
        <w:tabs>
          <w:tab w:val="right" w:pos="9961" w:leader="dot"/>
        </w:tabs>
        <w:spacing w:after="60"/>
      </w:pPr>
      <w:r>
        <w:t xml:space="preserve">Table (4.14) What each part and each fixed value of SCL contributes on the three KITTI cells of Table (4.11) (HOTA): (a) OC-SORT, YOLOv8n; (b) ByteTrack, RT-DETR-L, halved scores; (c) OC-SORT, YOLOv8n, halved scores.</w:t>
      </w:r>
      <w:r>
        <w:tab/>
      </w:r>
      <w:r>
        <w:t xml:space="preserve">57</w:t>
      </w:r>
    </w:p>
    <w:p>
      <w:pPr>
        <w:pStyle w:val="TableofFigures"/>
        <w:tabs>
          <w:tab w:val="right" w:pos="9961" w:leader="dot"/>
        </w:tabs>
        <w:spacing w:after="60"/>
      </w:pPr>
      <w:r>
        <w:t xml:space="preserve">Table (4.15) Adaptive methods closest to the proposed controllers.</w:t>
      </w:r>
      <w:r>
        <w:tab/>
      </w:r>
      <w:r>
        <w:t xml:space="preserve">58</w:t>
      </w:r>
    </w:p>
    <w:p>
      <w:pPr>
        <w:pStyle w:val="TableofFigures"/>
        <w:tabs>
          <w:tab w:val="right" w:pos="9961" w:leader="dot"/>
        </w:tabs>
        <w:spacing w:after="60"/>
      </w:pPr>
      <w:r>
        <w:t xml:space="preserve">Table (4.16) Summary of the two proposed controllers.</w:t>
      </w:r>
      <w:r>
        <w:tab/>
      </w:r>
      <w:r>
        <w:t xml:space="preserve">59</w:t>
      </w:r>
    </w:p>
    <w:p>
      <w:pPr>
        <w:pStyle w:val="TableofFigures"/>
      </w:pPr>
      <w:r>
        <w:fldChar w:fldCharType="end"/>
      </w:r>
    </w:p>
    <w:p w:rsidR="00373031" w:rsidRPr="000A6F19" w:rsidRDefault="000A6F19" w:rsidP="00B77A07">
      <w:pPr>
        <w:pStyle w:val="Heading1Title"/>
        <w:pageBreakBefore/>
        <w:rPr>
          <w:i/>
          <w:iCs/>
        </w:rPr>
      </w:pPr>
      <w:bookmarkStart w:id="6" w:name="_Toc207614690"/>
      <w:bookmarkStart w:id="7" w:name="_Toc207708492"/>
      <w:bookmarkStart w:id="8" w:name="_Toc490942714"/>
      <w:bookmarkStart w:id="9" w:name="_Toc503382590"/>
      <w:bookmarkStart w:id="10" w:name="_Toc168674267"/>
      <w:r w:rsidRPr="000A6F19">
        <w:lastRenderedPageBreak/>
        <w:t>List of Abbreviations</w:t>
      </w:r>
      <w:bookmarkEnd w:id="6"/>
      <w:bookmarkEnd w:id="7"/>
      <w:bookmarkEnd w:id="8"/>
      <w:bookmarkEnd w:id="10"/>
    </w:p>
    <w:p w:rsidR="00373031" w:rsidRPr="000A6F19" w:rsidRDefault="00373031" w:rsidP="00373031">
      <w:pPr>
        <w:rPr>
          <w:rFonts w:asciiTheme="majorBidi" w:hAnsiTheme="majorBidi" w:cstheme="majorBidi"/>
          <w:b/>
          <w:bCs/>
          <w:sz w:val="32"/>
          <w:szCs w:val="28"/>
        </w:rPr>
      </w:pPr>
      <w:r w:rsidRPr="000A6F19">
        <w:rPr>
          <w:rFonts w:asciiTheme="majorBidi" w:hAnsiTheme="majorBidi" w:cstheme="majorBidi"/>
          <w:b/>
          <w:bCs/>
          <w:sz w:val="32"/>
          <w:szCs w:val="28"/>
        </w:rPr>
        <w:t>Abbreviations</w:t>
      </w:r>
      <w:bookmarkEnd w:id="9"/>
    </w:p>
    <w:p>
      <w:pPr>
        <w:pStyle w:val="Normal"/>
        <w:tabs>
          <w:tab w:val="left" w:pos="1900"/>
        </w:tabs>
        <w:spacing w:after="40" w:line="264" w:lineRule="auto"/>
        <w:ind w:left="1900" w:hanging="1900"/>
      </w:pPr>
      <w:r>
        <w:rPr>
          <w:rFonts w:asciiTheme="majorBidi" w:hAnsiTheme="majorBidi" w:cstheme="majorBidi"/>
          <w:sz w:val="24"/>
          <w:szCs w:val="24"/>
        </w:rPr>
        <w:t xml:space="preserve">AC-MOT</w:t>
      </w:r>
      <w:r>
        <w:rPr>
          <w:rFonts w:asciiTheme="majorBidi" w:hAnsiTheme="majorBidi" w:cstheme="majorBidi"/>
        </w:rPr>
        <w:tab/>
      </w:r>
      <w:r>
        <w:rPr>
          <w:rFonts w:asciiTheme="majorBidi" w:hAnsiTheme="majorBidi" w:cstheme="majorBidi"/>
          <w:sz w:val="24"/>
          <w:szCs w:val="24"/>
        </w:rPr>
        <w:t xml:space="preserve">Adaptive Control for 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AOB</w:t>
      </w:r>
      <w:r>
        <w:rPr>
          <w:rFonts w:asciiTheme="majorBidi" w:hAnsiTheme="majorBidi" w:cstheme="majorBidi"/>
        </w:rPr>
        <w:tab/>
      </w:r>
      <w:r>
        <w:rPr>
          <w:rFonts w:asciiTheme="majorBidi" w:hAnsiTheme="majorBidi" w:cstheme="majorBidi"/>
          <w:sz w:val="24"/>
          <w:szCs w:val="24"/>
        </w:rPr>
        <w:t xml:space="preserve">Always-on banding</w:t>
      </w:r>
    </w:p>
    <w:p>
      <w:pPr>
        <w:pStyle w:val="Normal"/>
        <w:tabs>
          <w:tab w:val="left" w:pos="1900"/>
        </w:tabs>
        <w:spacing w:after="40" w:line="264" w:lineRule="auto"/>
        <w:ind w:left="1900" w:hanging="1900"/>
      </w:pPr>
      <w:r>
        <w:rPr>
          <w:rFonts w:asciiTheme="majorBidi" w:hAnsiTheme="majorBidi" w:cstheme="majorBidi"/>
          <w:sz w:val="24"/>
          <w:szCs w:val="24"/>
        </w:rPr>
        <w:t xml:space="preserve">AssA</w:t>
      </w:r>
      <w:r>
        <w:rPr>
          <w:rFonts w:asciiTheme="majorBidi" w:hAnsiTheme="majorBidi" w:cstheme="majorBidi"/>
        </w:rPr>
        <w:tab/>
      </w:r>
      <w:r>
        <w:rPr>
          <w:rFonts w:asciiTheme="majorBidi" w:hAnsiTheme="majorBidi" w:cstheme="majorBidi"/>
          <w:sz w:val="24"/>
          <w:szCs w:val="24"/>
        </w:rPr>
        <w:t xml:space="preserve">Association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CI</w:t>
      </w:r>
      <w:r>
        <w:rPr>
          <w:rFonts w:asciiTheme="majorBidi" w:hAnsiTheme="majorBidi" w:cstheme="majorBidi"/>
        </w:rPr>
        <w:tab/>
      </w:r>
      <w:r>
        <w:rPr>
          <w:rFonts w:asciiTheme="majorBidi" w:hAnsiTheme="majorBidi" w:cstheme="majorBidi"/>
          <w:sz w:val="24"/>
          <w:szCs w:val="24"/>
        </w:rPr>
        <w:t xml:space="preserve">Confidence interval</w:t>
      </w:r>
    </w:p>
    <w:p>
      <w:pPr>
        <w:pStyle w:val="Normal"/>
        <w:tabs>
          <w:tab w:val="left" w:pos="1900"/>
        </w:tabs>
        <w:spacing w:after="40" w:line="264" w:lineRule="auto"/>
        <w:ind w:left="1900" w:hanging="1900"/>
      </w:pPr>
      <w:r>
        <w:rPr>
          <w:rFonts w:asciiTheme="majorBidi" w:hAnsiTheme="majorBidi" w:cstheme="majorBidi"/>
          <w:sz w:val="24"/>
          <w:szCs w:val="24"/>
        </w:rPr>
        <w:t xml:space="preserve">CNN</w:t>
      </w:r>
      <w:r>
        <w:rPr>
          <w:rFonts w:asciiTheme="majorBidi" w:hAnsiTheme="majorBidi" w:cstheme="majorBidi"/>
        </w:rPr>
        <w:tab/>
      </w:r>
      <w:r>
        <w:rPr>
          <w:rFonts w:asciiTheme="majorBidi" w:hAnsiTheme="majorBidi" w:cstheme="majorBidi"/>
          <w:sz w:val="24"/>
          <w:szCs w:val="24"/>
        </w:rPr>
        <w:t xml:space="preserve">Convolutional neural network</w:t>
      </w:r>
    </w:p>
    <w:p>
      <w:pPr>
        <w:pStyle w:val="Normal"/>
        <w:tabs>
          <w:tab w:val="left" w:pos="1900"/>
        </w:tabs>
        <w:spacing w:after="40" w:line="264" w:lineRule="auto"/>
        <w:ind w:left="1900" w:hanging="1900"/>
      </w:pPr>
      <w:r>
        <w:rPr>
          <w:rFonts w:asciiTheme="majorBidi" w:hAnsiTheme="majorBidi" w:cstheme="majorBidi"/>
          <w:sz w:val="24"/>
          <w:szCs w:val="24"/>
        </w:rPr>
        <w:t xml:space="preserve">COCO</w:t>
      </w:r>
      <w:r>
        <w:rPr>
          <w:rFonts w:asciiTheme="majorBidi" w:hAnsiTheme="majorBidi" w:cstheme="majorBidi"/>
        </w:rPr>
        <w:tab/>
      </w:r>
      <w:r>
        <w:rPr>
          <w:rFonts w:asciiTheme="majorBidi" w:hAnsiTheme="majorBidi" w:cstheme="majorBidi"/>
          <w:sz w:val="24"/>
          <w:szCs w:val="24"/>
        </w:rPr>
        <w:t xml:space="preserve">Common Objects in Context</w:t>
      </w:r>
    </w:p>
    <w:p>
      <w:pPr>
        <w:pStyle w:val="Normal"/>
        <w:tabs>
          <w:tab w:val="left" w:pos="1900"/>
        </w:tabs>
        <w:spacing w:after="40" w:line="264" w:lineRule="auto"/>
        <w:ind w:left="1900" w:hanging="1900"/>
      </w:pPr>
      <w:r>
        <w:rPr>
          <w:rFonts w:asciiTheme="majorBidi" w:hAnsiTheme="majorBidi" w:cstheme="majorBidi"/>
          <w:sz w:val="24"/>
          <w:szCs w:val="24"/>
        </w:rPr>
        <w:t xml:space="preserve">CPU</w:t>
      </w:r>
      <w:r>
        <w:rPr>
          <w:rFonts w:asciiTheme="majorBidi" w:hAnsiTheme="majorBidi" w:cstheme="majorBidi"/>
        </w:rPr>
        <w:tab/>
      </w:r>
      <w:r>
        <w:rPr>
          <w:rFonts w:asciiTheme="majorBidi" w:hAnsiTheme="majorBidi" w:cstheme="majorBidi"/>
          <w:sz w:val="24"/>
          <w:szCs w:val="24"/>
        </w:rPr>
        <w:t xml:space="preserve">Central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CV</w:t>
      </w:r>
      <w:r>
        <w:rPr>
          <w:rFonts w:asciiTheme="majorBidi" w:hAnsiTheme="majorBidi" w:cstheme="majorBidi"/>
        </w:rPr>
        <w:tab/>
      </w:r>
      <w:r>
        <w:rPr>
          <w:rFonts w:asciiTheme="majorBidi" w:hAnsiTheme="majorBidi" w:cstheme="majorBidi"/>
          <w:sz w:val="24"/>
          <w:szCs w:val="24"/>
        </w:rPr>
        <w:t xml:space="preserve">Cross-validation</w:t>
      </w:r>
    </w:p>
    <w:p>
      <w:pPr>
        <w:pStyle w:val="Normal"/>
        <w:tabs>
          <w:tab w:val="left" w:pos="1900"/>
        </w:tabs>
        <w:spacing w:after="40" w:line="264" w:lineRule="auto"/>
        <w:ind w:left="1900" w:hanging="1900"/>
      </w:pPr>
      <w:r>
        <w:rPr>
          <w:rFonts w:asciiTheme="majorBidi" w:hAnsiTheme="majorBidi" w:cstheme="majorBidi"/>
          <w:sz w:val="24"/>
          <w:szCs w:val="24"/>
        </w:rPr>
        <w:t xml:space="preserve">DetA</w:t>
      </w:r>
      <w:r>
        <w:rPr>
          <w:rFonts w:asciiTheme="majorBidi" w:hAnsiTheme="majorBidi" w:cstheme="majorBidi"/>
        </w:rPr>
        <w:tab/>
      </w:r>
      <w:r>
        <w:rPr>
          <w:rFonts w:asciiTheme="majorBidi" w:hAnsiTheme="majorBidi" w:cstheme="majorBidi"/>
          <w:sz w:val="24"/>
          <w:szCs w:val="24"/>
        </w:rPr>
        <w:t xml:space="preserve">Detection accuracy</w:t>
      </w:r>
    </w:p>
    <w:p>
      <w:pPr>
        <w:pStyle w:val="Normal"/>
        <w:tabs>
          <w:tab w:val="left" w:pos="1900"/>
        </w:tabs>
        <w:spacing w:after="40" w:line="264" w:lineRule="auto"/>
        <w:ind w:left="1900" w:hanging="1900"/>
      </w:pPr>
      <w:r>
        <w:rPr>
          <w:rFonts w:asciiTheme="majorBidi" w:hAnsiTheme="majorBidi" w:cstheme="majorBidi"/>
          <w:sz w:val="24"/>
          <w:szCs w:val="24"/>
        </w:rPr>
        <w:t xml:space="preserve">DETR</w:t>
      </w:r>
      <w:r>
        <w:rPr>
          <w:rFonts w:asciiTheme="majorBidi" w:hAnsiTheme="majorBidi" w:cstheme="majorBidi"/>
        </w:rPr>
        <w:tab/>
      </w:r>
      <w:r>
        <w:rPr>
          <w:rFonts w:asciiTheme="majorBidi" w:hAnsiTheme="majorBidi" w:cstheme="majorBidi"/>
          <w:sz w:val="24"/>
          <w:szCs w:val="24"/>
        </w:rPr>
        <w:t xml:space="preserve">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FN</w:t>
      </w:r>
      <w:r>
        <w:rPr>
          <w:rFonts w:asciiTheme="majorBidi" w:hAnsiTheme="majorBidi" w:cstheme="majorBidi"/>
        </w:rPr>
        <w:tab/>
      </w:r>
      <w:r>
        <w:rPr>
          <w:rFonts w:asciiTheme="majorBidi" w:hAnsiTheme="majorBidi" w:cstheme="majorBidi"/>
          <w:sz w:val="24"/>
          <w:szCs w:val="24"/>
        </w:rPr>
        <w:t xml:space="preserve">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FP</w:t>
      </w:r>
      <w:r>
        <w:rPr>
          <w:rFonts w:asciiTheme="majorBidi" w:hAnsiTheme="majorBidi" w:cstheme="majorBidi"/>
        </w:rPr>
        <w:tab/>
      </w:r>
      <w:r>
        <w:rPr>
          <w:rFonts w:asciiTheme="majorBidi" w:hAnsiTheme="majorBidi" w:cstheme="majorBidi"/>
          <w:sz w:val="24"/>
          <w:szCs w:val="24"/>
        </w:rPr>
        <w:t xml:space="preserve">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FPS</w:t>
      </w:r>
      <w:r>
        <w:rPr>
          <w:rFonts w:asciiTheme="majorBidi" w:hAnsiTheme="majorBidi" w:cstheme="majorBidi"/>
        </w:rPr>
        <w:tab/>
      </w:r>
      <w:r>
        <w:rPr>
          <w:rFonts w:asciiTheme="majorBidi" w:hAnsiTheme="majorBidi" w:cstheme="majorBidi"/>
          <w:sz w:val="24"/>
          <w:szCs w:val="24"/>
        </w:rPr>
        <w:t xml:space="preserve">Frames per second</w:t>
      </w:r>
    </w:p>
    <w:p>
      <w:pPr>
        <w:pStyle w:val="Normal"/>
        <w:tabs>
          <w:tab w:val="left" w:pos="1900"/>
        </w:tabs>
        <w:spacing w:after="40" w:line="264" w:lineRule="auto"/>
        <w:ind w:left="1900" w:hanging="1900"/>
      </w:pPr>
      <w:r>
        <w:rPr>
          <w:rFonts w:asciiTheme="majorBidi" w:hAnsiTheme="majorBidi" w:cstheme="majorBidi"/>
          <w:sz w:val="24"/>
          <w:szCs w:val="24"/>
        </w:rPr>
        <w:t xml:space="preserve">GPU</w:t>
      </w:r>
      <w:r>
        <w:rPr>
          <w:rFonts w:asciiTheme="majorBidi" w:hAnsiTheme="majorBidi" w:cstheme="majorBidi"/>
        </w:rPr>
        <w:tab/>
      </w:r>
      <w:r>
        <w:rPr>
          <w:rFonts w:asciiTheme="majorBidi" w:hAnsiTheme="majorBidi" w:cstheme="majorBidi"/>
          <w:sz w:val="24"/>
          <w:szCs w:val="24"/>
        </w:rPr>
        <w:t xml:space="preserve">Graphics processing unit</w:t>
      </w:r>
    </w:p>
    <w:p>
      <w:pPr>
        <w:pStyle w:val="Normal"/>
        <w:tabs>
          <w:tab w:val="left" w:pos="1900"/>
        </w:tabs>
        <w:spacing w:after="40" w:line="264" w:lineRule="auto"/>
        <w:ind w:left="1900" w:hanging="1900"/>
      </w:pPr>
      <w:r>
        <w:rPr>
          <w:rFonts w:asciiTheme="majorBidi" w:hAnsiTheme="majorBidi" w:cstheme="majorBidi"/>
          <w:sz w:val="24"/>
          <w:szCs w:val="24"/>
        </w:rPr>
        <w:t xml:space="preserve">GT</w:t>
      </w:r>
      <w:r>
        <w:rPr>
          <w:rFonts w:asciiTheme="majorBidi" w:hAnsiTheme="majorBidi" w:cstheme="majorBidi"/>
        </w:rPr>
        <w:tab/>
      </w:r>
      <w:r>
        <w:rPr>
          <w:rFonts w:asciiTheme="majorBidi" w:hAnsiTheme="majorBidi" w:cstheme="majorBidi"/>
          <w:sz w:val="24"/>
          <w:szCs w:val="24"/>
        </w:rPr>
        <w:t xml:space="preserve">Ground truth</w:t>
      </w:r>
    </w:p>
    <w:p>
      <w:pPr>
        <w:pStyle w:val="Normal"/>
        <w:tabs>
          <w:tab w:val="left" w:pos="1900"/>
        </w:tabs>
        <w:spacing w:after="40" w:line="264" w:lineRule="auto"/>
        <w:ind w:left="1900" w:hanging="1900"/>
      </w:pPr>
      <w:r>
        <w:rPr>
          <w:rFonts w:asciiTheme="majorBidi" w:hAnsiTheme="majorBidi" w:cstheme="majorBidi"/>
          <w:sz w:val="24"/>
          <w:szCs w:val="24"/>
        </w:rPr>
        <w:t xml:space="preserve">HOTA</w:t>
      </w:r>
      <w:r>
        <w:rPr>
          <w:rFonts w:asciiTheme="majorBidi" w:hAnsiTheme="majorBidi" w:cstheme="majorBidi"/>
        </w:rPr>
        <w:tab/>
      </w:r>
      <w:r>
        <w:rPr>
          <w:rFonts w:asciiTheme="majorBidi" w:hAnsiTheme="majorBidi" w:cstheme="majorBidi"/>
          <w:sz w:val="24"/>
          <w:szCs w:val="24"/>
        </w:rPr>
        <w:t xml:space="preserve">Higher order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IDF1</w:t>
      </w:r>
      <w:r>
        <w:rPr>
          <w:rFonts w:asciiTheme="majorBidi" w:hAnsiTheme="majorBidi" w:cstheme="majorBidi"/>
        </w:rPr>
        <w:tab/>
      </w:r>
      <w:r>
        <w:rPr>
          <w:rFonts w:asciiTheme="majorBidi" w:hAnsiTheme="majorBidi" w:cstheme="majorBidi"/>
          <w:sz w:val="24"/>
          <w:szCs w:val="24"/>
        </w:rPr>
        <w:t xml:space="preserve">Identity F1 score</w:t>
      </w:r>
    </w:p>
    <w:p>
      <w:pPr>
        <w:pStyle w:val="Normal"/>
        <w:tabs>
          <w:tab w:val="left" w:pos="1900"/>
        </w:tabs>
        <w:spacing w:after="40" w:line="264" w:lineRule="auto"/>
        <w:ind w:left="1900" w:hanging="1900"/>
      </w:pPr>
      <w:r>
        <w:rPr>
          <w:rFonts w:asciiTheme="majorBidi" w:hAnsiTheme="majorBidi" w:cstheme="majorBidi"/>
          <w:sz w:val="24"/>
          <w:szCs w:val="24"/>
        </w:rPr>
        <w:t xml:space="preserve">IDFN</w:t>
      </w:r>
      <w:r>
        <w:rPr>
          <w:rFonts w:asciiTheme="majorBidi" w:hAnsiTheme="majorBidi" w:cstheme="majorBidi"/>
        </w:rPr>
        <w:tab/>
      </w:r>
      <w:r>
        <w:rPr>
          <w:rFonts w:asciiTheme="majorBidi" w:hAnsiTheme="majorBidi" w:cstheme="majorBidi"/>
          <w:sz w:val="24"/>
          <w:szCs w:val="24"/>
        </w:rPr>
        <w:t xml:space="preserve">Identity false negatives</w:t>
      </w:r>
    </w:p>
    <w:p>
      <w:pPr>
        <w:pStyle w:val="Normal"/>
        <w:tabs>
          <w:tab w:val="left" w:pos="1900"/>
        </w:tabs>
        <w:spacing w:after="40" w:line="264" w:lineRule="auto"/>
        <w:ind w:left="1900" w:hanging="1900"/>
      </w:pPr>
      <w:r>
        <w:rPr>
          <w:rFonts w:asciiTheme="majorBidi" w:hAnsiTheme="majorBidi" w:cstheme="majorBidi"/>
          <w:sz w:val="24"/>
          <w:szCs w:val="24"/>
        </w:rPr>
        <w:t xml:space="preserve">IDFP</w:t>
      </w:r>
      <w:r>
        <w:rPr>
          <w:rFonts w:asciiTheme="majorBidi" w:hAnsiTheme="majorBidi" w:cstheme="majorBidi"/>
        </w:rPr>
        <w:tab/>
      </w:r>
      <w:r>
        <w:rPr>
          <w:rFonts w:asciiTheme="majorBidi" w:hAnsiTheme="majorBidi" w:cstheme="majorBidi"/>
          <w:sz w:val="24"/>
          <w:szCs w:val="24"/>
        </w:rPr>
        <w:t xml:space="preserve">Identity false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IDS</w:t>
      </w:r>
      <w:r>
        <w:rPr>
          <w:rFonts w:asciiTheme="majorBidi" w:hAnsiTheme="majorBidi" w:cstheme="majorBidi"/>
        </w:rPr>
        <w:tab/>
      </w:r>
      <w:r>
        <w:rPr>
          <w:rFonts w:asciiTheme="majorBidi" w:hAnsiTheme="majorBidi" w:cstheme="majorBidi"/>
          <w:sz w:val="24"/>
          <w:szCs w:val="24"/>
        </w:rPr>
        <w:t xml:space="preserve">Identity switches</w:t>
      </w:r>
    </w:p>
    <w:p>
      <w:pPr>
        <w:pStyle w:val="Normal"/>
        <w:tabs>
          <w:tab w:val="left" w:pos="1900"/>
        </w:tabs>
        <w:spacing w:after="40" w:line="264" w:lineRule="auto"/>
        <w:ind w:left="1900" w:hanging="1900"/>
      </w:pPr>
      <w:r>
        <w:rPr>
          <w:rFonts w:asciiTheme="majorBidi" w:hAnsiTheme="majorBidi" w:cstheme="majorBidi"/>
          <w:sz w:val="24"/>
          <w:szCs w:val="24"/>
        </w:rPr>
        <w:t xml:space="preserve">IDTP</w:t>
      </w:r>
      <w:r>
        <w:rPr>
          <w:rFonts w:asciiTheme="majorBidi" w:hAnsiTheme="majorBidi" w:cstheme="majorBidi"/>
        </w:rPr>
        <w:tab/>
      </w:r>
      <w:r>
        <w:rPr>
          <w:rFonts w:asciiTheme="majorBidi" w:hAnsiTheme="majorBidi" w:cstheme="majorBidi"/>
          <w:sz w:val="24"/>
          <w:szCs w:val="24"/>
        </w:rPr>
        <w:t xml:space="preserve">Identity 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IoU</w:t>
      </w:r>
      <w:r>
        <w:rPr>
          <w:rFonts w:asciiTheme="majorBidi" w:hAnsiTheme="majorBidi" w:cstheme="majorBidi"/>
        </w:rPr>
        <w:tab/>
      </w:r>
      <w:r>
        <w:rPr>
          <w:rFonts w:asciiTheme="majorBidi" w:hAnsiTheme="majorBidi" w:cstheme="majorBidi"/>
          <w:sz w:val="24"/>
          <w:szCs w:val="24"/>
        </w:rPr>
        <w:t xml:space="preserve">Intersection over union</w:t>
      </w:r>
    </w:p>
    <w:p>
      <w:pPr>
        <w:pStyle w:val="Normal"/>
        <w:tabs>
          <w:tab w:val="left" w:pos="1900"/>
        </w:tabs>
        <w:spacing w:after="40" w:line="264" w:lineRule="auto"/>
        <w:ind w:left="1900" w:hanging="1900"/>
      </w:pPr>
      <w:r>
        <w:rPr>
          <w:rFonts w:asciiTheme="majorBidi" w:hAnsiTheme="majorBidi" w:cstheme="majorBidi"/>
          <w:sz w:val="24"/>
          <w:szCs w:val="24"/>
        </w:rPr>
        <w:t xml:space="preserve">MOT</w:t>
      </w:r>
      <w:r>
        <w:rPr>
          <w:rFonts w:asciiTheme="majorBidi" w:hAnsiTheme="majorBidi" w:cstheme="majorBidi"/>
        </w:rPr>
        <w:tab/>
      </w:r>
      <w:r>
        <w:rPr>
          <w:rFonts w:asciiTheme="majorBidi" w:hAnsiTheme="majorBidi" w:cstheme="majorBidi"/>
          <w:sz w:val="24"/>
          <w:szCs w:val="24"/>
        </w:rPr>
        <w:t xml:space="preserve">Multi-object tracking</w:t>
      </w:r>
    </w:p>
    <w:p>
      <w:pPr>
        <w:pStyle w:val="Normal"/>
        <w:tabs>
          <w:tab w:val="left" w:pos="1900"/>
        </w:tabs>
        <w:spacing w:after="40" w:line="264" w:lineRule="auto"/>
        <w:ind w:left="1900" w:hanging="1900"/>
      </w:pPr>
      <w:r>
        <w:rPr>
          <w:rFonts w:asciiTheme="majorBidi" w:hAnsiTheme="majorBidi" w:cstheme="majorBidi"/>
          <w:sz w:val="24"/>
          <w:szCs w:val="24"/>
        </w:rPr>
        <w:t xml:space="preserve">MOTA</w:t>
      </w:r>
      <w:r>
        <w:rPr>
          <w:rFonts w:asciiTheme="majorBidi" w:hAnsiTheme="majorBidi" w:cstheme="majorBidi"/>
        </w:rPr>
        <w:tab/>
      </w:r>
      <w:r>
        <w:rPr>
          <w:rFonts w:asciiTheme="majorBidi" w:hAnsiTheme="majorBidi" w:cstheme="majorBidi"/>
          <w:sz w:val="24"/>
          <w:szCs w:val="24"/>
        </w:rPr>
        <w:t xml:space="preserve">Multiple object tracking accuracy</w:t>
      </w:r>
    </w:p>
    <w:p>
      <w:pPr>
        <w:pStyle w:val="Normal"/>
        <w:tabs>
          <w:tab w:val="left" w:pos="1900"/>
        </w:tabs>
        <w:spacing w:after="40" w:line="264" w:lineRule="auto"/>
        <w:ind w:left="1900" w:hanging="1900"/>
      </w:pPr>
      <w:r>
        <w:rPr>
          <w:rFonts w:asciiTheme="majorBidi" w:hAnsiTheme="majorBidi" w:cstheme="majorBidi"/>
          <w:sz w:val="24"/>
          <w:szCs w:val="24"/>
        </w:rPr>
        <w:t xml:space="preserve">NMS</w:t>
      </w:r>
      <w:r>
        <w:rPr>
          <w:rFonts w:asciiTheme="majorBidi" w:hAnsiTheme="majorBidi" w:cstheme="majorBidi"/>
        </w:rPr>
        <w:tab/>
      </w:r>
      <w:r>
        <w:rPr>
          <w:rFonts w:asciiTheme="majorBidi" w:hAnsiTheme="majorBidi" w:cstheme="majorBidi"/>
          <w:sz w:val="24"/>
          <w:szCs w:val="24"/>
        </w:rPr>
        <w:t xml:space="preserve">Non-maximum suppression</w:t>
      </w:r>
    </w:p>
    <w:p>
      <w:pPr>
        <w:pStyle w:val="Normal"/>
        <w:tabs>
          <w:tab w:val="left" w:pos="1900"/>
        </w:tabs>
        <w:spacing w:after="40" w:line="264" w:lineRule="auto"/>
        <w:ind w:left="1900" w:hanging="1900"/>
      </w:pPr>
      <w:r>
        <w:rPr>
          <w:rFonts w:asciiTheme="majorBidi" w:hAnsiTheme="majorBidi" w:cstheme="majorBidi"/>
          <w:sz w:val="24"/>
          <w:szCs w:val="24"/>
        </w:rPr>
        <w:t xml:space="preserve">ReID</w:t>
      </w:r>
      <w:r>
        <w:rPr>
          <w:rFonts w:asciiTheme="majorBidi" w:hAnsiTheme="majorBidi" w:cstheme="majorBidi"/>
        </w:rPr>
        <w:tab/>
      </w:r>
      <w:r>
        <w:rPr>
          <w:rFonts w:asciiTheme="majorBidi" w:hAnsiTheme="majorBidi" w:cstheme="majorBidi"/>
          <w:sz w:val="24"/>
          <w:szCs w:val="24"/>
        </w:rPr>
        <w:t xml:space="preserve">Re-identification</w:t>
      </w:r>
    </w:p>
    <w:p>
      <w:pPr>
        <w:pStyle w:val="Normal"/>
        <w:tabs>
          <w:tab w:val="left" w:pos="1900"/>
        </w:tabs>
        <w:spacing w:after="40" w:line="264" w:lineRule="auto"/>
        <w:ind w:left="1900" w:hanging="1900"/>
      </w:pPr>
      <w:r>
        <w:rPr>
          <w:rFonts w:asciiTheme="majorBidi" w:hAnsiTheme="majorBidi" w:cstheme="majorBidi"/>
          <w:sz w:val="24"/>
          <w:szCs w:val="24"/>
        </w:rPr>
        <w:t xml:space="preserve">RT-DETR</w:t>
      </w:r>
      <w:r>
        <w:rPr>
          <w:rFonts w:asciiTheme="majorBidi" w:hAnsiTheme="majorBidi" w:cstheme="majorBidi"/>
        </w:rPr>
        <w:tab/>
      </w:r>
      <w:r>
        <w:rPr>
          <w:rFonts w:asciiTheme="majorBidi" w:hAnsiTheme="majorBidi" w:cstheme="majorBidi"/>
          <w:sz w:val="24"/>
          <w:szCs w:val="24"/>
        </w:rPr>
        <w:t xml:space="preserve">Real-time detection transformer</w:t>
      </w:r>
    </w:p>
    <w:p>
      <w:pPr>
        <w:pStyle w:val="Normal"/>
        <w:tabs>
          <w:tab w:val="left" w:pos="1900"/>
        </w:tabs>
        <w:spacing w:after="40" w:line="264" w:lineRule="auto"/>
        <w:ind w:left="1900" w:hanging="1900"/>
      </w:pPr>
      <w:r>
        <w:rPr>
          <w:rFonts w:asciiTheme="majorBidi" w:hAnsiTheme="majorBidi" w:cstheme="majorBidi"/>
          <w:sz w:val="24"/>
          <w:szCs w:val="24"/>
        </w:rPr>
        <w:t xml:space="preserve">SCI</w:t>
      </w:r>
      <w:r>
        <w:rPr>
          <w:rFonts w:asciiTheme="majorBidi" w:hAnsiTheme="majorBidi" w:cstheme="majorBidi"/>
        </w:rPr>
        <w:tab/>
      </w:r>
      <w:r>
        <w:rPr>
          <w:rFonts w:asciiTheme="majorBidi" w:hAnsiTheme="majorBidi" w:cstheme="majorBidi"/>
          <w:sz w:val="24"/>
          <w:szCs w:val="24"/>
        </w:rPr>
        <w:t xml:space="preserve">Scene complexity index</w:t>
      </w:r>
    </w:p>
    <w:p>
      <w:pPr>
        <w:pStyle w:val="Normal"/>
        <w:tabs>
          <w:tab w:val="left" w:pos="1900"/>
        </w:tabs>
        <w:spacing w:after="40" w:line="264" w:lineRule="auto"/>
        <w:ind w:left="1900" w:hanging="1900"/>
      </w:pPr>
      <w:r>
        <w:rPr>
          <w:rFonts w:asciiTheme="majorBidi" w:hAnsiTheme="majorBidi" w:cstheme="majorBidi"/>
          <w:sz w:val="24"/>
          <w:szCs w:val="24"/>
        </w:rPr>
        <w:t xml:space="preserve">SCL</w:t>
      </w:r>
      <w:r>
        <w:rPr>
          <w:rFonts w:asciiTheme="majorBidi" w:hAnsiTheme="majorBidi" w:cstheme="majorBidi"/>
        </w:rPr>
        <w:tab/>
      </w:r>
      <w:r>
        <w:rPr>
          <w:rFonts w:asciiTheme="majorBidi" w:hAnsiTheme="majorBidi" w:cstheme="majorBidi"/>
          <w:sz w:val="24"/>
          <w:szCs w:val="24"/>
        </w:rPr>
        <w:t xml:space="preserve">Self-calibrating control layer</w:t>
      </w:r>
    </w:p>
    <w:p>
      <w:pPr>
        <w:pStyle w:val="Normal"/>
        <w:tabs>
          <w:tab w:val="left" w:pos="1900"/>
        </w:tabs>
        <w:spacing w:after="40" w:line="264" w:lineRule="auto"/>
        <w:ind w:left="1900" w:hanging="1900"/>
      </w:pPr>
      <w:r>
        <w:rPr>
          <w:rFonts w:asciiTheme="majorBidi" w:hAnsiTheme="majorBidi" w:cstheme="majorBidi"/>
          <w:sz w:val="24"/>
          <w:szCs w:val="24"/>
        </w:rPr>
        <w:t xml:space="preserve">TP</w:t>
      </w:r>
      <w:r>
        <w:rPr>
          <w:rFonts w:asciiTheme="majorBidi" w:hAnsiTheme="majorBidi" w:cstheme="majorBidi"/>
        </w:rPr>
        <w:tab/>
      </w:r>
      <w:r>
        <w:rPr>
          <w:rFonts w:asciiTheme="majorBidi" w:hAnsiTheme="majorBidi" w:cstheme="majorBidi"/>
          <w:sz w:val="24"/>
          <w:szCs w:val="24"/>
        </w:rPr>
        <w:t xml:space="preserve">True positives</w:t>
      </w:r>
    </w:p>
    <w:p>
      <w:pPr>
        <w:pStyle w:val="Normal"/>
        <w:tabs>
          <w:tab w:val="left" w:pos="1900"/>
        </w:tabs>
        <w:spacing w:after="40" w:line="264" w:lineRule="auto"/>
        <w:ind w:left="1900" w:hanging="1900"/>
      </w:pPr>
      <w:r>
        <w:rPr>
          <w:rFonts w:asciiTheme="majorBidi" w:hAnsiTheme="majorBidi" w:cstheme="majorBidi"/>
          <w:sz w:val="24"/>
          <w:szCs w:val="24"/>
        </w:rPr>
        <w:t xml:space="preserve">TPE</w:t>
      </w:r>
      <w:r>
        <w:rPr>
          <w:rFonts w:asciiTheme="majorBidi" w:hAnsiTheme="majorBidi" w:cstheme="majorBidi"/>
        </w:rPr>
        <w:tab/>
      </w:r>
      <w:r>
        <w:rPr>
          <w:rFonts w:asciiTheme="majorBidi" w:hAnsiTheme="majorBidi" w:cstheme="majorBidi"/>
          <w:sz w:val="24"/>
          <w:szCs w:val="24"/>
        </w:rPr>
        <w:t xml:space="preserve">Tree-structured Parzen estimator</w:t>
      </w:r>
    </w:p>
    <w:p>
      <w:pPr>
        <w:pStyle w:val="Normal"/>
        <w:tabs>
          <w:tab w:val="left" w:pos="1900"/>
        </w:tabs>
        <w:spacing w:after="40" w:line="264" w:lineRule="auto"/>
        <w:ind w:left="1900" w:hanging="1900"/>
      </w:pPr>
      <w:r>
        <w:rPr>
          <w:rFonts w:asciiTheme="majorBidi" w:hAnsiTheme="majorBidi" w:cstheme="majorBidi"/>
          <w:sz w:val="24"/>
          <w:szCs w:val="24"/>
        </w:rPr>
        <w:t xml:space="preserve">UAV</w:t>
      </w:r>
      <w:r>
        <w:rPr>
          <w:rFonts w:asciiTheme="majorBidi" w:hAnsiTheme="majorBidi" w:cstheme="majorBidi"/>
        </w:rPr>
        <w:tab/>
      </w:r>
      <w:r>
        <w:rPr>
          <w:rFonts w:asciiTheme="majorBidi" w:hAnsiTheme="majorBidi" w:cstheme="majorBidi"/>
          <w:sz w:val="24"/>
          <w:szCs w:val="24"/>
        </w:rPr>
        <w:t xml:space="preserve">Unmanned aerial vehicle</w:t>
      </w:r>
    </w:p>
    <w:p>
      <w:pPr>
        <w:pStyle w:val="Normal"/>
        <w:tabs>
          <w:tab w:val="left" w:pos="1900"/>
        </w:tabs>
        <w:spacing w:after="40" w:line="264" w:lineRule="auto"/>
        <w:ind w:left="1900" w:hanging="1900"/>
      </w:pPr>
      <w:r>
        <w:rPr>
          <w:rFonts w:asciiTheme="majorBidi" w:hAnsiTheme="majorBidi" w:cstheme="majorBidi"/>
          <w:sz w:val="24"/>
          <w:szCs w:val="24"/>
        </w:rPr>
        <w:t xml:space="preserve">YOLO</w:t>
      </w:r>
      <w:r>
        <w:rPr>
          <w:rFonts w:asciiTheme="majorBidi" w:hAnsiTheme="majorBidi" w:cstheme="majorBidi"/>
        </w:rPr>
        <w:tab/>
      </w:r>
      <w:r>
        <w:rPr>
          <w:rFonts w:asciiTheme="majorBidi" w:hAnsiTheme="majorBidi" w:cstheme="majorBidi"/>
          <w:sz w:val="24"/>
          <w:szCs w:val="24"/>
        </w:rPr>
        <w:t xml:space="preserve">You Only Look Once</w:t>
      </w:r>
    </w:p>
    <w:p w:rsidR="006F23E6" w:rsidRDefault="006F23E6" w:rsidP="00FA31C4">
      <w:pPr>
        <w:rPr>
          <w:lang w:eastAsia="ko-KR"/>
        </w:rPr>
        <w:sectPr w:rsidR="006F23E6" w:rsidSect="00ED28D4">
          <w:headerReference w:type="default" r:id="rId9"/>
          <w:footerReference w:type="default" r:id="rId10"/>
          <w:pgSz w:w="12240" w:h="15840"/>
          <w:pgMar w:top="1418" w:right="851" w:bottom="851" w:left="1418" w:header="720" w:footer="720" w:gutter="0"/>
          <w:pgNumType w:fmt="upperRoman" w:start="1"/>
          <w:cols w:space="720"/>
          <w:docGrid w:linePitch="360"/>
        </w:sectPr>
      </w:pPr>
    </w:p>
    <w:p>
      <w:pPr>
        <w:pStyle w:val="Heading1"/>
        <w:pageBreakBefore/>
      </w:pPr>
      <w:r>
        <w:t xml:space="preserve">Chapter 1</w:t>
      </w:r>
      <w:r>
        <w:br/>
      </w:r>
      <w:r>
        <w:t xml:space="preserve">Introduction</w:t>
      </w:r>
    </w:p>
    <w:p>
      <w:pPr>
        <w:pStyle w:val="Heading2"/>
        <w:keepNext/>
        <w:numPr>
          <w:ilvl w:val="0"/>
          <w:numId w:val="0"/>
        </w:numPr>
        <w:ind w:left="576" w:hanging="576"/>
      </w:pPr>
      <w:r>
        <w:t xml:space="preserve">1.1 </w:t>
      </w:r>
      <w:r>
        <w:t xml:space="preserve">Overview</w:t>
      </w:r>
    </w:p>
    <w:p>
      <w:pPr>
        <w:pStyle w:val="NoSpacing"/>
        <w:spacing w:after="240"/>
      </w:pPr>
      <w:r>
        <w:t xml:space="preserve">Multi-object tracking (MOT) finds every object of interest in a video and gives each one an identity number (ID) that stays the same over time. It is a basic function of surveillance, traffic monitoring, driver assistance, and drone systems [1–3], where the results are usually needed with little delay. Unmanned aerial vehicles (UAVs) in particular are widely used for traffic monitoring, surveillance, and search, and many of these tasks need every object to be detected in every frame and to keep the same identity while it is visible [1, 2].</w:t>
      </w:r>
    </w:p>
    <w:p>
      <w:pPr>
        <w:pStyle w:val="NoSpacing"/>
        <w:spacing w:after="240"/>
      </w:pPr>
      <w:r>
        <w:t xml:space="preserve">Most MOT systems follow the tracking-by-detection design [4–6]. In each frame, a detector returns candidate boxes, each with a class and a confidence score, and an online tracker links these boxes into tracks, one per object. The two parts are developed separately and are combined freely: any detector can feed any tracker. This modularity is the main strength of the design, and it is also the source of the problem studied in this thesis.</w:t>
      </w:r>
    </w:p>
    <w:p>
      <w:pPr>
        <w:pStyle w:val="NoSpacing"/>
        <w:spacing w:after="240"/>
      </w:pPr>
      <w:r>
        <w:t xml:space="preserve">Both parts of the pipeline run with a small number of settings that decide which boxes are used (Fig. (1.1)). The detector removes boxes whose score is below its confidence threshold, removes overlapping boxes with non-maximum suppression (NMS), and resizes every frame to one input resolution. These three values form the</w:t>
      </w:r>
      <w:r>
        <w:t xml:space="preserve"> </w:t>
      </w:r>
      <w:r>
        <w:rPr>
          <w:i/>
          <w:iCs/>
        </w:rPr>
        <w:t xml:space="preserve">detector operating point</w:t>
      </w:r>
      <w:r>
        <w:t xml:space="preserve">. The tracker, in turn, uses a box only if its score passes its own thresholds: one score to match a box to an existing track, one score to start a new track, and, in two-stage trackers such as ByteTrack, a lower score for a second matching step [6]. In almost every system these settings are fixed once, for one detector and one type of scene, and they stay the same for the whole video.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72000" cy="1767704"/>
            <wp:docPr id="51" name="Picture 51"/>
            <wp:cNvGraphicFramePr>
              <a:graphicFrameLocks noChangeAspect="1"/>
            </wp:cNvGraphicFramePr>
            <a:graphic>
              <a:graphicData uri="http://schemas.openxmlformats.org/drawingml/2006/picture">
                <pic:pic>
                  <pic:nvPicPr>
                    <pic:cNvPr id="0" name="image.png"/>
                    <pic:cNvPicPr/>
                  </pic:nvPicPr>
                  <pic:blipFill>
                    <a:blip r:embed="rId60"/>
                    <a:stretch>
                      <a:fillRect/>
                    </a:stretch>
                  </pic:blipFill>
                  <pic:spPr>
                    <a:xfrm>
                      <a:off x="0" y="0"/>
                      <a:ext cx="5472000" cy="1767704"/>
                    </a:xfrm>
                    <a:prstGeom prst="rect"/>
                  </pic:spPr>
                </pic:pic>
              </a:graphicData>
            </a:graphic>
          </wp:inline>
        </w:drawing>
      </w:r>
    </w:p>
    <w:p>
      <w:pPr>
        <w:pStyle w:val="thesisfigures"/>
        <w:keepNext/>
        <w:spacing w:after="60" w:before="0"/>
      </w:pPr>
      <w:r>
        <w:t xml:space="preserve">Fig. (1.1) </w:t>
      </w:r>
      <w:r>
        <w:t xml:space="preserve">Tracking-by-detection pipeline and its operating points.</w:t>
      </w:r>
    </w:p>
    <w:p>
      <w:pPr>
        <w:pStyle w:val="NoSpacing"/>
        <w:spacing w:after="200" w:line="240" w:lineRule="auto"/>
        <w:ind w:firstLine="0"/>
        <w:jc w:val="both"/>
      </w:pPr>
      <w:r>
        <w:rPr>
          <w:sz w:val="20"/>
          <w:szCs w:val="20"/>
        </w:rPr>
        <w:t xml:space="preserve">The detector settings decide which boxes reach the tracker, and the tracker thresholds decide which of these boxes may match or start a track. In common practice all of these values are fixed for the whole video.</w:t>
      </w:r>
    </w:p>
    <w:p>
      <w:pPr>
        <w:pStyle w:val="NoSpacing"/>
        <w:spacing w:after="240"/>
      </w:pPr>
      <w:r>
        <w:t xml:space="preserve">This thesis treats these settings as control variables of the tracking system rather than as fixed parameters. It proposes two training-free controllers that adapt them online, from information that is available while the video is processed, with the detector and the tracker left unchanged.</w:t>
      </w:r>
    </w:p>
    <w:p>
      <w:pPr>
        <w:pStyle w:val="Heading2"/>
        <w:keepNext/>
        <w:numPr>
          <w:ilvl w:val="0"/>
          <w:numId w:val="0"/>
        </w:numPr>
        <w:ind w:left="576" w:hanging="576"/>
      </w:pPr>
      <w:r>
        <w:t xml:space="preserve">1.2 </w:t>
      </w:r>
      <w:r>
        <w:t xml:space="preserve">Motivation and Challenges</w:t>
      </w:r>
    </w:p>
    <w:p>
      <w:pPr>
        <w:pStyle w:val="NoSpacing"/>
        <w:spacing w:after="240"/>
      </w:pPr>
      <w:r>
        <w:t xml:space="preserve">A fixed operating point does not fit a scene that keeps changing. Aerial video makes this especially clear: objects are small, their number changes quickly, the camera moves, and illumination and blur change within one video [1, 7, 8]. A setting that works in a sparse, clear scene can keep too much clutter in a dense scene, and a setting that works in a dense scene can lose small or weak objects in another part of the same video. A large input helps small objects, but it costs the same time on easy and hard frames. The choice therefore moves false detections, missed objects, identity switches, and runtime together.</w:t>
      </w:r>
    </w:p>
    <w:p>
      <w:pPr>
        <w:pStyle w:val="NoSpacing"/>
        <w:spacing w:after="240"/>
      </w:pPr>
      <w:r>
        <w:t xml:space="preserve">A second problem appears when the detector changes. In real systems the detector is often replaced, retrained, or compressed, while the tracker keeps the thresholds that its authors set for another detector. Detector scores are not calibrated across models and conditions [9], so a new detector usually gives scores on a different scale, and nothing in the system notices. The effect can be large. ByteTrack in its official setting starts a track only from a box with a score of at least 0.7; if the scores of a published detector are halved, a car that was scored 0.9 now gets 0.45, ByteTrack never starts a track, and its higher order tracking accuracy (HOTA) [10] falls from 67.70 to 0 (Section 4.4.3).</w:t>
      </w:r>
    </w:p>
    <w:p>
      <w:pPr>
        <w:pStyle w:val="NoSpacing"/>
        <w:spacing w:after="240"/>
      </w:pPr>
      <w:r>
        <w:t xml:space="preserve">The main challenges of adapting the operating point in a working system are:</w:t>
      </w:r>
    </w:p>
    <w:p>
      <w:pPr>
        <w:pStyle w:val="NoSpacing"/>
        <w:spacing w:after="120"/>
        <w:ind w:left="567" w:hanging="567"/>
      </w:pPr>
      <w:r>
        <w:t xml:space="preserve">•</w:t>
      </w:r>
      <w:r>
        <w:tab/>
      </w:r>
      <w:r>
        <w:rPr>
          <w:i/>
          <w:iCs/>
        </w:rPr>
        <w:t xml:space="preserve">No labels at run time.</w:t>
      </w:r>
      <w:r>
        <w:t xml:space="preserve"> </w:t>
      </w:r>
      <w:r>
        <w:t xml:space="preserve">A deployed system has no ground truth, so the adaptation must be decided from the video and from the system’s own outputs.</w:t>
      </w:r>
    </w:p>
    <w:p>
      <w:pPr>
        <w:pStyle w:val="NoSpacing"/>
        <w:spacing w:after="120"/>
        <w:ind w:left="567" w:hanging="567"/>
      </w:pPr>
      <w:r>
        <w:t xml:space="preserve">•</w:t>
      </w:r>
      <w:r>
        <w:tab/>
      </w:r>
      <w:r>
        <w:rPr>
          <w:i/>
          <w:iCs/>
        </w:rPr>
        <w:t xml:space="preserve">Causality and delay.</w:t>
      </w:r>
      <w:r>
        <w:t xml:space="preserve"> </w:t>
      </w:r>
      <w:r>
        <w:t xml:space="preserve">Only the current and earlier frames may be used, and the extra computation must be small next to the detector, so that the system stays usable in real time.</w:t>
      </w:r>
    </w:p>
    <w:p>
      <w:pPr>
        <w:pStyle w:val="NoSpacing"/>
        <w:spacing w:after="120"/>
        <w:ind w:left="567" w:hanging="567"/>
      </w:pPr>
      <w:r>
        <w:t xml:space="preserve">•</w:t>
      </w:r>
      <w:r>
        <w:tab/>
      </w:r>
      <w:r>
        <w:rPr>
          <w:i/>
          <w:iCs/>
        </w:rPr>
        <w:t xml:space="preserve">Unchanged components.</w:t>
      </w:r>
      <w:r>
        <w:t xml:space="preserve"> </w:t>
      </w:r>
      <w:r>
        <w:t xml:space="preserve">Retraining the detector or rewriting the tracker for every new combination is costly and loses the modularity of tracking by detection; the controller should work from the outside.</w:t>
      </w:r>
    </w:p>
    <w:p>
      <w:pPr>
        <w:pStyle w:val="NoSpacing"/>
        <w:spacing w:after="120"/>
        <w:ind w:left="567" w:hanging="567"/>
      </w:pPr>
      <w:r>
        <w:t xml:space="preserve">•</w:t>
      </w:r>
      <w:r>
        <w:tab/>
      </w:r>
      <w:r>
        <w:rPr>
          <w:i/>
          <w:iCs/>
        </w:rPr>
        <w:t xml:space="preserve">Stability.</w:t>
      </w:r>
      <w:r>
        <w:t xml:space="preserve"> </w:t>
      </w:r>
      <w:r>
        <w:t xml:space="preserve">Each change of the operating point changes the boxes that reach the tracker, so the settings should follow lasting changes of the scene rather than single frames.</w:t>
      </w:r>
    </w:p>
    <w:p>
      <w:pPr>
        <w:pStyle w:val="NoSpacing"/>
        <w:spacing w:after="120"/>
        <w:ind w:left="567" w:hanging="567"/>
      </w:pPr>
      <w:r>
        <w:t xml:space="preserve">•</w:t>
      </w:r>
      <w:r>
        <w:tab/>
      </w:r>
      <w:r>
        <w:rPr>
          <w:i/>
          <w:iCs/>
        </w:rPr>
        <w:t xml:space="preserve">No harm when nothing is wrong.</w:t>
      </w:r>
      <w:r>
        <w:t xml:space="preserve"> </w:t>
      </w:r>
      <w:r>
        <w:t xml:space="preserve">A tracker that already fits its detector should keep its accuracy; an adaptation that always intervenes can lower it.</w:t>
      </w:r>
    </w:p>
    <w:p>
      <w:pPr>
        <w:pStyle w:val="NoSpacing"/>
        <w:spacing w:after="240"/>
      </w:pPr>
      <w:r>
        <w:t xml:space="preserve">Existing methods address parts of this problem. Adaptive inference methods change the detector configuration, but they usually need an extra learned model and target detection rather than tracking [11–13]. Adaptive-threshold methods change thresholds inside one specific tracker [14–16], and score calibration methods need labelled data [9]. A simple, training-free way to adapt the operating point of a tracking pipeline online, with the detector and the tracker left unchanged, is missing.</w:t>
      </w:r>
    </w:p>
    <w:p>
      <w:pPr>
        <w:pStyle w:val="Heading2"/>
        <w:keepNext/>
        <w:numPr>
          <w:ilvl w:val="0"/>
          <w:numId w:val="0"/>
        </w:numPr>
        <w:ind w:left="576" w:hanging="576"/>
      </w:pPr>
      <w:r>
        <w:t xml:space="preserve">1.3 </w:t>
      </w:r>
      <w:r>
        <w:t xml:space="preserve">Problem Statement</w:t>
      </w:r>
    </w:p>
    <w:p>
      <w:pPr>
        <w:pStyle w:val="NoSpacing"/>
        <w:spacing w:after="240"/>
      </w:pPr>
      <w:r>
        <w:t xml:space="preserve">Let a video be a sequence of frames</w:t>
      </w:r>
      <w:r>
        <w:t xml:space="preserve"> </w:t>
      </w:r>
      <w:r>
        <w:rPr>
          <w:i/>
        </w:rPr>
        <w:t xml:space="preserve">I</w:t>
      </w:r>
      <w:r>
        <w:rPr>
          <w:vertAlign w:val="subscript"/>
        </w:rPr>
        <w:t xml:space="preserve">1</w:t>
      </w:r>
      <w:r>
        <w:rPr/>
        <w:t xml:space="preserve">, </w:t>
      </w:r>
      <w:r>
        <w:rPr>
          <w:i/>
        </w:rPr>
        <w:t xml:space="preserve">I</w:t>
      </w:r>
      <w:r>
        <w:rPr>
          <w:vertAlign w:val="subscript"/>
        </w:rPr>
        <w:t xml:space="preserve">2</w:t>
      </w:r>
      <w:r>
        <w:rPr/>
        <w:t xml:space="preserve">, </w:t>
      </w:r>
      <w:r>
        <w:rPr/>
        <w:t xml:space="preserve">…</w:t>
      </w:r>
      <w:r>
        <w:t xml:space="preserve">, processed online by a frozen detector and a frozen tracker. The weights of the detector, and the code and association algorithm of the tracker, are not changed. At every frame</w:t>
      </w:r>
      <w:r>
        <w:t xml:space="preserve"> </w:t>
      </w:r>
      <w:r>
        <w:rPr>
          <w:i/>
        </w:rPr>
        <w:t xml:space="preserve">t</w:t>
      </w:r>
      <w:r>
        <w:t xml:space="preserve">, a controller may choose only settings that the pipeline already exposes, and it may base its choice only on the current frame, on earlier frames, and on the outputs that the detector and the tracker have already produced. No ground truth, no future frame, and no training is allowed. The goal is to improve tracking accuracy, measured by HOTA, the multiple object tracking accuracy (MOTA), the identity F1 score (IDF1), and the number of identity switches (IDS), while adding little computation.</w:t>
      </w:r>
    </w:p>
    <w:p>
      <w:pPr>
        <w:pStyle w:val="NoSpacing"/>
        <w:spacing w:after="240"/>
      </w:pPr>
      <w:r>
        <w:t xml:space="preserve">The thesis studies two forms of this problem:</w:t>
      </w:r>
    </w:p>
    <w:p>
      <w:pPr>
        <w:pStyle w:val="NoSpacing"/>
        <w:spacing w:after="120"/>
        <w:ind w:left="567" w:hanging="567"/>
      </w:pPr>
      <w:r>
        <w:t xml:space="preserve">1.</w:t>
      </w:r>
      <w:r>
        <w:tab/>
      </w:r>
      <w:r>
        <w:rPr>
          <w:i/>
          <w:iCs/>
        </w:rPr>
        <w:t xml:space="preserve">Scene-adaptive detector operating point.</w:t>
      </w:r>
      <w:r>
        <w:t xml:space="preserve"> </w:t>
      </w:r>
      <w:r>
        <w:t xml:space="preserve">In UAV video, choose the confidence threshold, the NMS threshold, and the input resolution of the detector from cheap cues of the scene, so that the boxes passed to the tracker fit the current scene.</w:t>
      </w:r>
    </w:p>
    <w:p>
      <w:pPr>
        <w:pStyle w:val="NoSpacing"/>
        <w:spacing w:after="120"/>
        <w:ind w:left="567" w:hanging="567"/>
      </w:pPr>
      <w:r>
        <w:t xml:space="preserve">2.</w:t>
      </w:r>
      <w:r>
        <w:tab/>
      </w:r>
      <w:r>
        <w:rPr>
          <w:i/>
          <w:iCs/>
        </w:rPr>
        <w:t xml:space="preserve">Self-calibration to the detector’s score scale.</w:t>
      </w:r>
      <w:r>
        <w:t xml:space="preserve"> </w:t>
      </w:r>
      <w:r>
        <w:t xml:space="preserve">When the detector or its scores change, choose which candidates reach the tracker, the scores they carry, and the tracker’s thresholds for the frame, from the scores of recent frames alone, so that a published tracker keeps working with a detector it was not tuned for, and is left as it is when it already fits.</w:t>
      </w:r>
    </w:p>
    <w:p>
      <w:pPr>
        <w:pStyle w:val="Heading2"/>
        <w:keepNext/>
        <w:numPr>
          <w:ilvl w:val="0"/>
          <w:numId w:val="0"/>
        </w:numPr>
        <w:ind w:left="576" w:hanging="576"/>
      </w:pPr>
      <w:r>
        <w:t xml:space="preserve">1.4 </w:t>
      </w:r>
      <w:r>
        <w:t xml:space="preserve">Proposed Solution</w:t>
      </w:r>
    </w:p>
    <w:p>
      <w:pPr>
        <w:pStyle w:val="NoSpacing"/>
        <w:spacing w:after="240"/>
      </w:pPr>
      <w:r>
        <w:t xml:space="preserve">The thesis proposes two rule-based controllers that share the same principles: no learned weights, no labels at run time, use of past information only, unchanged detector and tracker, values fixed before the final evaluation, and paired bootstrap statistics for every comparison. Figure (1.2) shows where they act in the pipeline.</w:t>
      </w:r>
    </w:p>
    <w:p>
      <w:pPr>
        <w:pStyle w:val="NoSpacing"/>
        <w:spacing w:after="240"/>
      </w:pPr>
      <w:r>
        <w:t xml:space="preserve">The first controller, Adaptive Control for Multi-Object Tracking (AC-MOT), runs next to the detector. Every ten frames it measures cheap cues of the current image and of the boxes that the tracker reported in the previous frame, averages the recent crowd level into a scene complexity index (SCI), and selects one of three detector operating points through a three-state controller with recovery, hysteresis, and dwell rules. Its thresholds and actions were selected by cross-validation on separate calibration sequences and then frozen.</w:t>
      </w:r>
    </w:p>
    <w:p>
      <w:pPr>
        <w:pStyle w:val="NoSpacing"/>
        <w:spacing w:after="240"/>
      </w:pPr>
      <w:r>
        <w:t xml:space="preserve">The second controller, a self-calibrating control layer (SCL), runs once per frame between the detector and the tracker. It splits the score logits of the last ten frames twice with Otsu’s method [17] into background, uncertain, and confident groups, and decides from the share of confident candidates whether the score distribution is clean or noisy. On clean scores it keeps the tracker’s scores and thresholds; on noisy scores it chooses the candidates, gives them new scores, and sets the thresholds. A continuation step lets a weak box that clearly continues a track reach single-stage trackers, which have no low-score step of their own. The layer serves different published trackers through four of their published settings, called the host contract.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33818"/>
            <wp:docPr id="51" name="Picture 51"/>
            <wp:cNvGraphicFramePr>
              <a:graphicFrameLocks noChangeAspect="1"/>
            </wp:cNvGraphicFramePr>
            <a:graphic>
              <a:graphicData uri="http://schemas.openxmlformats.org/drawingml/2006/picture">
                <pic:pic>
                  <pic:nvPicPr>
                    <pic:cNvPr id="0" name="image.png"/>
                    <pic:cNvPicPr/>
                  </pic:nvPicPr>
                  <pic:blipFill>
                    <a:blip r:embed="rId61"/>
                    <a:stretch>
                      <a:fillRect/>
                    </a:stretch>
                  </pic:blipFill>
                  <pic:spPr>
                    <a:xfrm>
                      <a:off x="0" y="0"/>
                      <a:ext cx="5644800" cy="2533818"/>
                    </a:xfrm>
                    <a:prstGeom prst="rect"/>
                  </pic:spPr>
                </pic:pic>
              </a:graphicData>
            </a:graphic>
          </wp:inline>
        </w:drawing>
      </w:r>
    </w:p>
    <w:p>
      <w:pPr>
        <w:pStyle w:val="thesisfigures"/>
        <w:keepNext/>
        <w:spacing w:after="60" w:before="0"/>
      </w:pPr>
      <w:r>
        <w:t xml:space="preserve">Fig. (1.2) </w:t>
      </w:r>
      <w:r>
        <w:t xml:space="preserve">Outline of the proposed approach.</w:t>
      </w:r>
    </w:p>
    <w:p>
      <w:pPr>
        <w:pStyle w:val="NoSpacing"/>
        <w:spacing w:after="200" w:line="240" w:lineRule="auto"/>
        <w:ind w:firstLine="0"/>
        <w:jc w:val="both"/>
      </w:pPr>
      <w:r>
        <w:rPr>
          <w:sz w:val="20"/>
          <w:szCs w:val="20"/>
        </w:rPr>
        <w:t xml:space="preserve">Controller 1 (AC-MOT) sets the detector operating point from scene cues; Controller 2 (SCL) adapts the candidates, scores, and thresholds that the tracker receives from the detector’s score distribution. Dashed arrows: tracked boxes of the previous frame.</w:t>
      </w:r>
    </w:p>
    <w:p>
      <w:pPr>
        <w:pStyle w:val="NoSpacing"/>
        <w:spacing w:after="240"/>
      </w:pPr>
      <w:r>
        <w:t xml:space="preserve">The contribution of this research is summarized as follows:</w:t>
      </w:r>
    </w:p>
    <w:p>
      <w:pPr>
        <w:pStyle w:val="NoSpacing"/>
        <w:spacing w:after="120"/>
        <w:ind w:left="567" w:hanging="567"/>
      </w:pPr>
      <w:r>
        <w:t xml:space="preserve">•</w:t>
      </w:r>
      <w:r>
        <w:tab/>
      </w:r>
      <w:r>
        <w:t xml:space="preserve">AC-MOT, a training-free and causal controller that treats the detector operating point as part of the MOT system and adapts it online, with the detector and the tracker unchanged, together with an optimization-guided development path whose final values are selected by cross-validation on calibration sequences.</w:t>
      </w:r>
    </w:p>
    <w:p>
      <w:pPr>
        <w:pStyle w:val="NoSpacing"/>
        <w:spacing w:after="120"/>
        <w:ind w:left="567" w:hanging="567"/>
      </w:pPr>
      <w:r>
        <w:t xml:space="preserve">•</w:t>
      </w:r>
      <w:r>
        <w:tab/>
      </w:r>
      <w:r>
        <w:t xml:space="preserve">An evaluation of AC-MOT on VisDrone2019-MOT with two trackers, ByteTrack and OATrack, using eight MOT metrics and paired bootstrap intervals, and a transfer to UAVDT without retuning.</w:t>
      </w:r>
    </w:p>
    <w:p>
      <w:pPr>
        <w:pStyle w:val="NoSpacing"/>
        <w:spacing w:after="120"/>
        <w:ind w:left="567" w:hanging="567"/>
      </w:pPr>
      <w:r>
        <w:t xml:space="preserve">•</w:t>
      </w:r>
      <w:r>
        <w:tab/>
      </w:r>
      <w:r>
        <w:t xml:space="preserve">SCL, a training-free and causal layer that keeps the tracker’s scores and thresholds when the scores are clean and takes control only when they are noisy, with a host contract that lets one fixed configuration serve single-stage and two-stage trackers without changing them.</w:t>
      </w:r>
    </w:p>
    <w:p>
      <w:pPr>
        <w:pStyle w:val="NoSpacing"/>
        <w:spacing w:after="120"/>
        <w:ind w:left="567" w:hanging="567"/>
      </w:pPr>
      <w:r>
        <w:t xml:space="preserve">•</w:t>
      </w:r>
      <w:r>
        <w:tab/>
      </w:r>
      <w:r>
        <w:t xml:space="preserve">An evaluation of one frozen SCL configuration on seven published trackers, four detection sources, and three datasets, including score shifts, predeclared external trackers, a held-out aerial test split, and comparisons with simple adaptive thresholds and the published ACT method.</w:t>
      </w:r>
    </w:p>
    <w:p>
      <w:pPr>
        <w:pStyle w:val="NoSpacing"/>
        <w:spacing w:after="120"/>
        <w:ind w:left="567" w:hanging="567"/>
      </w:pPr>
      <w:r>
        <w:t xml:space="preserve">•</w:t>
      </w:r>
      <w:r>
        <w:tab/>
      </w:r>
      <w:r>
        <w:t xml:space="preserve">Runtime measurements showing that both controllers add only a few milliseconds per frame.</w:t>
      </w:r>
    </w:p>
    <w:p>
      <w:pPr>
        <w:pStyle w:val="Heading2"/>
        <w:keepNext/>
        <w:numPr>
          <w:ilvl w:val="0"/>
          <w:numId w:val="0"/>
        </w:numPr>
        <w:ind w:left="576" w:hanging="576"/>
      </w:pPr>
      <w:r>
        <w:t xml:space="preserve">1.5 </w:t>
      </w:r>
      <w:r>
        <w:t xml:space="preserve">Thesis Organization</w:t>
      </w:r>
    </w:p>
    <w:p>
      <w:pPr>
        <w:pStyle w:val="NoSpacing"/>
        <w:spacing w:after="240"/>
      </w:pPr>
      <w:r>
        <w:t xml:space="preserve">The rest of this thesis is organized as follows.</w:t>
      </w:r>
    </w:p>
    <w:p>
      <w:pPr>
        <w:pStyle w:val="NoSpacing"/>
        <w:spacing w:after="240"/>
      </w:pPr>
      <w:r>
        <w:rPr>
          <w:b/>
          <w:bCs/>
        </w:rPr>
        <w:t xml:space="preserve">Chapter 2: Background and Literature Review</w:t>
      </w:r>
    </w:p>
    <w:p>
      <w:pPr>
        <w:pStyle w:val="NoSpacing"/>
        <w:spacing w:after="240"/>
      </w:pPr>
      <w:r>
        <w:t xml:space="preserve">This chapter reviews object detection and multi-object tracking, the detectors and trackers used in this work, detector confidence and its calibration, and the related work on adaptive inference, adaptive thresholds, and aerial tracking. It ends with a comparison table of the closest methods and the gap that this thesis addresses.</w:t>
      </w:r>
    </w:p>
    <w:p>
      <w:pPr>
        <w:pStyle w:val="NoSpacing"/>
        <w:spacing w:after="240"/>
      </w:pPr>
      <w:r>
        <w:rPr>
          <w:b/>
          <w:bCs/>
        </w:rPr>
        <w:t xml:space="preserve">Chapter 3: Proposed Training-Free Adaptive Control Approach</w:t>
      </w:r>
    </w:p>
    <w:p>
      <w:pPr>
        <w:pStyle w:val="NoSpacing"/>
        <w:spacing w:after="240"/>
      </w:pPr>
      <w:r>
        <w:t xml:space="preserve">This chapter presents the two proposed controllers. It describes the scene cues, the scene complexity index, the three-state controller, and the action map of AC-MOT, and how its values were selected; then the score self-calibration, the clean and noisy modes, the track continuation, and the host contract of SCL, and how it was developed and frozen.</w:t>
      </w:r>
    </w:p>
    <w:p>
      <w:pPr>
        <w:pStyle w:val="NoSpacing"/>
        <w:spacing w:after="240"/>
      </w:pPr>
      <w:r>
        <w:rPr>
          <w:b/>
          <w:bCs/>
        </w:rPr>
        <w:t xml:space="preserve">Chapter 4: Experimental Results and Performance Evaluation</w:t>
      </w:r>
    </w:p>
    <w:p>
      <w:pPr>
        <w:pStyle w:val="NoSpacing"/>
        <w:spacing w:after="240"/>
      </w:pPr>
      <w:r>
        <w:t xml:space="preserve">This chapter describes the datasets, evaluation metrics, and implementation environment, and presents the results of both controllers: AC-MOT on VisDrone2019-MOT and UAVDT, and SCL on MOT17, KITTI, and UAVDT under detector and score changes. It compares the proposed controllers with existing approaches and discusses the results.</w:t>
      </w:r>
    </w:p>
    <w:p>
      <w:pPr>
        <w:pStyle w:val="NoSpacing"/>
        <w:spacing w:after="240"/>
      </w:pPr>
      <w:r>
        <w:rPr>
          <w:b/>
          <w:bCs/>
        </w:rPr>
        <w:t xml:space="preserve">Chapter 5: Conclusions and Future Work</w:t>
      </w:r>
    </w:p>
    <w:p>
      <w:pPr>
        <w:pStyle w:val="NoSpacing"/>
        <w:spacing w:after="240"/>
      </w:pPr>
      <w:r>
        <w:t xml:space="preserve">This chapter summarizes the findings of the thesis and outlines directions for future work.</w:t>
      </w:r>
    </w:p>
    <w:p>
      <w:pPr>
        <w:pStyle w:val="Heading1"/>
        <w:pageBreakBefore/>
      </w:pPr>
      <w:r>
        <w:t xml:space="preserve">Chapter 2</w:t>
      </w:r>
      <w:r>
        <w:br/>
      </w:r>
      <w:r>
        <w:t xml:space="preserve">Background and Literature Review</w:t>
      </w:r>
    </w:p>
    <w:p>
      <w:pPr>
        <w:pStyle w:val="Heading2"/>
        <w:keepNext/>
        <w:numPr>
          <w:ilvl w:val="0"/>
          <w:numId w:val="0"/>
        </w:numPr>
        <w:ind w:left="576" w:hanging="576"/>
      </w:pPr>
      <w:r>
        <w:t xml:space="preserve">2.1 </w:t>
      </w:r>
      <w:r>
        <w:t xml:space="preserve">Introduction</w:t>
      </w:r>
    </w:p>
    <w:p>
      <w:pPr>
        <w:pStyle w:val="NoSpacing"/>
        <w:spacing w:after="240"/>
      </w:pPr>
      <w:r>
        <w:t xml:space="preserve">This chapter reviews the field in which the thesis is placed. Section 2.2 gives an overview of multi-object tracking: its evolution, its applications and challenges, its real-time constraints, a formal definition of tracking by detection, and its main paradigms. Section 2.3 reviews object detectors and the meaning and calibration of their confidence scores, and Section 2.4 reviews the tracking-by-detection trackers used in this work and how they use these scores. Section 2.5 introduces the datasets of the field. Section 2.6 reviews the work closest to the two proposed controllers, summarizes it in a comparison table, and states the gap that the thesis addresses. Sections 2.2–2.5 extend the survey published by the author in [18].</w:t>
      </w:r>
    </w:p>
    <w:p>
      <w:pPr>
        <w:pStyle w:val="Heading2"/>
        <w:keepNext/>
        <w:numPr>
          <w:ilvl w:val="0"/>
          <w:numId w:val="0"/>
        </w:numPr>
        <w:ind w:left="576" w:hanging="576"/>
      </w:pPr>
      <w:r>
        <w:t xml:space="preserve">2.2 </w:t>
      </w:r>
      <w:r>
        <w:t xml:space="preserve">Multi-Object Tracking Overview</w:t>
      </w:r>
    </w:p>
    <w:p>
      <w:pPr>
        <w:pStyle w:val="Heading3"/>
        <w:keepNext/>
        <w:numPr>
          <w:ilvl w:val="0"/>
          <w:numId w:val="0"/>
        </w:numPr>
        <w:ind w:left="720" w:hanging="720"/>
      </w:pPr>
      <w:r>
        <w:t xml:space="preserve">2.2.1 </w:t>
      </w:r>
      <w:r>
        <w:t xml:space="preserve">Evolution of Object Detection and Tracking</w:t>
      </w:r>
    </w:p>
    <w:p>
      <w:pPr>
        <w:pStyle w:val="NoSpacing"/>
        <w:spacing w:after="240"/>
      </w:pPr>
      <w:r>
        <w:t xml:space="preserve">Object detection and tracking have evolved through three technological phases [19]. Before 2012, detectors relied on hand-engineered features such as the histogram of oriented gradients [20] and scale-invariant keypoints [21], combined with sliding windows and shallow classifiers. The second phase began when convolutional neural networks (CNNs) trained on large labelled datasets [22, 23] outperformed hand-crafted features; region-based detectors [24, 25] and single-stage detectors [26, 27] pushed the accuracy–speed frontier, and deep residual networks [28] became standard backbones. The third phase, beginning around 2020, introduced attention-based models [29, 30]. The detection transformer (DETR) [31] removed anchors and NMS, and transformer-based trackers [32–34] integrated detection and association in one network.</w:t>
      </w:r>
    </w:p>
    <w:p>
      <w:pPr>
        <w:pStyle w:val="NoSpacing"/>
        <w:spacing w:after="240"/>
      </w:pPr>
      <w:r>
        <w:t xml:space="preserve">Throughout these phases, multi-object tracking has been dominated by tracking by detection, whose trackers consume the output of an independent detector [5, 6]. This thesis works within that paradigm, because it is the one in which detectors and trackers are combined and exchanged independently, and therefore the one in which their operating points must be reconciled.</w:t>
      </w:r>
    </w:p>
    <w:p>
      <w:pPr>
        <w:pStyle w:val="Heading3"/>
        <w:keepNext/>
        <w:numPr>
          <w:ilvl w:val="0"/>
          <w:numId w:val="0"/>
        </w:numPr>
        <w:ind w:left="720" w:hanging="720"/>
      </w:pPr>
      <w:r>
        <w:t xml:space="preserve">2.2.2 </w:t>
      </w:r>
      <w:r>
        <w:t xml:space="preserve">Applications and Challenges</w:t>
      </w:r>
    </w:p>
    <w:p>
      <w:pPr>
        <w:pStyle w:val="NoSpacing"/>
        <w:spacing w:after="240"/>
      </w:pPr>
      <w:r>
        <w:t xml:space="preserve">Real-time detection and tracking are required wherever a system must perceive its environment continuously. Surveillance and security systems detect abnormal behavior and track people and vehicles in live streams. Driver assistance and autonomous driving rely on real-time detection of pedestrians, vehicles, and obstacles [3]. UAVs apply detection and tracking in traffic monitoring, inspection, search, and defense [1, 35], and the aerospace literature has studied airborne target tracking [36, 37], onboard deep detection [38, 39], and vision-based guidance [40].</w:t>
      </w:r>
    </w:p>
    <w:p>
      <w:pPr>
        <w:pStyle w:val="NoSpacing"/>
        <w:spacing w:after="240"/>
      </w:pPr>
      <w:r>
        <w:t xml:space="preserve">In crowded scenes, individual objects are hard to separate, and occlusion causes missed detections and identity switches. Fast motion, deformation, and long disappearance require motion models and appearance cues that remain reliable over many frames. Small objects, common in aerial footage, produce few pixels and low detector confidence [8]. Illumination changes, blur, and weather reduce the detector’s recall and change the distribution of its confidence scores [41]. Multi-object tracking therefore faces three coupled problems: detecting the objects, associating detections across frames, and keeping identities through occlusion [19].</w:t>
      </w:r>
    </w:p>
    <w:p>
      <w:pPr>
        <w:pStyle w:val="Heading3"/>
        <w:keepNext/>
        <w:numPr>
          <w:ilvl w:val="0"/>
          <w:numId w:val="0"/>
        </w:numPr>
        <w:ind w:left="720" w:hanging="720"/>
      </w:pPr>
      <w:r>
        <w:t xml:space="preserve">2.2.3 </w:t>
      </w:r>
      <w:r>
        <w:t xml:space="preserve">Real-Time Constraints</w:t>
      </w:r>
    </w:p>
    <w:p>
      <w:pPr>
        <w:pStyle w:val="NoSpacing"/>
        <w:spacing w:after="240"/>
      </w:pPr>
      <w:r>
        <w:t xml:space="preserve">Real-time performance is limited by three factors [35]. The first is the accuracy–speed trade-off: more accurate models generally need more computation and longer inference. The second is the hardware, which ranges from data-center graphics processing units (GPUs) to low-power embedded processors on board a vehicle or an aircraft. The third is the deployment context: bandwidth, power supply, and the need for onboard rather than remote processing. For a tracking pipeline these constraints act mainly through the detector, whose input resolution sets most of the cost; the tracker itself is usually inexpensive. A controller that changes the detector’s resolution therefore also changes the cost of the pipeline, and a controller placed between the detector and the tracker must itself be cheap.</w:t>
      </w:r>
    </w:p>
    <w:p>
      <w:pPr>
        <w:pStyle w:val="Heading3"/>
        <w:keepNext/>
        <w:numPr>
          <w:ilvl w:val="0"/>
          <w:numId w:val="0"/>
        </w:numPr>
        <w:ind w:left="720" w:hanging="720"/>
      </w:pPr>
      <w:r>
        <w:t xml:space="preserve">2.2.4 </w:t>
      </w:r>
      <w:r>
        <w:t xml:space="preserve">Formal Definition of Tracking by Detection</w:t>
      </w:r>
    </w:p>
    <w:p>
      <w:pPr>
        <w:pStyle w:val="NoSpacing"/>
        <w:spacing w:after="240"/>
      </w:pPr>
      <w:r>
        <w:t xml:space="preserve">Let a video be a sequence of frames</w:t>
      </w:r>
      <w:r>
        <w:t xml:space="preserve"> </w:t>
      </w:r>
      <w:r>
        <w:rPr/>
        <w:t xml:space="preserve">{</w:t>
      </w:r>
      <w:r>
        <w:rPr>
          <w:i/>
        </w:rPr>
        <w:t xml:space="preserve">I</w:t>
      </w:r>
      <w:r>
        <w:rPr>
          <w:i/>
          <w:vertAlign w:val="subscript"/>
        </w:rPr>
        <w:t xml:space="preserve">t</w:t>
      </w:r>
      <w:r>
        <w:rPr/>
        <w:t xml:space="preserve">}</w:t>
      </w:r>
      <w:r>
        <w:rPr>
          <w:i/>
          <w:vertAlign w:val="subscript"/>
        </w:rPr>
        <w:t xml:space="preserve">t</w:t>
      </w:r>
      <w:r>
        <w:rPr>
          <w:vertAlign w:val="subscript"/>
        </w:rPr>
        <w:t xml:space="preserve">=</w:t>
      </w:r>
      <w:r>
        <w:rPr>
          <w:vertAlign w:val="subscript"/>
        </w:rPr>
        <w:t xml:space="preserve">1</w:t>
      </w:r>
      <w:r>
        <w:rPr>
          <w:i/>
          <w:vertAlign w:val="superscript"/>
        </w:rPr>
        <w:t xml:space="preserve">T</w:t>
      </w:r>
      <w:r>
        <w:t xml:space="preserve">. A detector estimates, for each frame, a set of candidates</w:t>
      </w:r>
    </w:p>
    <w:p>
      <w:pPr>
        <w:pStyle w:val="NoSpacing"/>
        <w:tabs>
          <w:tab w:val="center" w:pos="4985"/>
          <w:tab w:val="right" w:pos="9971"/>
        </w:tabs>
        <w:spacing w:after="120" w:before="120"/>
        <w:ind w:firstLine="0"/>
      </w:pPr>
      <w:r>
        <w:tab/>
      </w:r>
      <m:oMath>
        <m:sSub>
          <m:e>
            <m:r>
              <m:rPr>
                <m:scr m:val="script"/>
                <m:sty m:val="p"/>
              </m:rPr>
              <m:t>D</m:t>
            </m:r>
          </m:e>
          <m:sub>
            <m:r>
              <m:t>t</m:t>
            </m:r>
          </m:sub>
        </m:sSub>
        <m:r>
          <m:rPr>
            <m:sty m:val="p"/>
          </m:rPr>
          <m:t>=</m:t>
        </m:r>
        <m:r>
          <m:rPr>
            <m:sty m:val="p"/>
          </m:rPr>
          <m:t>{</m:t>
        </m:r>
        <m:d>
          <m:dPr>
            <m:begChr m:val="("/>
            <m:endChr m:val=")"/>
            <m:grow/>
          </m:dPr>
          <m:e>
            <m:sSub>
              <m:e>
                <m:r>
                  <m:rPr>
                    <m:sty m:val="b"/>
                  </m:rPr>
                  <m:t>x</m:t>
                </m:r>
              </m:e>
              <m:sub>
                <m:r>
                  <m:t>t</m:t>
                </m:r>
                <m:r>
                  <m:rPr>
                    <m:sty m:val="p"/>
                  </m:rPr>
                  <m:t>,</m:t>
                </m:r>
                <m:r>
                  <m:t>i</m:t>
                </m:r>
              </m:sub>
            </m:sSub>
            <m:r>
              <m:rPr>
                <m:sty m:val="p"/>
              </m:rPr>
              <m:t>,</m:t>
            </m:r>
            <m:sSub>
              <m:e>
                <m:r>
                  <m:t>s</m:t>
                </m:r>
              </m:e>
              <m:sub>
                <m:r>
                  <m:t>t</m:t>
                </m:r>
                <m:r>
                  <m:rPr>
                    <m:sty m:val="p"/>
                  </m:rPr>
                  <m:t>,</m:t>
                </m:r>
                <m:r>
                  <m:t>i</m:t>
                </m:r>
              </m:sub>
            </m:sSub>
            <m:r>
              <m:rPr>
                <m:sty m:val="p"/>
              </m:rPr>
              <m:t>,</m:t>
            </m:r>
            <m:sSub>
              <m:e>
                <m:r>
                  <m:t>c</m:t>
                </m:r>
              </m:e>
              <m:sub>
                <m:r>
                  <m:t>t</m:t>
                </m:r>
                <m:r>
                  <m:rPr>
                    <m:sty m:val="p"/>
                  </m:rPr>
                  <m:t>,</m:t>
                </m:r>
                <m:r>
                  <m:t>i</m:t>
                </m:r>
              </m:sub>
            </m:sSub>
          </m:e>
        </m:d>
        <m:sSubSup>
          <m:e>
            <m:r>
              <m:rPr>
                <m:sty m:val="p"/>
              </m:rPr>
              <m:t>}</m:t>
            </m:r>
          </m:e>
          <m:sub>
            <m:r>
              <m:t>i</m:t>
            </m:r>
            <m:r>
              <m:rPr>
                <m:sty m:val="p"/>
              </m:rPr>
              <m:t>=</m:t>
            </m:r>
            <m:r>
              <m:t>1</m:t>
            </m:r>
          </m:sub>
          <m:sup>
            <m:sSub>
              <m:e>
                <m:r>
                  <m:t>n</m:t>
                </m:r>
              </m:e>
              <m:sub>
                <m:r>
                  <m:t>t</m:t>
                </m:r>
              </m:sub>
            </m:sSub>
          </m:sup>
        </m:sSubSup>
        <m:r>
          <m:rPr>
            <m:sty m:val="p"/>
          </m:rPr>
          <m:t>,</m:t>
        </m:r>
      </m:oMath>
      <w:r>
        <w:tab/>
      </w:r>
      <w:r>
        <w:t xml:space="preserve">(2.1)</w:t>
      </w:r>
    </w:p>
    <w:p>
      <w:pPr>
        <w:pStyle w:val="NoSpacing"/>
        <w:spacing w:after="240"/>
        <w:ind w:firstLine="0"/>
      </w:pPr>
      <w:r>
        <w:t xml:space="preserve">where</w:t>
      </w:r>
      <w:r>
        <w:t xml:space="preserve"> </w:t>
      </w:r>
      <w:r>
        <w:rPr>
          <w:b/>
        </w:rPr>
        <w:t xml:space="preserve">x</w:t>
      </w:r>
      <w:r>
        <w:rPr>
          <w:i/>
          <w:vertAlign w:val="subscript"/>
        </w:rPr>
        <w:t xml:space="preserve">t</w:t>
      </w:r>
      <w:r>
        <w:rPr>
          <w:vertAlign w:val="subscript"/>
        </w:rPr>
        <w:t xml:space="preserve">,</w:t>
      </w:r>
      <w:r>
        <w:rPr>
          <w:i/>
          <w:vertAlign w:val="subscript"/>
        </w:rPr>
        <w:t xml:space="preserve">i</w:t>
      </w:r>
      <w:r>
        <w:t xml:space="preserve"> </w:t>
      </w:r>
      <w:r>
        <w:t xml:space="preserve">is a bounding box,</w:t>
      </w:r>
      <w:r>
        <w:t xml:space="preserve"> </w:t>
      </w:r>
      <w:r>
        <w:rPr>
          <w:i/>
        </w:rPr>
        <w:t xml:space="preserve">s</w:t>
      </w:r>
      <w:r>
        <w:rPr>
          <w:i/>
          <w:vertAlign w:val="subscript"/>
        </w:rPr>
        <w:t xml:space="preserve">t</w:t>
      </w:r>
      <w:r>
        <w:rPr>
          <w:vertAlign w:val="subscript"/>
        </w:rPr>
        <w:t xml:space="preserve">,</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 confidence score, and</w:t>
      </w:r>
      <w:r>
        <w:t xml:space="preserve"> </w:t>
      </w:r>
      <w:r>
        <w:rPr>
          <w:i/>
        </w:rPr>
        <w:t xml:space="preserve">c</w:t>
      </w:r>
      <w:r>
        <w:rPr>
          <w:i/>
          <w:vertAlign w:val="subscript"/>
        </w:rPr>
        <w:t xml:space="preserve">t</w:t>
      </w:r>
      <w:r>
        <w:rPr>
          <w:vertAlign w:val="subscript"/>
        </w:rPr>
        <w:t xml:space="preserve">,</w:t>
      </w:r>
      <w:r>
        <w:rPr>
          <w:i/>
          <w:vertAlign w:val="subscript"/>
        </w:rPr>
        <w:t xml:space="preserve">i</w:t>
      </w:r>
      <w:r>
        <w:t xml:space="preserve"> </w:t>
      </w:r>
      <w:r>
        <w:t xml:space="preserve">a class label. Multi-object tracking associates detections across time into trajectories</w:t>
      </w:r>
      <w:r>
        <w:t xml:space="preserve"> </w:t>
      </w:r>
      <w:r>
        <w:rPr/>
        <w:t xml:space="preserve">T</w:t>
      </w:r>
      <w:r>
        <w:rPr/>
        <w:t xml:space="preserve">=</w:t>
      </w:r>
      <w:r>
        <w:rPr/>
        <w:t xml:space="preserve">{</w:t>
      </w:r>
      <w:r>
        <w:rPr>
          <w:i/>
        </w:rPr>
        <w:t xml:space="preserve">τ</w:t>
      </w:r>
      <w:r>
        <w:rPr>
          <w:i/>
          <w:vertAlign w:val="subscript"/>
        </w:rPr>
        <w:t xml:space="preserve">j</w:t>
      </w:r>
      <w:r>
        <w:rPr/>
        <w:t xml:space="preserve">}</w:t>
      </w:r>
      <w:r>
        <w:t xml:space="preserve">, each a sequence of boxes between a start frame and an end frame. An online tracker solves, frame by frame, an assignment problem</w:t>
      </w:r>
    </w:p>
    <w:p>
      <w:pPr>
        <w:pStyle w:val="NoSpacing"/>
        <w:tabs>
          <w:tab w:val="center" w:pos="4985"/>
          <w:tab w:val="right" w:pos="9971"/>
        </w:tabs>
        <w:spacing w:after="120" w:before="120"/>
        <w:ind w:firstLine="0"/>
      </w:pPr>
      <w:r>
        <w:tab/>
      </w:r>
      <m:oMath>
        <m:sSubSup>
          <m:e>
            <m:r>
              <m:t>π</m:t>
            </m:r>
          </m:e>
          <m:sub>
            <m:r>
              <m:t>t</m:t>
            </m:r>
          </m:sub>
          <m:sup>
            <m:r>
              <m:rPr>
                <m:sty m:val="p"/>
              </m:rPr>
              <m:t>*</m:t>
            </m:r>
          </m:sup>
        </m:sSubSup>
        <m:r>
          <m:rPr>
            <m:sty m:val="p"/>
          </m:rPr>
          <m:t>=</m:t>
        </m:r>
        <m:r>
          <m:rPr>
            <m:sty m:val="p"/>
          </m:rPr>
          <m:t>arg</m:t>
        </m:r>
        <m:limLow>
          <m:e>
            <m:r>
              <m:rPr>
                <m:sty m:val="p"/>
              </m:rPr>
              <m:t>min</m:t>
            </m:r>
          </m:e>
          <m:lim>
            <m:sSub>
              <m:e>
                <m:r>
                  <m:t>π</m:t>
                </m:r>
              </m:e>
              <m:sub>
                <m:r>
                  <m:t>t</m:t>
                </m:r>
              </m:sub>
            </m:sSub>
          </m:lim>
        </m:limLow>
        <m:nary>
          <m:naryPr>
            <m:chr m:val="∑"/>
            <m:limLoc m:val="undOvr"/>
            <m:subHide m:val="off"/>
            <m:supHide m:val="on"/>
          </m:naryPr>
          <m:sub>
            <m:d>
              <m:dPr>
                <m:begChr m:val="("/>
                <m:endChr m:val=")"/>
                <m:grow/>
              </m:dPr>
              <m:e>
                <m:r>
                  <m:t>i</m:t>
                </m:r>
                <m:r>
                  <m:rPr>
                    <m:sty m:val="p"/>
                  </m:rPr>
                  <m:t>,</m:t>
                </m:r>
                <m:r>
                  <m:t>j</m:t>
                </m:r>
              </m:e>
            </m:d>
            <m:r>
              <m:rPr>
                <m:sty m:val="p"/>
              </m:rPr>
              <m:t>∈</m:t>
            </m:r>
            <m:sSub>
              <m:e>
                <m:r>
                  <m:t>π</m:t>
                </m:r>
              </m:e>
              <m:sub>
                <m:r>
                  <m:t>t</m:t>
                </m:r>
              </m:sub>
            </m:sSub>
          </m:sub>
          <m:sup>
            <m:r>
              <m:t>​</m:t>
            </m:r>
          </m:sup>
          <m:e>
            <m:r>
              <m:t>C</m:t>
            </m:r>
          </m:e>
        </m:nary>
        <m:d>
          <m:dPr>
            <m:begChr m:val="("/>
            <m:endChr m:val=")"/>
            <m:grow/>
          </m:dPr>
          <m:e>
            <m:sSub>
              <m:e>
                <m:r>
                  <m:rPr>
                    <m:sty m:val="b"/>
                  </m:rPr>
                  <m:t>x</m:t>
                </m:r>
              </m:e>
              <m:sub>
                <m:r>
                  <m:t>t</m:t>
                </m:r>
                <m:r>
                  <m:rPr>
                    <m:sty m:val="p"/>
                  </m:rPr>
                  <m:t>,</m:t>
                </m:r>
                <m:r>
                  <m:t>i</m:t>
                </m:r>
              </m:sub>
            </m:sSub>
            <m:r>
              <m:rPr>
                <m:sty m:val="p"/>
              </m:rPr>
              <m:t>,</m:t>
            </m:r>
            <m:sSub>
              <m:e>
                <m:r>
                  <m:t>τ</m:t>
                </m:r>
              </m:e>
              <m:sub>
                <m:r>
                  <m:t>j</m:t>
                </m:r>
              </m:sub>
            </m:sSub>
          </m:e>
        </m:d>
        <m:r>
          <m:rPr>
            <m:sty m:val="p"/>
          </m:rPr>
          <m:t>,</m:t>
        </m:r>
      </m:oMath>
      <w:r>
        <w:tab/>
      </w:r>
      <w:r>
        <w:t xml:space="preserve">(2.2)</w:t>
      </w:r>
    </w:p>
    <w:p>
      <w:pPr>
        <w:pStyle w:val="NoSpacing"/>
        <w:spacing w:after="240"/>
        <w:ind w:firstLine="0"/>
      </w:pPr>
      <w:r>
        <w:t xml:space="preserve">where</w:t>
      </w:r>
      <w:r>
        <w:t xml:space="preserve"> </w:t>
      </w:r>
      <w:r>
        <w:rPr>
          <w:i/>
        </w:rPr>
        <w:t xml:space="preserve">π</w:t>
      </w:r>
      <w:r>
        <w:rPr>
          <w:i/>
          <w:vertAlign w:val="subscript"/>
        </w:rPr>
        <w:t xml:space="preserve">t</w:t>
      </w:r>
      <w:r>
        <w:t xml:space="preserve"> </w:t>
      </w:r>
      <w:r>
        <w:t xml:space="preserve">is a one-to-one matching between the detections of frame</w:t>
      </w:r>
      <w:r>
        <w:t xml:space="preserve"> </w:t>
      </w:r>
      <w:r>
        <w:rPr>
          <w:i/>
        </w:rPr>
        <w:t xml:space="preserve">t</w:t>
      </w:r>
      <w:r>
        <w:t xml:space="preserve"> </w:t>
      </w:r>
      <w:r>
        <w:t xml:space="preserve">and the existing tracks, and</w:t>
      </w:r>
      <w:r>
        <w:t xml:space="preserve"> </w:t>
      </w:r>
      <w:r>
        <w:rPr>
          <w:i/>
        </w:rPr>
        <w:t xml:space="preserve">C</w:t>
      </w:r>
      <w:r>
        <w:t xml:space="preserve"> </w:t>
      </w:r>
      <w:r>
        <w:t xml:space="preserve">is a cost based on predicted motion, appearance, or learned embeddings. The Hungarian method [42] solves this assignment exactly, and a Kalman filter [43] is the usual motion predictor.</w:t>
      </w:r>
    </w:p>
    <w:p>
      <w:pPr>
        <w:pStyle w:val="NoSpacing"/>
        <w:spacing w:after="240"/>
      </w:pPr>
      <w:r>
        <w:t xml:space="preserve">Two families of thresholds enter this formulation, and they are the subject of this thesis. The detector keeps only candidates whose score exceeds its confidence threshold and suppresses candidates that overlap a higher-scoring candidate by more than its NMS threshold, after resizing the frame to its input resolution. The tracker then admits detections to association and to track birth only above its own score thresholds. The quality of</w:t>
      </w:r>
      <w:r>
        <w:t xml:space="preserve"> </w:t>
      </w:r>
      <w:r>
        <w:rPr/>
        <w:t xml:space="preserve">T</w:t>
      </w:r>
      <w:r>
        <w:t xml:space="preserve"> </w:t>
      </w:r>
      <w:r>
        <w:t xml:space="preserve">therefore depends not only on the detector and the tracker, but also on whether their thresholds fit the scenes and the score distribution that the detector actually produces.</w:t>
      </w:r>
    </w:p>
    <w:p>
      <w:pPr>
        <w:pStyle w:val="Heading3"/>
        <w:keepNext/>
        <w:numPr>
          <w:ilvl w:val="0"/>
          <w:numId w:val="0"/>
        </w:numPr>
        <w:ind w:left="720" w:hanging="720"/>
      </w:pPr>
      <w:r>
        <w:t xml:space="preserve">2.2.5 </w:t>
      </w:r>
      <w:r>
        <w:t xml:space="preserve">Multi-Object Tracking Paradigms</w:t>
      </w:r>
    </w:p>
    <w:p>
      <w:pPr>
        <w:pStyle w:val="NoSpacing"/>
        <w:spacing w:after="240"/>
      </w:pPr>
      <w:r>
        <w:rPr>
          <w:i/>
          <w:iCs/>
        </w:rPr>
        <w:t xml:space="preserve">Tracking by detection.</w:t>
      </w:r>
      <w:r>
        <w:t xml:space="preserve"> </w:t>
      </w:r>
      <w:r>
        <w:t xml:space="preserve">A detector is applied independently to every frame, and an online tracker associates the detections over time using motion and appearance cues [5, 44]. The paradigm benefits directly from advances in detectors and remains modular: any detector can feed any tracker. It is the paradigm used throughout this thesis.</w:t>
      </w:r>
    </w:p>
    <w:p>
      <w:pPr>
        <w:pStyle w:val="NoSpacing"/>
        <w:spacing w:after="240"/>
      </w:pPr>
      <w:r>
        <w:rPr>
          <w:i/>
          <w:iCs/>
        </w:rPr>
        <w:t xml:space="preserve">Joint detection and tracking.</w:t>
      </w:r>
      <w:r>
        <w:t xml:space="preserve"> </w:t>
      </w:r>
      <w:r>
        <w:t xml:space="preserve">JDE learns detection and appearance embeddings in a shared model [45]; FairMOT treats detection and re-identification (ReID) as equally important tasks with an anchor-free design [46]; CenterTrack predicts object centers and their displacements between frames [47]. These methods reduce the cost of a separate appearance model, but they couple the detector and the tracker, so that neither can be exchanged independently.</w:t>
      </w:r>
    </w:p>
    <w:p>
      <w:pPr>
        <w:pStyle w:val="NoSpacing"/>
        <w:spacing w:after="240"/>
      </w:pPr>
      <w:r>
        <w:rPr>
          <w:i/>
          <w:iCs/>
        </w:rPr>
        <w:t xml:space="preserve">Transformer-based tracking.</w:t>
      </w:r>
      <w:r>
        <w:t xml:space="preserve"> </w:t>
      </w:r>
      <w:r>
        <w:t xml:space="preserve">TransTrack propagates queries between frames [32]; TrackFormer separates object queries for new objects from track queries for existing ones [33]; MOTR carries track queries across frames and updates them by attention [34]; MOTIP predicts identities directly [48]. These methods are fully differentiable, but they remain computationally expensive, and their thresholds are internal to the network.</w:t>
      </w:r>
    </w:p>
    <w:p>
      <w:pPr>
        <w:pStyle w:val="Heading2"/>
        <w:keepNext/>
        <w:numPr>
          <w:ilvl w:val="0"/>
          <w:numId w:val="0"/>
        </w:numPr>
        <w:ind w:left="576" w:hanging="576"/>
      </w:pPr>
      <w:r>
        <w:t xml:space="preserve">2.3 </w:t>
      </w:r>
      <w:r>
        <w:t xml:space="preserve">Object Detectors</w:t>
      </w:r>
    </w:p>
    <w:p>
      <w:pPr>
        <w:pStyle w:val="NoSpacing"/>
        <w:spacing w:after="240"/>
      </w:pPr>
      <w:r>
        <w:t xml:space="preserve">Object detectors are broadly divided into two-stage and single-stage architectures, with transformer-based detectors forming a third group. Table (2.1) summarizes the detectors discussed in this section.</w:t>
      </w:r>
    </w:p>
    <w:p>
      <w:pPr>
        <w:pStyle w:val="Heading3"/>
        <w:keepNext/>
        <w:numPr>
          <w:ilvl w:val="0"/>
          <w:numId w:val="0"/>
        </w:numPr>
        <w:ind w:left="720" w:hanging="720"/>
      </w:pPr>
      <w:r>
        <w:t xml:space="preserve">2.3.1 </w:t>
      </w:r>
      <w:r>
        <w:t xml:space="preserve">Two-Stage Detectors</w:t>
      </w:r>
    </w:p>
    <w:p>
      <w:pPr>
        <w:pStyle w:val="NoSpacing"/>
        <w:spacing w:after="240"/>
      </w:pPr>
      <w:r>
        <w:t xml:space="preserve">The region-based CNN family first proposes candidate regions and then classifies and refines them [24]. Faster R-CNN introduced a region proposal network that shares convolutional features with the detection head, which made the proposals nearly free and improved both speed and accuracy [25]. Mask R-CNN added a parallel branch that predicts a segmentation mask for each detection [49]. Two-stage detectors are accurate, particularly for small objects and cluttered scenes, but they are generally slower than single-stage detectors.</w:t>
      </w:r>
    </w:p>
    <w:p>
      <w:pPr>
        <w:pStyle w:val="Heading3"/>
        <w:keepNext/>
        <w:numPr>
          <w:ilvl w:val="0"/>
          <w:numId w:val="0"/>
        </w:numPr>
        <w:ind w:left="720" w:hanging="720"/>
      </w:pPr>
      <w:r>
        <w:t xml:space="preserve">2.3.2 </w:t>
      </w:r>
      <w:r>
        <w:t xml:space="preserve">Single-Stage Detectors</w:t>
      </w:r>
    </w:p>
    <w:p>
      <w:pPr>
        <w:pStyle w:val="NoSpacing"/>
        <w:spacing w:after="240"/>
      </w:pPr>
      <w:r>
        <w:t xml:space="preserve">Single-stage detectors predict boxes and class probabilities in one pass over the image. The YOLO (You Only Look Once) family treats detection as a regression problem over a grid [26]; successive versions improved the backbone, the neck, and the training recipe [50–53], and recent generations distributed as software libraries, such as YOLOv8 [54] and YOLO11 [55], offer a range of model sizes. The Single Shot MultiBox Detector (SSD) predicts boxes from feature maps at several scales [27]. RetinaNet introduced the focal loss to address the imbalance between foreground and background during the training of dense detectors [56]. EfficientDet combined a bidirectional feature pyramid with compound scaling of resolution, depth, and width [57]. Feature pyramid networks [58] are the standard architectural response to scale variation in all of these detectors.</w:t>
      </w:r>
    </w:p>
    <w:p>
      <w:pPr>
        <w:pStyle w:val="Heading3"/>
        <w:keepNext/>
        <w:numPr>
          <w:ilvl w:val="0"/>
          <w:numId w:val="0"/>
        </w:numPr>
        <w:ind w:left="720" w:hanging="720"/>
      </w:pPr>
      <w:r>
        <w:t xml:space="preserve">2.3.3 </w:t>
      </w:r>
      <w:r>
        <w:t xml:space="preserve">Transformer-Based Detectors</w:t>
      </w:r>
    </w:p>
    <w:p>
      <w:pPr>
        <w:pStyle w:val="NoSpacing"/>
        <w:spacing w:after="240"/>
      </w:pPr>
      <w:r>
        <w:t xml:space="preserve">DETR formulates detection as set prediction with a transformer encoder–decoder, which removes anchors and NMS [31]. The original DETR converges slowly and is expensive. Real-time transformer detectors such as RT-DETR [59] and RF-DETR [60] keep the set-prediction formulation while reducing latency to the range of single-stage detectors.</w:t>
      </w:r>
    </w:p>
    <w:p>
      <w:pPr>
        <w:pStyle w:val="thesistables"/>
        <w:keepNext/>
        <w:spacing w:after="60" w:before="200"/>
      </w:pPr>
      <w:r>
        <w:t xml:space="preserve">Table (2.1) </w:t>
      </w:r>
      <w:r>
        <w:t xml:space="preserve">Detector families discussed in this thesis.</w:t>
      </w:r>
    </w:p>
    <w:p>
      <w:pPr>
        <w:pStyle w:val="NoSpacing"/>
        <w:keepNext/>
        <w:spacing w:after="80" w:line="240" w:lineRule="auto"/>
        <w:ind w:firstLine="0"/>
        <w:jc w:val="both"/>
      </w:pPr>
      <w:r>
        <w:rPr>
          <w:sz w:val="20"/>
          <w:szCs w:val="20"/>
        </w:rPr>
        <w:t xml:space="preserve">The last column indicates the thresholds that the user chooses when the detector is run.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268"/>
        <w:gridCol w:w="687"/>
        <w:gridCol w:w="1581"/>
        <w:gridCol w:w="3575"/>
        <w:gridCol w:w="1789"/>
      </w:tblGrid>
      <w:tr>
        <w:trPr>
          <w:cantSplit/>
          <w:tblHeader/>
        </w:trPr>
        <w:tc>
          <w:tcPr>
            <w:tcW w:w="22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6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5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Architecture</w:t>
            </w:r>
          </w:p>
        </w:tc>
        <w:tc>
          <w:tcPr>
            <w:tcW w:w="35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Key idea</w:t>
            </w:r>
          </w:p>
        </w:tc>
        <w:tc>
          <w:tcPr>
            <w:tcW w:w="178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User thresholds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R-CNN [24]</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2014</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CNN features on region proposals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Faster R-CNN [25]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shared region proposal network</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Mask R-CNN [49]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two-stage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parallel mask branch</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YOLO [26]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grid regression of boxes and classes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SSD [27]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multi-scale default boxes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RetinaNet [56]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focal loss for class imbalance</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EfficientDet [57]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bidirectional pyramid, compound scaling</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YOLOX [52]</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2021</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single-stage</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anchor-free, decoupled head</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 NMS</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DETR [31]</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set prediction, no NMS</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r>
        <w:trPr>
          <w:cantSplit/>
        </w:trPr>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RT-DETR [59]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581" w:type="dxa"/>
            <w:vAlign w:val="center"/>
          </w:tcPr>
          <w:p>
            <w:pPr>
              <w:pStyle w:val="Normal"/>
              <w:spacing w:after="0" w:line="240" w:lineRule="auto"/>
              <w:ind w:firstLine="0"/>
              <w:jc w:val="left"/>
            </w:pPr>
            <w:r>
              <w:rPr>
                <w:rFonts w:asciiTheme="majorBidi" w:hAnsiTheme="majorBidi" w:cstheme="majorBidi"/>
                <w:sz w:val="18"/>
                <w:szCs w:val="18"/>
              </w:rPr>
              <w:t xml:space="preserve">transformer</w:t>
            </w:r>
          </w:p>
        </w:tc>
        <w:tc>
          <w:tcPr>
            <w:tcW w:w="3575" w:type="dxa"/>
            <w:vAlign w:val="center"/>
          </w:tcPr>
          <w:p>
            <w:pPr>
              <w:pStyle w:val="Normal"/>
              <w:spacing w:after="0" w:line="240" w:lineRule="auto"/>
              <w:ind w:firstLine="0"/>
              <w:jc w:val="left"/>
            </w:pPr>
            <w:r>
              <w:rPr>
                <w:rFonts w:asciiTheme="majorBidi" w:hAnsiTheme="majorBidi" w:cstheme="majorBidi"/>
                <w:sz w:val="18"/>
                <w:szCs w:val="18"/>
              </w:rPr>
              <w:t xml:space="preserve">real-time hybrid encoder</w:t>
            </w:r>
          </w:p>
        </w:tc>
        <w:tc>
          <w:tcPr>
            <w:tcW w:w="1789" w:type="dxa"/>
            <w:vAlign w:val="center"/>
          </w:tcPr>
          <w:p>
            <w:pPr>
              <w:pStyle w:val="Normal"/>
              <w:spacing w:after="0" w:line="240" w:lineRule="auto"/>
              <w:ind w:firstLine="0"/>
              <w:jc w:val="left"/>
            </w:pPr>
            <w:r>
              <w:rPr>
                <w:rFonts w:asciiTheme="majorBidi" w:hAnsiTheme="majorBidi" w:cstheme="majorBidi"/>
                <w:sz w:val="18"/>
                <w:szCs w:val="18"/>
              </w:rPr>
              <w:t xml:space="preserve">confidence</w:t>
            </w:r>
          </w:p>
        </w:tc>
      </w:tr>
    </w:tbl>
    <w:p>
      <w:pPr>
        <w:pStyle w:val="NoSpacing"/>
        <w:spacing w:after="120"/>
      </w:pPr>
    </w:p>
    <w:p>
      <w:pPr>
        <w:pStyle w:val="Heading3"/>
        <w:keepNext/>
        <w:numPr>
          <w:ilvl w:val="0"/>
          <w:numId w:val="0"/>
        </w:numPr>
        <w:ind w:left="720" w:hanging="720"/>
      </w:pPr>
      <w:r>
        <w:t xml:space="preserve">2.3.4 </w:t>
      </w:r>
      <w:r>
        <w:t xml:space="preserve">Detector Confidence and Calibration</w:t>
      </w:r>
    </w:p>
    <w:p>
      <w:pPr>
        <w:pStyle w:val="NoSpacing"/>
        <w:spacing w:after="240"/>
      </w:pPr>
      <w:r>
        <w:t xml:space="preserve">A classifier is calibrated when its confidence equals its probability of being correct. Modern neural networks are often poorly calibrated [61], and object detectors are no exception: their confidence depends on the position and size of the box as well as on the class, and it shifts with the data [9]. Detectors of different families [25, 26, 31, 53, 59] produce different score distributions, and soft suppression changes the score of overlapping boxes [62]. The same object may therefore receive 0.9 from one detector and a much lower score from another. Calibration methods fit a mapping from scores to probabilities on labelled data [9]. That is not possible when a detector is exchanged in a deployed pipeline without labels. Test-time adaptation methods adapt a model to unlabelled data [63], but they change the model’s weights, whereas this thesis keeps both the detector and the tracker frozen.</w:t>
      </w:r>
    </w:p>
    <w:p>
      <w:pPr>
        <w:pStyle w:val="NoSpacing"/>
        <w:spacing w:after="240"/>
      </w:pPr>
      <w:r>
        <w:t xml:space="preserve">Classical image thresholding offers a different tool. Otsu’s method [17] chooses, without labels, the threshold that best splits a histogram into two groups. For a candidate threshold</w:t>
      </w:r>
      <w:r>
        <w:t xml:space="preserve"> </w:t>
      </w:r>
      <w:r>
        <w:rPr>
          <w:i/>
        </w:rPr>
        <w:t xml:space="preserve">k</w:t>
      </w:r>
      <w:r>
        <w:t xml:space="preserve">, let</w:t>
      </w:r>
      <w:r>
        <w:t xml:space="preserve"> </w:t>
      </w:r>
      <w:r>
        <w:rPr>
          <w:i/>
        </w:rPr>
        <w:t xml:space="preserve">ω</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ω</w:t>
      </w:r>
      <w:r>
        <w:rPr>
          <w:vertAlign w:val="subscript"/>
        </w:rPr>
        <w:t xml:space="preserve">1</w:t>
      </w:r>
      <w:r>
        <w:rPr/>
        <w:t xml:space="preserve">(</w:t>
      </w:r>
      <w:r>
        <w:rPr>
          <w:i/>
        </w:rPr>
        <w:t xml:space="preserve">k</w:t>
      </w:r>
      <w:r>
        <w:rPr/>
        <w:t xml:space="preserve">)</w:t>
      </w:r>
      <w:r>
        <w:t xml:space="preserve"> </w:t>
      </w:r>
      <w:r>
        <w:t xml:space="preserve">be the fractions of values below and above</w:t>
      </w:r>
      <w:r>
        <w:t xml:space="preserve"> </w:t>
      </w:r>
      <w:r>
        <w:rPr>
          <w:i/>
        </w:rPr>
        <w:t xml:space="preserve">k</w:t>
      </w:r>
      <w:r>
        <w:t xml:space="preserve">, and</w:t>
      </w:r>
      <w:r>
        <w:t xml:space="preserve"> </w:t>
      </w:r>
      <w:r>
        <w:rPr>
          <w:i/>
        </w:rPr>
        <w:t xml:space="preserve">μ</w:t>
      </w:r>
      <w:r>
        <w:rPr>
          <w:vertAlign w:val="subscript"/>
        </w:rPr>
        <w:t xml:space="preserve">0</w:t>
      </w:r>
      <w:r>
        <w:rPr/>
        <w:t xml:space="preserve">(</w:t>
      </w:r>
      <w:r>
        <w:rPr>
          <w:i/>
        </w:rPr>
        <w:t xml:space="preserve">k</w:t>
      </w:r>
      <w:r>
        <w:rPr/>
        <w:t xml:space="preserve">)</w:t>
      </w:r>
      <w:r>
        <w:t xml:space="preserve"> </w:t>
      </w:r>
      <w:r>
        <w:t xml:space="preserve">and</w:t>
      </w:r>
      <w:r>
        <w:t xml:space="preserve"> </w:t>
      </w:r>
      <w:r>
        <w:rPr>
          <w:i/>
        </w:rPr>
        <w:t xml:space="preserve">μ</w:t>
      </w:r>
      <w:r>
        <w:rPr>
          <w:vertAlign w:val="subscript"/>
        </w:rPr>
        <w:t xml:space="preserve">1</w:t>
      </w:r>
      <w:r>
        <w:rPr/>
        <w:t xml:space="preserve">(</w:t>
      </w:r>
      <w:r>
        <w:rPr>
          <w:i/>
        </w:rPr>
        <w:t xml:space="preserve">k</w:t>
      </w:r>
      <w:r>
        <w:rPr/>
        <w:t xml:space="preserve">)</w:t>
      </w:r>
      <w:r>
        <w:t xml:space="preserve"> </w:t>
      </w:r>
      <w:r>
        <w:t xml:space="preserve">their means. The method selects</w:t>
      </w:r>
    </w:p>
    <w:p>
      <w:pPr>
        <w:pStyle w:val="NoSpacing"/>
        <w:tabs>
          <w:tab w:val="center" w:pos="4985"/>
          <w:tab w:val="right" w:pos="9971"/>
        </w:tabs>
        <w:spacing w:after="120" w:before="120"/>
        <w:ind w:firstLine="0"/>
      </w:pPr>
      <w:r>
        <w:tab/>
      </w:r>
      <m:oMath>
        <m:sSup>
          <m:e>
            <m:r>
              <m:t>k</m:t>
            </m:r>
          </m:e>
          <m:sup>
            <m:r>
              <m:rPr>
                <m:sty m:val="p"/>
              </m:rPr>
              <m:t>*</m:t>
            </m:r>
          </m:sup>
        </m:sSup>
        <m:r>
          <m:rPr>
            <m:sty m:val="p"/>
          </m:rPr>
          <m:t>=</m:t>
        </m:r>
        <m:r>
          <m:rPr>
            <m:sty m:val="p"/>
          </m:rPr>
          <m:t>arg</m:t>
        </m:r>
        <m:limLow>
          <m:e>
            <m:r>
              <m:rPr>
                <m:sty m:val="p"/>
              </m:rPr>
              <m:t>max</m:t>
            </m:r>
          </m:e>
          <m:lim>
            <m:r>
              <m:t>k</m:t>
            </m:r>
          </m:lim>
        </m:limLow>
        <m:r>
          <m:t> </m:t>
        </m:r>
        <m:sSub>
          <m:e>
            <m:r>
              <m:t>ω</m:t>
            </m:r>
          </m:e>
          <m:sub>
            <m:r>
              <m:t>0</m:t>
            </m:r>
          </m:sub>
        </m:sSub>
        <m:d>
          <m:dPr>
            <m:begChr m:val="("/>
            <m:endChr m:val=")"/>
            <m:grow/>
          </m:dPr>
          <m:e>
            <m:r>
              <m:t>k</m:t>
            </m:r>
          </m:e>
        </m:d>
        <m:r>
          <m:t> </m:t>
        </m:r>
        <m:sSub>
          <m:e>
            <m:r>
              <m:t>ω</m:t>
            </m:r>
          </m:e>
          <m:sub>
            <m:r>
              <m:t>1</m:t>
            </m:r>
          </m:sub>
        </m:sSub>
        <m:d>
          <m:dPr>
            <m:begChr m:val="("/>
            <m:endChr m:val=")"/>
            <m:grow/>
          </m:dPr>
          <m:e>
            <m:r>
              <m:t>k</m:t>
            </m:r>
          </m:e>
        </m:d>
        <m:r>
          <m:t> </m:t>
        </m:r>
        <m:r>
          <m:rPr>
            <m:sty m:val="p"/>
          </m:rPr>
          <m:t>(</m:t>
        </m:r>
        <m:sSub>
          <m:e>
            <m:r>
              <m:t>μ</m:t>
            </m:r>
          </m:e>
          <m:sub>
            <m:r>
              <m:t>0</m:t>
            </m:r>
          </m:sub>
        </m:sSub>
        <m:d>
          <m:dPr>
            <m:begChr m:val="("/>
            <m:endChr m:val=")"/>
            <m:grow/>
          </m:dPr>
          <m:e>
            <m:r>
              <m:t>k</m:t>
            </m:r>
          </m:e>
        </m:d>
        <m:r>
          <m:rPr>
            <m:sty m:val="p"/>
          </m:rPr>
          <m:t>−</m:t>
        </m:r>
        <m:sSub>
          <m:e>
            <m:r>
              <m:t>μ</m:t>
            </m:r>
          </m:e>
          <m:sub>
            <m:r>
              <m:t>1</m:t>
            </m:r>
          </m:sub>
        </m:sSub>
        <m:d>
          <m:dPr>
            <m:begChr m:val="("/>
            <m:endChr m:val=")"/>
            <m:grow/>
          </m:dPr>
          <m:e>
            <m:r>
              <m:t>k</m:t>
            </m:r>
          </m:e>
        </m:d>
        <m:sSup>
          <m:e>
            <m:r>
              <m:rPr>
                <m:sty m:val="p"/>
              </m:rPr>
              <m:t>)</m:t>
            </m:r>
          </m:e>
          <m:sup>
            <m:r>
              <m:t>2</m:t>
            </m:r>
          </m:sup>
        </m:sSup>
        <m:r>
          <m:rPr>
            <m:sty m:val="p"/>
          </m:rPr>
          <m:t>,</m:t>
        </m:r>
      </m:oMath>
      <w:r>
        <w:tab/>
      </w:r>
      <w:r>
        <w:t xml:space="preserve">(2.3)</w:t>
      </w:r>
    </w:p>
    <w:p>
      <w:pPr>
        <w:pStyle w:val="NoSpacing"/>
        <w:spacing w:after="240"/>
        <w:ind w:firstLine="0"/>
      </w:pPr>
      <w:r>
        <w:t xml:space="preserve">the threshold that maximizes the between-class variance. It needs no labels and adapts to the shape of the distribution. The self-calibrating layer of Chapter 3 applies it to the logits of recent detector scores.</w:t>
      </w:r>
    </w:p>
    <w:p>
      <w:pPr>
        <w:pStyle w:val="Heading2"/>
        <w:keepNext/>
        <w:numPr>
          <w:ilvl w:val="0"/>
          <w:numId w:val="0"/>
        </w:numPr>
        <w:ind w:left="576" w:hanging="576"/>
      </w:pPr>
      <w:r>
        <w:t xml:space="preserve">2.4 </w:t>
      </w:r>
      <w:r>
        <w:t xml:space="preserve">Tracking-by-Detection Trackers</w:t>
      </w:r>
    </w:p>
    <w:p>
      <w:pPr>
        <w:pStyle w:val="NoSpacing"/>
        <w:spacing w:after="240"/>
      </w:pPr>
      <w:r>
        <w:t xml:space="preserve">This section reviews the trackers that are used or discussed in the thesis, with attention to how each one uses detector scores. Table (2.2) summarizes them.</w:t>
      </w:r>
    </w:p>
    <w:p>
      <w:pPr>
        <w:pStyle w:val="Heading3"/>
        <w:keepNext/>
        <w:numPr>
          <w:ilvl w:val="0"/>
          <w:numId w:val="0"/>
        </w:numPr>
        <w:ind w:left="720" w:hanging="720"/>
      </w:pPr>
      <w:r>
        <w:t xml:space="preserve">2.4.1 </w:t>
      </w:r>
      <w:r>
        <w:t xml:space="preserve">Motion-Based Trackers</w:t>
      </w:r>
    </w:p>
    <w:p>
      <w:pPr>
        <w:pStyle w:val="NoSpacing"/>
        <w:spacing w:after="240"/>
      </w:pPr>
      <w:r>
        <w:t xml:space="preserve">SORT combines a constant-velocity Kalman filter with Hungarian assignment on box overlap [5]. It is simple and fast, but it relies on motion alone, so occlusion and irregular motion cause many identity switches. The IOU tracker shows how far pure overlap association can go at high frame rates [64]. ByteTrack introduced a second association step: detections above a high threshold are associated first, and the tracks that remain unmatched are then associated with low-confidence detections, which recovers partially occluded objects that other trackers discard [6]. OC-SORT refines the Kalman filter with an observation-centric re-update and a velocity-direction consistency term, which improves robustness to occlusion and non-linear motion [65]; it uses a single confidence threshold. Buffered IoU matching enlarges the boxes during association to handle irregular motion [66].</w:t>
      </w:r>
    </w:p>
    <w:p>
      <w:pPr>
        <w:pStyle w:val="Heading3"/>
        <w:keepNext/>
        <w:numPr>
          <w:ilvl w:val="0"/>
          <w:numId w:val="0"/>
        </w:numPr>
        <w:ind w:left="720" w:hanging="720"/>
      </w:pPr>
      <w:r>
        <w:t xml:space="preserve">2.4.2 </w:t>
      </w:r>
      <w:r>
        <w:t xml:space="preserve">Motion and Appearance Trackers</w:t>
      </w:r>
    </w:p>
    <w:p>
      <w:pPr>
        <w:pStyle w:val="NoSpacing"/>
        <w:spacing w:after="240"/>
      </w:pPr>
      <w:r>
        <w:t xml:space="preserve">DeepSORT adds deep appearance embeddings to SORT and combines the Kalman prediction with the cosine distance between embeddings, which reduces identity switches [44]. BoT-SORT adds camera-motion compensation, an improved Kalman state, and ReID features to the ByteTrack association [67]. StrongSORT revisits DeepSORT with an exponential moving average of appearance features, camera-motion compensation by the enhanced correlation coefficient [68], and other refinements [69]. Deep OC-SORT adds adaptive appearance re-identification to OC-SORT [70], and SMILEtrack learns similarity for occlusion-aware association [71]. Many recent trackers improve association further with trained or domain-specific parts [72–77]; these change or retrain the tracker.</w:t>
      </w:r>
    </w:p>
    <w:p>
      <w:pPr>
        <w:pStyle w:val="Heading3"/>
        <w:keepNext/>
        <w:numPr>
          <w:ilvl w:val="0"/>
          <w:numId w:val="0"/>
        </w:numPr>
        <w:ind w:left="720" w:hanging="720"/>
      </w:pPr>
      <w:r>
        <w:t xml:space="preserve">2.4.3 </w:t>
      </w:r>
      <w:r>
        <w:t xml:space="preserve">Recent Trackers Used in This Thesis</w:t>
      </w:r>
    </w:p>
    <w:p>
      <w:pPr>
        <w:pStyle w:val="NoSpacing"/>
        <w:spacing w:after="240"/>
      </w:pPr>
      <w:r>
        <w:t xml:space="preserve">Hybrid-SORT uses weak cues, such as the confidence state and the height of a box, alongside strong cues [78]. SparseTrack decomposes crowded scenes by pseudo-depth before association [79]. BoostTrack boosts the confidence of likely true detections and augments the similarity measure [80]. PD-SORT adds pseudo-depth cues to the motion model to handle occlusion [81]. U2MOT is an uncertainty-aware tracker trained without identity labels [82]. OATrack [83] is a recent tracker for small objects in UAV video; it weights association by detection quality, uses a YOLO detection cache, and has a fixed tracker-side confidence gate.</w:t>
      </w:r>
    </w:p>
    <w:p>
      <w:pPr>
        <w:pStyle w:val="Heading3"/>
        <w:keepNext/>
        <w:numPr>
          <w:ilvl w:val="0"/>
          <w:numId w:val="0"/>
        </w:numPr>
        <w:ind w:left="720" w:hanging="720"/>
      </w:pPr>
      <w:r>
        <w:t xml:space="preserve">2.4.4 </w:t>
      </w:r>
      <w:r>
        <w:t xml:space="preserve">How Trackers Use Detector Scores</w:t>
      </w:r>
    </w:p>
    <w:p>
      <w:pPr>
        <w:pStyle w:val="NoSpacing"/>
        <w:spacing w:after="240"/>
      </w:pPr>
      <w:r>
        <w:t xml:space="preserve">All of these trackers read detector scores through fixed thresholds that their authors tuned for one detector, usually YOLOX [52] on MOT17. Two kinds of trackers can be distinguished (Fig. (2.1)). A</w:t>
      </w:r>
      <w:r>
        <w:t xml:space="preserve"> </w:t>
      </w:r>
      <w:r>
        <w:rPr>
          <w:i/>
          <w:iCs/>
        </w:rPr>
        <w:t xml:space="preserve">single-stage</w:t>
      </w:r>
      <w:r>
        <w:t xml:space="preserve"> </w:t>
      </w:r>
      <w:r>
        <w:t xml:space="preserve">tracker, such as OC-SORT, ignores every box below one threshold. A</w:t>
      </w:r>
      <w:r>
        <w:t xml:space="preserve"> </w:t>
      </w:r>
      <w:r>
        <w:rPr>
          <w:i/>
          <w:iCs/>
        </w:rPr>
        <w:t xml:space="preserve">two-stage</w:t>
      </w:r>
      <w:r>
        <w:t xml:space="preserve"> </w:t>
      </w:r>
      <w:r>
        <w:t xml:space="preserve">tracker, such as ByteTrack, uses boxes above a high threshold to match tracks and boxes above a higher threshold to start tracks, and it uses lower-score boxes, down to a low threshold, in a second step that can only continue tracks left unmatched by the first step. If a detector gives scores on a different scale from the one the thresholds were tuned for, a single-stage tracker can lose most of its boxes, and a two-stage tracker can lose its ability to start tracks. The published comparison in [18] shows the steady progress of tracking accuracy from motion-only methods to trackers that combine motion, appearance, and low-score association; it does not, and no leaderboard does, show how a tracker behaves when its detector changes.</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184000" cy="2283700"/>
            <wp:docPr id="51" name="Picture 51"/>
            <wp:cNvGraphicFramePr>
              <a:graphicFrameLocks noChangeAspect="1"/>
            </wp:cNvGraphicFramePr>
            <a:graphic>
              <a:graphicData uri="http://schemas.openxmlformats.org/drawingml/2006/picture">
                <pic:pic>
                  <pic:nvPicPr>
                    <pic:cNvPr id="0" name="image.png"/>
                    <pic:cNvPicPr/>
                  </pic:nvPicPr>
                  <pic:blipFill>
                    <a:blip r:embed="rId62"/>
                    <a:stretch>
                      <a:fillRect/>
                    </a:stretch>
                  </pic:blipFill>
                  <pic:spPr>
                    <a:xfrm>
                      <a:off x="0" y="0"/>
                      <a:ext cx="5184000" cy="2283700"/>
                    </a:xfrm>
                    <a:prstGeom prst="rect"/>
                  </pic:spPr>
                </pic:pic>
              </a:graphicData>
            </a:graphic>
          </wp:inline>
        </w:drawing>
      </w:r>
    </w:p>
    <w:p>
      <w:pPr>
        <w:pStyle w:val="thesisfigures"/>
        <w:keepNext/>
        <w:spacing w:after="60" w:before="0"/>
      </w:pPr>
      <w:r>
        <w:t xml:space="preserve">Fig. (2.1) </w:t>
      </w:r>
      <w:r>
        <w:t xml:space="preserve">How a two-stage and a single-stage tracker use the detector score, with the published thresholds of ByteTrack (official setting) and OC-SORT.</w:t>
      </w:r>
    </w:p>
    <w:p>
      <w:pPr>
        <w:pStyle w:val="NoSpacing"/>
        <w:spacing w:after="200" w:line="240" w:lineRule="auto"/>
        <w:ind w:firstLine="0"/>
        <w:jc w:val="both"/>
      </w:pPr>
      <w:r>
        <w:rPr>
          <w:sz w:val="20"/>
          <w:szCs w:val="20"/>
        </w:rPr>
        <w:t xml:space="preserve">ℓ: lowest score used;</w:t>
      </w:r>
      <w:r>
        <w:rPr>
          <w:sz w:val="20"/>
          <w:szCs w:val="20"/>
        </w:rPr>
        <w:t xml:space="preserve"> </w:t>
      </w:r>
      <w:r>
        <w:rPr>
          <w:i/>
          <w:sz w:val="20"/>
          <w:szCs w:val="20"/>
        </w:rPr>
        <w:t xml:space="preserve">a</w:t>
      </w:r>
      <w:r>
        <w:rPr>
          <w:sz w:val="20"/>
          <w:szCs w:val="20"/>
        </w:rPr>
        <w:t xml:space="preserve">: score needed to match a track;</w:t>
      </w:r>
      <w:r>
        <w:rPr>
          <w:sz w:val="20"/>
          <w:szCs w:val="20"/>
        </w:rPr>
        <w:t xml:space="preserve"> </w:t>
      </w:r>
      <w:r>
        <w:rPr>
          <w:i/>
          <w:sz w:val="20"/>
          <w:szCs w:val="20"/>
        </w:rPr>
        <w:t xml:space="preserve">b</w:t>
      </w:r>
      <w:r>
        <w:rPr>
          <w:sz w:val="20"/>
          <w:szCs w:val="20"/>
        </w:rPr>
        <w:t xml:space="preserve">: score needed to start a track.</w:t>
      </w:r>
    </w:p>
    <w:p>
      <w:pPr>
        <w:pStyle w:val="thesistables"/>
        <w:keepNext/>
        <w:spacing w:after="60" w:before="200"/>
      </w:pPr>
      <w:r>
        <w:t xml:space="preserve">Table (2.2) </w:t>
      </w:r>
      <w:r>
        <w:t xml:space="preserve">Tracking-by-detection trackers discussed in this thesis and how they use detector scores.</w:t>
      </w:r>
    </w:p>
    <w:p>
      <w:pPr>
        <w:pStyle w:val="NoSpacing"/>
        <w:keepNext/>
        <w:spacing w:after="80" w:line="240" w:lineRule="auto"/>
        <w:ind w:firstLine="0"/>
        <w:jc w:val="both"/>
      </w:pPr>
      <w:r>
        <w:rPr>
          <w:sz w:val="20"/>
          <w:szCs w:val="20"/>
        </w:rPr>
        <w:t xml:space="preserve">AC-MOT and SCL are the two controllers proposed in Chapter 3.</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5"/>
        <w:gridCol w:w="687"/>
        <w:gridCol w:w="3162"/>
        <w:gridCol w:w="2268"/>
        <w:gridCol w:w="1858"/>
      </w:tblGrid>
      <w:tr>
        <w:trPr>
          <w:cantSplit/>
          <w:tblHeader/>
        </w:trPr>
        <w:tc>
          <w:tcPr>
            <w:tcW w:w="19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6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Main cues</w:t>
            </w:r>
          </w:p>
        </w:tc>
        <w:tc>
          <w:tcPr>
            <w:tcW w:w="226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use</w:t>
            </w:r>
          </w:p>
        </w:tc>
        <w:tc>
          <w:tcPr>
            <w:tcW w:w="185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Used with</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SORT [5]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2016</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Kalman motion, IoU</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DeepSORT [44]</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2017</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appearance</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ByteTrack [6]</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IoU, low-score recovery</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BoT-SORT [67]</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camera motion, ReID</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OC-SORT [65]</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observation-centric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StrongSORT [69]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motion, appearance, camera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background</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U2MOT [82]</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uncertainty-aware association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published static setting</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Hybrid-SORT [78]</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strong and weak cues</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BoostTrack [80]</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confidence boost, similarity</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SparseTrack [79]</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pseudo-depth decomposition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two stages</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 development, 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PD-SORT [81]</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pseudo-depth motion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one threshold</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OATrack [83]</w:t>
            </w:r>
          </w:p>
        </w:tc>
        <w:tc>
          <w:tcPr>
            <w:tcW w:w="687"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w:t>
            </w:r>
          </w:p>
        </w:tc>
        <w:tc>
          <w:tcPr>
            <w:tcW w:w="2268" w:type="dxa"/>
            <w:vAlign w:val="center"/>
          </w:tcPr>
          <w:p>
            <w:pPr>
              <w:pStyle w:val="Normal"/>
              <w:spacing w:after="0" w:line="240" w:lineRule="auto"/>
              <w:ind w:firstLine="0"/>
              <w:jc w:val="left"/>
            </w:pPr>
            <w:r>
              <w:rPr>
                <w:rFonts w:asciiTheme="majorBidi" w:hAnsiTheme="majorBidi" w:cstheme="majorBidi"/>
                <w:sz w:val="18"/>
                <w:szCs w:val="18"/>
              </w:rPr>
              <w:t xml:space="preserve">confidence gate</w:t>
            </w:r>
          </w:p>
        </w:tc>
        <w:tc>
          <w:tcPr>
            <w:tcW w:w="1858"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r>
    </w:tbl>
    <w:p>
      <w:pPr>
        <w:pStyle w:val="NoSpacing"/>
        <w:spacing w:after="120"/>
      </w:pPr>
    </w:p>
    <w:p>
      <w:pPr>
        <w:pStyle w:val="Heading2"/>
        <w:keepNext/>
        <w:numPr>
          <w:ilvl w:val="0"/>
          <w:numId w:val="0"/>
        </w:numPr>
        <w:ind w:left="576" w:hanging="576"/>
      </w:pPr>
      <w:r>
        <w:t xml:space="preserve">2.5 </w:t>
      </w:r>
      <w:r>
        <w:t xml:space="preserve">Datasets for Detection and Tracking</w:t>
      </w:r>
    </w:p>
    <w:p>
      <w:pPr>
        <w:pStyle w:val="NoSpacing"/>
        <w:spacing w:after="240"/>
      </w:pPr>
      <w:r>
        <w:t xml:space="preserve">Detection models are commonly trained on COCO, which contains more than 330,000 images with annotations for 80 object categories [84], and ImageNet provides the large-scale classification data on which most backbones are pretrained [23]. For tracking, the MOTChallenge benchmarks MOT16 and MOT17 [85, 86] contain pedestrian sequences from static and moving cameras, and MOT20 contains very crowded scenes [87]. KITTI provides driving sequences with car and pedestrian tracks [3]. DanceTrack contains dancers with uniform appearance and diverse motion, which makes association by appearance difficult [88]. For aerial tracking, VisDrone2019 provides drone video captured at different altitudes, viewpoints, and illumination [1], and UAVDT provides vehicle tracking from UAVs under varied weather, altitude, and camera views [7]. The datasets and splits used in this thesis are described in Chapter 4.</w:t>
      </w:r>
    </w:p>
    <w:p>
      <w:pPr>
        <w:pStyle w:val="Heading2"/>
        <w:keepNext/>
        <w:numPr>
          <w:ilvl w:val="0"/>
          <w:numId w:val="0"/>
        </w:numPr>
        <w:ind w:left="576" w:hanging="576"/>
      </w:pPr>
      <w:r>
        <w:t xml:space="preserve">2.6 </w:t>
      </w:r>
      <w:r>
        <w:t xml:space="preserve">Literature Review</w:t>
      </w:r>
    </w:p>
    <w:p>
      <w:pPr>
        <w:pStyle w:val="NoSpacing"/>
        <w:spacing w:after="240"/>
      </w:pPr>
      <w:r>
        <w:t xml:space="preserve">Four lines of work relate to the proposed controllers: adaptive inference methods, which change how a detector is running; adaptive threshold methods, which change settings inside a tracker; aerial tracking methods, which address the difficulties of UAV video inside the tracker or the detector; and the optimization and evaluation tools used to develop and test the controllers.</w:t>
      </w:r>
    </w:p>
    <w:p>
      <w:pPr>
        <w:pStyle w:val="Heading3"/>
        <w:keepNext/>
        <w:numPr>
          <w:ilvl w:val="0"/>
          <w:numId w:val="0"/>
        </w:numPr>
        <w:ind w:left="720" w:hanging="720"/>
      </w:pPr>
      <w:r>
        <w:t xml:space="preserve">2.6.1 </w:t>
      </w:r>
      <w:r>
        <w:t xml:space="preserve">Adaptive Inference for Object Detection</w:t>
      </w:r>
    </w:p>
    <w:p>
      <w:pPr>
        <w:pStyle w:val="NoSpacing"/>
        <w:spacing w:after="240"/>
      </w:pPr>
      <w:r>
        <w:t xml:space="preserve">Dynamic neural networks change their structure or parameters for each input [89], and resolution-adaptive networks spend less computation on easy inputs [90]. AdaScale selects the input scale of each video frame with a scale regressor trained on detector features [11]. ApproxDet switches detection configurations at run time with accuracy and latency models trained offline [12]. Chameleon re-profiles the configuration of video analytics pipelines over time [13]. These methods trade detection accuracy against cost, and they select a configuration with additional trained models or periodic profiling. They are designed for detection or video analytics, not for MOT, where a detection error can also break an association or switch an identity.</w:t>
      </w:r>
    </w:p>
    <w:p>
      <w:pPr>
        <w:pStyle w:val="Heading3"/>
        <w:keepNext/>
        <w:numPr>
          <w:ilvl w:val="0"/>
          <w:numId w:val="0"/>
        </w:numPr>
        <w:ind w:left="720" w:hanging="720"/>
      </w:pPr>
      <w:r>
        <w:t xml:space="preserve">2.6.2 </w:t>
      </w:r>
      <w:r>
        <w:t xml:space="preserve">Adaptive Thresholds in Multi-Object Tracking</w:t>
      </w:r>
    </w:p>
    <w:p>
      <w:pPr>
        <w:pStyle w:val="NoSpacing"/>
        <w:spacing w:after="240"/>
      </w:pPr>
      <w:r>
        <w:t xml:space="preserve">Fixed tracker thresholds decide which detections are accepted and how they are associated, but their reliability changes with object density, occlusion, and detection confidence, so several methods adapt them. Adaptive ByteTrack sets ByteTrack’s confidence threshold from the detections of each frame [14], and AdapTrack adapts the matching thresholds of its data association [15]. ACT sets the high and low thresholds from the first quartile and the number of the current scores [16]. ConfTrack weights the Kalman update and the matching cost by the score [91], UTrack uses the spread of the boxes merged by NMS [92], and PlugTrack blends motion predictors with a trained network [93]. These methods are built into one tracker, use only the current frame, or need trained parts.</w:t>
      </w:r>
    </w:p>
    <w:p>
      <w:pPr>
        <w:pStyle w:val="Heading3"/>
        <w:keepNext/>
        <w:numPr>
          <w:ilvl w:val="0"/>
          <w:numId w:val="0"/>
        </w:numPr>
        <w:ind w:left="720" w:hanging="720"/>
      </w:pPr>
      <w:r>
        <w:t xml:space="preserve">2.6.3 </w:t>
      </w:r>
      <w:r>
        <w:t xml:space="preserve">Aerial Multi-Object Tracking</w:t>
      </w:r>
    </w:p>
    <w:p>
      <w:pPr>
        <w:pStyle w:val="NoSpacing"/>
        <w:spacing w:after="240"/>
      </w:pPr>
      <w:r>
        <w:t xml:space="preserve">The VisDrone [1] and UAVDT [7] benchmarks established large annotated drone video collections and documented the characteristic difficulties of the domain: small objects, high density, changing altitude and viewpoint, and illumination changes. Surveys of deep learning for drone-based detection and tracking [2] and of computer vision for UAVs [94] summarize the resulting methods. UAVMOT addresses the motion of the UAV camera inside the tracker [95], and appearance-aided joint probabilistic data association has been used for multiclass MOT in cluttered aerial images, mainly to reduce identity switches and track fragmentation [96]. Small objects are a central difficulty: detectors that keep features at high resolution have been designed for small objects on the airport surface [97] and for tiny objects in remote sensing imagery [98], and LSO-YOLO designs a lightweight real-time detector for small UAV objects [99]. OATrack weights association by detection quality for small UAV objects [83]. These works improve the tracker or the detector itself; the input resolution, the confidence threshold, and the NMS threshold of the detector remain fixed settings.</w:t>
      </w:r>
    </w:p>
    <w:p>
      <w:pPr>
        <w:pStyle w:val="Heading3"/>
        <w:keepNext/>
        <w:numPr>
          <w:ilvl w:val="0"/>
          <w:numId w:val="0"/>
        </w:numPr>
        <w:ind w:left="720" w:hanging="720"/>
      </w:pPr>
      <w:r>
        <w:t xml:space="preserve">2.6.4 </w:t>
      </w:r>
      <w:r>
        <w:t xml:space="preserve">Optimization and Evaluation Tools</w:t>
      </w:r>
    </w:p>
    <w:p>
      <w:pPr>
        <w:pStyle w:val="NoSpacing"/>
        <w:spacing w:after="240"/>
      </w:pPr>
      <w:r>
        <w:t xml:space="preserve">Detector and tracker parameters affect accuracy, identity consistency, and speed in conflicting ways, so they need systematic search and an evaluation that covers both detection and identity. Optuna provides define-by-run search with the tree-structured Parzen estimator (TPE) sampler [100], which was used during the development of AC-MOT on calibration data only. Tracking is evaluated with the CLEAR MOT metrics [101], the identity measures [102], and HOTA [10], computed with the official MOTChallenge tools [86], and the reliability of a difference is judged with bootstrap resampling [103].</w:t>
      </w:r>
    </w:p>
    <w:p>
      <w:pPr>
        <w:pStyle w:val="Heading3"/>
        <w:keepNext/>
        <w:numPr>
          <w:ilvl w:val="0"/>
          <w:numId w:val="0"/>
        </w:numPr>
        <w:ind w:left="720" w:hanging="720"/>
      </w:pPr>
      <w:r>
        <w:t xml:space="preserve">2.6.5 </w:t>
      </w:r>
      <w:r>
        <w:t xml:space="preserve">Summary of the Literature and Research Gap</w:t>
      </w:r>
    </w:p>
    <w:p>
      <w:pPr>
        <w:pStyle w:val="NoSpacing"/>
        <w:spacing w:after="240"/>
      </w:pPr>
      <w:r>
        <w:t xml:space="preserve">Table (2.3) summarizes the methods closest to this thesis. The review points to a gap between how tracking methods are developed and how they are deployed. Detectors and trackers are developed and benchmarked with fixed operating points tuned for one detector and one kind of scene. In deployment, scenes change within a video, and detectors are exchanged more often than trackers are retuned. Adaptive inference systems learn or profile a policy for each model and target detection, adaptive-threshold trackers adapt one tracker to the current frame, and calibration needs labels. What is missing is (i) a training-free way to control the detector operating point online in changing aerial scenes, judged with tracking metrics, and (ii) a training-free and tracker-agnostic way to keep published trackers working when the detector’s score scale changes, which leaves a tracker unchanged when nothing needs to be changed. The two controllers of Chapter 3 address these two points.</w:t>
      </w:r>
    </w:p>
    <w:p>
      <w:pPr>
        <w:pStyle w:val="thesistables"/>
        <w:keepNext/>
        <w:spacing w:after="200" w:before="200"/>
      </w:pPr>
      <w:r>
        <w:t xml:space="preserve">Table (2.3) </w:t>
      </w:r>
      <w:r>
        <w:t xml:space="preserve">Comparison table of the literature review: methods closest to the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655"/>
        <w:gridCol w:w="1639"/>
        <w:gridCol w:w="3278"/>
        <w:gridCol w:w="1704"/>
        <w:gridCol w:w="2624"/>
      </w:tblGrid>
      <w:tr>
        <w:trPr>
          <w:cantSplit/>
          <w:tblHeader/>
        </w:trPr>
        <w:tc>
          <w:tcPr>
            <w:tcW w:w="65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Year</w:t>
            </w:r>
          </w:p>
        </w:tc>
        <w:tc>
          <w:tcPr>
            <w:tcW w:w="163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327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Contribution</w:t>
            </w:r>
          </w:p>
        </w:tc>
        <w:tc>
          <w:tcPr>
            <w:tcW w:w="170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 part</w:t>
            </w:r>
          </w:p>
        </w:tc>
        <w:tc>
          <w:tcPr>
            <w:tcW w:w="26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Limitation</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2018</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Chameleon [13]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re-profiles the configuration of video analytics pipelines over time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periodic profiling; video analytics, not MOT</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2019</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AdaScale [11]</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selects the input scale of each frame with a scale regressor trained on detector features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input scale</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trained regressor; detection, not tracking</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ApproxDet [12]</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switches detection configurations with accuracy and latency models trained offline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configuration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models trained offline; detection, not tracking</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RANet [90]</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resolution-adaptive network that spends less computation on easy inputs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network resolution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and trains the network</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2020</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Multivariate calibration [9]</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calibrates detector confidence with box position and size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detector scores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needs labelled data</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2022</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UAVMOT [95]</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models the motion of the UAV camera inside the tracker</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motion model</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2023</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[14]</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sets ByteTrack’s confidence threshold from the detections of each frame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confidence threshold</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 current frame only</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AdapTrack [15]</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adaptive thresholding in the matching step</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ConfTrack [91]</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weights the Kalman update and the matching cost by the score</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Kalman update, matching cost</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2024</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AF-JPDA [96]</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appearance-aided probabilistic association for multiclass aerial MOT</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data association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changes the tracker; detector settings fixed</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2025</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UTrack [92]</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uses the spread of the boxes merged by NMS as detection uncertainty</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association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built into one tracker</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ACT [16]</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sets high and low thresholds from the first quartile and the number of the current scores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tracker high and low thresholds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current frame only; fixed score levels</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PlugTrack [93]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blends motion predictors with a trained network</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motion prediction</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needs trained parts</w:t>
            </w:r>
          </w:p>
        </w:tc>
      </w:tr>
      <w:tr>
        <w:trPr>
          <w:cantSplit/>
        </w:trPr>
        <w:tc>
          <w:tcPr>
            <w:tcW w:w="655" w:type="dxa"/>
            <w:vAlign w:val="center"/>
          </w:tcPr>
          <w:p>
            <w:pPr>
              <w:pStyle w:val="Normal"/>
              <w:spacing w:after="0" w:line="240" w:lineRule="auto"/>
              <w:ind w:firstLine="0"/>
              <w:jc w:val="left"/>
            </w:pPr>
            <w:r>
              <w:rPr>
                <w:rFonts w:asciiTheme="majorBidi" w:hAnsiTheme="majorBidi" w:cstheme="majorBidi"/>
                <w:sz w:val="18"/>
                <w:szCs w:val="18"/>
              </w:rPr>
              <w:t xml:space="preserve">2026</w:t>
            </w:r>
          </w:p>
        </w:tc>
        <w:tc>
          <w:tcPr>
            <w:tcW w:w="1639" w:type="dxa"/>
            <w:vAlign w:val="center"/>
          </w:tcPr>
          <w:p>
            <w:pPr>
              <w:pStyle w:val="Normal"/>
              <w:spacing w:after="0" w:line="240" w:lineRule="auto"/>
              <w:ind w:firstLine="0"/>
              <w:jc w:val="left"/>
            </w:pPr>
            <w:r>
              <w:rPr>
                <w:rFonts w:asciiTheme="majorBidi" w:hAnsiTheme="majorBidi" w:cstheme="majorBidi"/>
                <w:sz w:val="18"/>
                <w:szCs w:val="18"/>
              </w:rPr>
              <w:t xml:space="preserve">OATrack [83]</w:t>
            </w:r>
          </w:p>
        </w:tc>
        <w:tc>
          <w:tcPr>
            <w:tcW w:w="3278" w:type="dxa"/>
            <w:vAlign w:val="center"/>
          </w:tcPr>
          <w:p>
            <w:pPr>
              <w:pStyle w:val="Normal"/>
              <w:spacing w:after="0" w:line="240" w:lineRule="auto"/>
              <w:ind w:firstLine="0"/>
              <w:jc w:val="left"/>
            </w:pPr>
            <w:r>
              <w:rPr>
                <w:rFonts w:asciiTheme="majorBidi" w:hAnsiTheme="majorBidi" w:cstheme="majorBidi"/>
                <w:sz w:val="18"/>
                <w:szCs w:val="18"/>
              </w:rPr>
              <w:t xml:space="preserve">quality-weighted association for small UAV objects</w:t>
            </w:r>
          </w:p>
        </w:tc>
        <w:tc>
          <w:tcPr>
            <w:tcW w:w="1704" w:type="dxa"/>
            <w:vAlign w:val="center"/>
          </w:tcPr>
          <w:p>
            <w:pPr>
              <w:pStyle w:val="Normal"/>
              <w:spacing w:after="0" w:line="240" w:lineRule="auto"/>
              <w:ind w:firstLine="0"/>
              <w:jc w:val="left"/>
            </w:pPr>
            <w:r>
              <w:rPr>
                <w:rFonts w:asciiTheme="majorBidi" w:hAnsiTheme="majorBidi" w:cstheme="majorBidi"/>
                <w:sz w:val="18"/>
                <w:szCs w:val="18"/>
              </w:rPr>
              <w:t xml:space="preserve">association weights</w:t>
            </w:r>
          </w:p>
        </w:tc>
        <w:tc>
          <w:tcPr>
            <w:tcW w:w="2624" w:type="dxa"/>
            <w:vAlign w:val="center"/>
          </w:tcPr>
          <w:p>
            <w:pPr>
              <w:pStyle w:val="Normal"/>
              <w:spacing w:after="0" w:line="240" w:lineRule="auto"/>
              <w:ind w:firstLine="0"/>
              <w:jc w:val="left"/>
            </w:pPr>
            <w:r>
              <w:rPr>
                <w:rFonts w:asciiTheme="majorBidi" w:hAnsiTheme="majorBidi" w:cstheme="majorBidi"/>
                <w:sz w:val="18"/>
                <w:szCs w:val="18"/>
              </w:rPr>
              <w:t xml:space="preserve">fixed confidence gate; detector settings fixed</w:t>
            </w:r>
          </w:p>
        </w:tc>
      </w:tr>
    </w:tbl>
    <w:p>
      <w:pPr>
        <w:pStyle w:val="NoSpacing"/>
        <w:spacing w:after="120"/>
      </w:pPr>
    </w:p>
    <w:p>
      <w:pPr>
        <w:pStyle w:val="Heading1"/>
        <w:pageBreakBefore/>
      </w:pPr>
      <w:r>
        <w:t xml:space="preserve">Chapter 3</w:t>
      </w:r>
      <w:r>
        <w:br/>
      </w:r>
      <w:r>
        <w:t xml:space="preserve">Proposed Training-Free Adaptive Control Approach</w:t>
      </w:r>
    </w:p>
    <w:p>
      <w:pPr>
        <w:pStyle w:val="Heading2"/>
        <w:keepNext/>
        <w:numPr>
          <w:ilvl w:val="0"/>
          <w:numId w:val="0"/>
        </w:numPr>
        <w:ind w:left="576" w:hanging="576"/>
      </w:pPr>
      <w:r>
        <w:t xml:space="preserve">3.1 </w:t>
      </w:r>
      <w:r>
        <w:t xml:space="preserve">Introduction</w:t>
      </w:r>
    </w:p>
    <w:p>
      <w:pPr>
        <w:pStyle w:val="NoSpacing"/>
        <w:spacing w:after="240"/>
      </w:pPr>
      <w:r>
        <w:t xml:space="preserve">This chapter presents the two controllers proposed in this thesis. Both are small, rule-based programs that run beside a frozen detector and a frozen tracker, use only information that is available at run time, and need no training and no labels. Section 3.2 presents the scene-adaptive controller of the detector operating point, AC-MOT, and Section 3.3 explains how optimization experiments on calibration data led to its frozen values. Section 3.4 presents the self-calibrating control layer, SCL, which adapts the input and thresholds of the tracker to the detector’s score distribution, and Section 3.5 describes its development and freeze. Section 3.6 summarizes the chapter. The evaluation of both controllers is given in Chapter 4.</w:t>
      </w:r>
    </w:p>
    <w:p>
      <w:pPr>
        <w:pStyle w:val="Heading2"/>
        <w:keepNext/>
        <w:numPr>
          <w:ilvl w:val="0"/>
          <w:numId w:val="0"/>
        </w:numPr>
        <w:ind w:left="576" w:hanging="576"/>
      </w:pPr>
      <w:r>
        <w:t xml:space="preserve">3.2 </w:t>
      </w:r>
      <w:r>
        <w:t xml:space="preserve">Scene-Adaptive Detector Operating-Point Controller (AC-MOT)</w:t>
      </w:r>
    </w:p>
    <w:p>
      <w:pPr>
        <w:pStyle w:val="NoSpacing"/>
        <w:spacing w:after="240"/>
      </w:pPr>
      <w:r>
        <w:t xml:space="preserve">AC-MOT is a small, rule-based controller that runs next to the detector. On frame 1 and then on every tenth frame, it measures cheap cues of the current image and of the boxes tracked in the previous frame (Section 3.2.2), averages the recent crowd level into a scene complexity index (SCI) (Section 3.2.3), chooses a target state (LOW, MEDIUM, or HIGH), adjusts it with a recovery probe and hysteresis and dwell rules (Section 3.2.4), and maps the state to one of three fixed detector operating points (Section 3.2.5). Section 3.2.6 explains how each value is chosen.</w:t>
      </w:r>
    </w:p>
    <w:p>
      <w:pPr>
        <w:pStyle w:val="Heading3"/>
        <w:keepNext/>
        <w:numPr>
          <w:ilvl w:val="0"/>
          <w:numId w:val="0"/>
        </w:numPr>
        <w:ind w:left="720" w:hanging="720"/>
      </w:pPr>
      <w:r>
        <w:t xml:space="preserve">3.2.1 </w:t>
      </w:r>
      <w:r>
        <w:t xml:space="preserve">Overview and Operating Point</w:t>
      </w:r>
    </w:p>
    <w:p>
      <w:pPr>
        <w:pStyle w:val="NoSpacing"/>
        <w:spacing w:after="240"/>
      </w:pPr>
      <w:r>
        <w:t xml:space="preserve">Figure (3.1) shows where AC-MOT sits in the pipeline: the controller chooses the detector settings before the detector runs, and the detector and the tracker then run as usual. The detector settings at frame</w:t>
      </w:r>
      <w:r>
        <w:t xml:space="preserve"> </w:t>
      </w:r>
      <w:r>
        <w:rPr>
          <w:i/>
        </w:rPr>
        <w:t xml:space="preserve">t</w:t>
      </w:r>
      <w:r>
        <w:t xml:space="preserve"> </w:t>
      </w:r>
      <w:r>
        <w:t xml:space="preserve">are called the operating point</w:t>
      </w:r>
    </w:p>
    <w:p>
      <w:pPr>
        <w:pStyle w:val="NoSpacing"/>
        <w:tabs>
          <w:tab w:val="center" w:pos="4985"/>
          <w:tab w:val="right" w:pos="9971"/>
        </w:tabs>
        <w:spacing w:after="120" w:before="120"/>
        <w:ind w:firstLine="0"/>
      </w:pPr>
      <w:r>
        <w:tab/>
      </w:r>
      <m:oMath>
        <m:sSub>
          <m:e>
            <m:r>
              <m:t>θ</m:t>
            </m:r>
          </m:e>
          <m:sub>
            <m:r>
              <m:t>t</m:t>
            </m:r>
          </m:sub>
        </m:sSub>
        <m:r>
          <m:rPr>
            <m:sty m:val="p"/>
          </m:rPr>
          <m:t>=</m:t>
        </m:r>
        <m:d>
          <m:dPr>
            <m:begChr m:val="("/>
            <m:endChr m:val=")"/>
            <m:grow/>
          </m:dPr>
          <m:e>
            <m:sSub>
              <m:e>
                <m:r>
                  <m:t>c</m:t>
                </m:r>
              </m:e>
              <m:sub>
                <m:r>
                  <m:t>t</m:t>
                </m:r>
              </m:sub>
            </m:sSub>
            <m:r>
              <m:rPr>
                <m:sty m:val="p"/>
              </m:rPr>
              <m:t>,</m:t>
            </m:r>
            <m:sSub>
              <m:e>
                <m:r>
                  <m:t>η</m:t>
                </m:r>
              </m:e>
              <m:sub>
                <m:r>
                  <m:t>t</m:t>
                </m:r>
              </m:sub>
            </m:sSub>
            <m:r>
              <m:rPr>
                <m:sty m:val="p"/>
              </m:rPr>
              <m:t>,</m:t>
            </m:r>
            <m:sSub>
              <m:e>
                <m:r>
                  <m:t>r</m:t>
                </m:r>
              </m:e>
              <m:sub>
                <m:r>
                  <m:t>t</m:t>
                </m:r>
              </m:sub>
            </m:sSub>
          </m:e>
        </m:d>
        <m:r>
          <m:rPr>
            <m:sty m:val="p"/>
          </m:rPr>
          <m:t>,</m:t>
        </m:r>
      </m:oMath>
      <w:r>
        <w:tab/>
      </w:r>
      <w:r>
        <w:t xml:space="preserve">(3.1)</w:t>
      </w:r>
    </w:p>
    <w:p>
      <w:pPr>
        <w:pStyle w:val="NoSpacing"/>
        <w:spacing w:after="240"/>
        <w:ind w:firstLine="0"/>
      </w:pPr>
      <w:r>
        <w:t xml:space="preserve">which has three parts:</w:t>
      </w:r>
    </w:p>
    <w:p>
      <w:pPr>
        <w:pStyle w:val="NoSpacing"/>
        <w:spacing w:after="120"/>
        <w:ind w:left="567" w:hanging="567"/>
      </w:pPr>
      <w:r>
        <w:t xml:space="preserve">•</w:t>
      </w:r>
      <w:r>
        <w:tab/>
      </w:r>
      <w:r>
        <w:rPr>
          <w:i/>
        </w:rPr>
        <w:t xml:space="preserve">r</w:t>
      </w:r>
      <w:r>
        <w:rPr>
          <w:i/>
          <w:vertAlign w:val="subscript"/>
        </w:rPr>
        <w:t xml:space="preserve">t</w:t>
      </w:r>
      <w:r>
        <w:t xml:space="preserve"> </w:t>
      </w:r>
      <w:r>
        <w:t xml:space="preserve">is the input resolution, the long side of the resized image in pixels. A larger input shows small objects better but takes more time.</w:t>
      </w:r>
    </w:p>
    <w:p>
      <w:pPr>
        <w:pStyle w:val="NoSpacing"/>
        <w:spacing w:after="120"/>
        <w:ind w:left="567" w:hanging="567"/>
      </w:pPr>
      <w:r>
        <w:t xml:space="preserve">•</w:t>
      </w:r>
      <w:r>
        <w:tab/>
      </w:r>
      <w:r>
        <w:rPr>
          <w:i/>
        </w:rPr>
        <w:t xml:space="preserve">η</w:t>
      </w:r>
      <w:r>
        <w:rPr>
          <w:i/>
          <w:vertAlign w:val="subscript"/>
        </w:rPr>
        <w:t xml:space="preserve">t</w:t>
      </w:r>
      <w:r>
        <w:t xml:space="preserve"> </w:t>
      </w:r>
      <w:r>
        <w:t xml:space="preserve">is the NMS IoU threshold. When two boxes overlap with an intersection over union (IoU) above</w:t>
      </w:r>
      <w:r>
        <w:t xml:space="preserve"> </w:t>
      </w:r>
      <w:r>
        <w:rPr>
          <w:i/>
        </w:rPr>
        <w:t xml:space="preserve">η</w:t>
      </w:r>
      <w:r>
        <w:rPr>
          <w:i/>
          <w:vertAlign w:val="subscript"/>
        </w:rPr>
        <w:t xml:space="preserve">t</w:t>
      </w:r>
      <w:r>
        <w:t xml:space="preserve">, the box with the lower score is removed. A lower</w:t>
      </w:r>
      <w:r>
        <w:t xml:space="preserve"> </w:t>
      </w:r>
      <w:r>
        <w:rPr>
          <w:i/>
        </w:rPr>
        <w:t xml:space="preserve">η</w:t>
      </w:r>
      <w:r>
        <w:rPr>
          <w:i/>
          <w:vertAlign w:val="subscript"/>
        </w:rPr>
        <w:t xml:space="preserve">t</w:t>
      </w:r>
      <w:r>
        <w:t xml:space="preserve"> </w:t>
      </w:r>
      <w:r>
        <w:t xml:space="preserve">removes more overlapping boxes.</w:t>
      </w:r>
    </w:p>
    <w:p>
      <w:pPr>
        <w:pStyle w:val="NoSpacing"/>
        <w:spacing w:after="120"/>
        <w:ind w:left="567" w:hanging="567"/>
      </w:pPr>
      <w:r>
        <w:t xml:space="preserve">•</w:t>
      </w:r>
      <w:r>
        <w:tab/>
      </w:r>
      <w:r>
        <w:rPr>
          <w:i/>
        </w:rPr>
        <w:t xml:space="preserve">c</w:t>
      </w:r>
      <w:r>
        <w:rPr>
          <w:i/>
          <w:vertAlign w:val="subscript"/>
        </w:rPr>
        <w:t xml:space="preserve">t</w:t>
      </w:r>
      <w:r>
        <w:t xml:space="preserve"> </w:t>
      </w:r>
      <w:r>
        <w:t xml:space="preserve">is the score threshold. Boxes with a detector score below</w:t>
      </w:r>
      <w:r>
        <w:t xml:space="preserve"> </w:t>
      </w:r>
      <w:r>
        <w:rPr>
          <w:i/>
        </w:rPr>
        <w:t xml:space="preserve">c</w:t>
      </w:r>
      <w:r>
        <w:rPr>
          <w:i/>
          <w:vertAlign w:val="subscript"/>
        </w:rPr>
        <w:t xml:space="preserve">t</w:t>
      </w:r>
      <w:r>
        <w:t xml:space="preserve"> </w:t>
      </w:r>
      <w:r>
        <w:t xml:space="preserve">are removed before they reach the tracker. A higher</w:t>
      </w:r>
      <w:r>
        <w:t xml:space="preserve"> </w:t>
      </w:r>
      <w:r>
        <w:rPr>
          <w:i/>
        </w:rPr>
        <w:t xml:space="preserve">c</w:t>
      </w:r>
      <w:r>
        <w:rPr>
          <w:i/>
          <w:vertAlign w:val="subscript"/>
        </w:rPr>
        <w:t xml:space="preserve">t</w:t>
      </w:r>
      <w:r>
        <w:t xml:space="preserve"> </w:t>
      </w:r>
      <w:r>
        <w:t xml:space="preserve">passes fewer but more reliable boxes.</w:t>
      </w:r>
    </w:p>
    <w:p>
      <w:pPr>
        <w:pStyle w:val="NoSpacing"/>
        <w:spacing w:after="240"/>
      </w:pPr>
      <w:r>
        <w:t xml:space="preserve">The detector weights and the tracker are frozen; AC-MOT changes only</w:t>
      </w:r>
      <w:r>
        <w:t xml:space="preserve"> </w:t>
      </w:r>
      <w:r>
        <w:rPr>
          <w:i/>
        </w:rPr>
        <w:t xml:space="preserve">θ</w:t>
      </w:r>
      <w:r>
        <w:rPr>
          <w:i/>
          <w:vertAlign w:val="subscript"/>
        </w:rPr>
        <w:t xml:space="preserve">t</w:t>
      </w:r>
      <w:r>
        <w:t xml:space="preserve">.</w:t>
      </w:r>
    </w:p>
    <w:p>
      <w:pPr>
        <w:pStyle w:val="NoSpacing"/>
        <w:spacing w:after="240"/>
      </w:pPr>
      <w:r>
        <w:t xml:space="preserve">The controller uses only information that is available at run time:</w:t>
      </w:r>
    </w:p>
    <w:p>
      <w:pPr>
        <w:pStyle w:val="NoSpacing"/>
        <w:tabs>
          <w:tab w:val="center" w:pos="4985"/>
          <w:tab w:val="right" w:pos="9971"/>
        </w:tabs>
        <w:spacing w:after="120" w:before="120"/>
        <w:ind w:firstLine="0"/>
      </w:pPr>
      <w:r>
        <w:tab/>
      </w:r>
      <m:oMath>
        <m:sSub>
          <m:e>
            <m:r>
              <m:t>θ</m:t>
            </m:r>
          </m:e>
          <m:sub>
            <m:r>
              <m:t>t</m:t>
            </m:r>
          </m:sub>
        </m:sSub>
        <m:r>
          <m:rPr>
            <m:sty m:val="p"/>
          </m:rPr>
          <m:t>=</m:t>
        </m:r>
        <m:r>
          <m:t>π</m:t>
        </m:r>
        <m:d>
          <m:dPr>
            <m:begChr m:val="("/>
            <m:endChr m:val=")"/>
            <m:grow/>
          </m:dPr>
          <m:e>
            <m:sSub>
              <m:e>
                <m:r>
                  <m:t>I</m:t>
                </m:r>
              </m:e>
              <m:sub>
                <m:r>
                  <m:t>t</m:t>
                </m:r>
              </m:sub>
            </m:sSub>
            <m:r>
              <m:rPr>
                <m:sty m:val="p"/>
              </m:rPr>
              <m:t>,</m:t>
            </m:r>
            <m:sSub>
              <m:e>
                <m:r>
                  <m:rPr>
                    <m:scr m:val="script"/>
                    <m:sty m:val="p"/>
                  </m:rPr>
                  <m:t>B</m:t>
                </m:r>
              </m:e>
              <m:sub>
                <m:r>
                  <m:t>1</m:t>
                </m:r>
                <m:r>
                  <m:rPr>
                    <m:sty m:val="p"/>
                  </m:rPr>
                  <m:t>:</m:t>
                </m:r>
                <m:r>
                  <m:t>t</m:t>
                </m:r>
                <m:r>
                  <m:rPr>
                    <m:sty m:val="p"/>
                  </m:rPr>
                  <m:t>−</m:t>
                </m:r>
                <m:r>
                  <m:t>1</m:t>
                </m:r>
              </m:sub>
            </m:sSub>
          </m:e>
        </m:d>
        <m:r>
          <m:rPr>
            <m:sty m:val="p"/>
          </m:rPr>
          <m:t>,</m:t>
        </m:r>
      </m:oMath>
      <w:r>
        <w:tab/>
      </w:r>
      <w:r>
        <w:t xml:space="preserve">(3.2)</w:t>
      </w:r>
    </w:p>
    <w:p>
      <w:pPr>
        <w:pStyle w:val="NoSpacing"/>
        <w:spacing w:after="240"/>
        <w:ind w:firstLine="0"/>
      </w:pPr>
      <w:r>
        <w:t xml:space="preserve">where π is the control rule described in this section,</w:t>
      </w:r>
      <w:r>
        <w:t xml:space="preserve"> </w:t>
      </w:r>
      <w:r>
        <w:rPr>
          <w:i/>
        </w:rPr>
        <w:t xml:space="preserve">I</w:t>
      </w:r>
      <w:r>
        <w:rPr>
          <w:i/>
          <w:vertAlign w:val="subscript"/>
        </w:rPr>
        <w:t xml:space="preserve">t</w:t>
      </w:r>
      <w:r>
        <w:t xml:space="preserve"> </w:t>
      </w:r>
      <w:r>
        <w:t xml:space="preserve">is the image of the current frame, and</w:t>
      </w:r>
      <w:r>
        <w:t xml:space="preserve"> </w:t>
      </w:r>
      <w:r>
        <w:rPr/>
        <w:t xml:space="preserve">B</w:t>
      </w:r>
      <w:r>
        <w:rPr>
          <w:vertAlign w:val="subscript"/>
        </w:rPr>
        <w:t xml:space="preserve">1</w:t>
      </w:r>
      <w:r>
        <w:rPr>
          <w:vertAlign w:val="subscript"/>
        </w:rPr>
        <w:t xml:space="preserve">:</w:t>
      </w:r>
      <w:r>
        <w:rPr>
          <w:i/>
          <w:vertAlign w:val="subscript"/>
        </w:rPr>
        <w:t xml:space="preserve">t</w:t>
      </w:r>
      <w:r>
        <w:rPr>
          <w:vertAlign w:val="subscript"/>
        </w:rPr>
        <w:t xml:space="preserve">−</w:t>
      </w:r>
      <w:r>
        <w:rPr>
          <w:vertAlign w:val="subscript"/>
        </w:rPr>
        <w:t xml:space="preserve">1</w:t>
      </w:r>
      <w:r>
        <w:t xml:space="preserve"> </w:t>
      </w:r>
      <w:r>
        <w:t xml:space="preserve">are the boxes that the tracker reported for the earlier frames 1 to</w:t>
      </w:r>
      <w:r>
        <w:t xml:space="preserve"> </w:t>
      </w:r>
      <w:r>
        <w:rPr>
          <w:i/>
        </w:rPr>
        <w:t xml:space="preserve">t</w:t>
      </w:r>
      <w:r>
        <w:rPr/>
        <w:t xml:space="preserve">−</w:t>
      </w:r>
      <w:r>
        <w:rPr/>
        <w:t xml:space="preserve">1</w:t>
      </w:r>
      <w:r>
        <w:t xml:space="preserve">. The tracker output of frame</w:t>
      </w:r>
      <w:r>
        <w:t xml:space="preserve"> </w:t>
      </w:r>
      <w:r>
        <w:rPr>
          <w:i/>
        </w:rPr>
        <w:t xml:space="preserve">t</w:t>
      </w:r>
      <w:r>
        <w:t xml:space="preserve"> </w:t>
      </w:r>
      <w:r>
        <w:t xml:space="preserve">is used only from frame</w:t>
      </w:r>
      <w:r>
        <w:t xml:space="preserve"> </w:t>
      </w:r>
      <w:r>
        <w:rPr>
          <w:i/>
        </w:rPr>
        <w:t xml:space="preserve">t</w:t>
      </w:r>
      <w:r>
        <w:rPr/>
        <w:t xml:space="preserve">+</w:t>
      </w:r>
      <w:r>
        <w:rPr/>
        <w:t xml:space="preserve">1</w:t>
      </w:r>
      <w:r>
        <w:t xml:space="preserve"> </w:t>
      </w:r>
      <w:r>
        <w:t xml:space="preserve">on. No ground truth, no future frame, and no detector score enters the decision.</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1509549"/>
            <wp:docPr id="51" name="Picture 51"/>
            <wp:cNvGraphicFramePr>
              <a:graphicFrameLocks noChangeAspect="1"/>
            </wp:cNvGraphicFramePr>
            <a:graphic>
              <a:graphicData uri="http://schemas.openxmlformats.org/drawingml/2006/picture">
                <pic:pic>
                  <pic:nvPicPr>
                    <pic:cNvPr id="0" name="image.png"/>
                    <pic:cNvPicPr/>
                  </pic:nvPicPr>
                  <pic:blipFill>
                    <a:blip r:embed="rId63"/>
                    <a:stretch>
                      <a:fillRect/>
                    </a:stretch>
                  </pic:blipFill>
                  <pic:spPr>
                    <a:xfrm>
                      <a:off x="0" y="0"/>
                      <a:ext cx="5644800" cy="1509549"/>
                    </a:xfrm>
                    <a:prstGeom prst="rect"/>
                  </pic:spPr>
                </pic:pic>
              </a:graphicData>
            </a:graphic>
          </wp:inline>
        </w:drawing>
      </w:r>
    </w:p>
    <w:p>
      <w:pPr>
        <w:pStyle w:val="thesisfigures"/>
        <w:keepNext/>
        <w:spacing w:after="60" w:before="0"/>
      </w:pPr>
      <w:r>
        <w:t xml:space="preserve">Fig. (3.1) </w:t>
      </w:r>
      <w:r>
        <w:t xml:space="preserve">AC-MOT in a tracking-by-detection pipeline.</w:t>
      </w:r>
    </w:p>
    <w:p>
      <w:pPr>
        <w:pStyle w:val="NoSpacing"/>
        <w:spacing w:after="200" w:line="240" w:lineRule="auto"/>
        <w:ind w:firstLine="0"/>
        <w:jc w:val="both"/>
      </w:pPr>
      <w:r>
        <w:rPr>
          <w:sz w:val="20"/>
          <w:szCs w:val="20"/>
        </w:rPr>
        <w:t xml:space="preserve">Scene analysis and the controller choose the operating point</w:t>
      </w:r>
      <w:r>
        <w:rPr>
          <w:sz w:val="20"/>
          <w:szCs w:val="20"/>
        </w:rPr>
        <w:t xml:space="preserve"> </w:t>
      </w:r>
      <w:r>
        <w:rPr>
          <w:i/>
          <w:sz w:val="20"/>
          <w:szCs w:val="20"/>
        </w:rPr>
        <w:t xml:space="preserve">θ</w:t>
      </w:r>
      <w:r>
        <w:rPr>
          <w:i/>
          <w:sz w:val="20"/>
          <w:szCs w:val="20"/>
          <w:vertAlign w:val="subscript"/>
        </w:rPr>
        <w:t xml:space="preserve">t</w:t>
      </w:r>
      <w:r>
        <w:rPr>
          <w:sz w:val="20"/>
          <w:szCs w:val="20"/>
        </w:rPr>
        <w:t xml:space="preserve">=</w:t>
      </w:r>
      <w:r>
        <w:rPr>
          <w:sz w:val="20"/>
          <w:szCs w:val="20"/>
        </w:rPr>
        <w:t xml:space="preserve">(</w:t>
      </w:r>
      <w:r>
        <w:rPr>
          <w:i/>
          <w:sz w:val="20"/>
          <w:szCs w:val="20"/>
        </w:rPr>
        <w:t xml:space="preserve">c</w:t>
      </w:r>
      <w:r>
        <w:rPr>
          <w:i/>
          <w:sz w:val="20"/>
          <w:szCs w:val="20"/>
          <w:vertAlign w:val="subscript"/>
        </w:rPr>
        <w:t xml:space="preserve">t</w:t>
      </w:r>
      <w:r>
        <w:rPr>
          <w:sz w:val="20"/>
          <w:szCs w:val="20"/>
        </w:rPr>
        <w:t xml:space="preserve">, </w:t>
      </w:r>
      <w:r>
        <w:rPr>
          <w:i/>
          <w:sz w:val="20"/>
          <w:szCs w:val="20"/>
        </w:rPr>
        <w:t xml:space="preserve">η</w:t>
      </w:r>
      <w:r>
        <w:rPr>
          <w:i/>
          <w:sz w:val="20"/>
          <w:szCs w:val="20"/>
          <w:vertAlign w:val="subscript"/>
        </w:rPr>
        <w:t xml:space="preserve">t</w:t>
      </w:r>
      <w:r>
        <w:rPr>
          <w:sz w:val="20"/>
          <w:szCs w:val="20"/>
        </w:rPr>
        <w:t xml:space="preserve">, </w:t>
      </w:r>
      <w:r>
        <w:rPr>
          <w:i/>
          <w:sz w:val="20"/>
          <w:szCs w:val="20"/>
        </w:rPr>
        <w:t xml:space="preserve">r</w:t>
      </w:r>
      <w:r>
        <w:rPr>
          <w:i/>
          <w:sz w:val="20"/>
          <w:szCs w:val="20"/>
          <w:vertAlign w:val="subscript"/>
        </w:rPr>
        <w:t xml:space="preserve">t</w:t>
      </w:r>
      <w:r>
        <w:rPr>
          <w:sz w:val="20"/>
          <w:szCs w:val="20"/>
        </w:rPr>
        <w:t xml:space="preserve">)</w:t>
      </w:r>
      <w:r>
        <w:rPr>
          <w:sz w:val="20"/>
          <w:szCs w:val="20"/>
        </w:rPr>
        <w:t xml:space="preserve"> </w:t>
      </w:r>
      <w:r>
        <w:rPr>
          <w:sz w:val="20"/>
          <w:szCs w:val="20"/>
        </w:rPr>
        <w:t xml:space="preserve">before the detector runs. The frozen detector and tracker are not modified. Tracked boxes of frame</w:t>
      </w:r>
      <w:r>
        <w:rPr>
          <w:sz w:val="20"/>
          <w:szCs w:val="20"/>
        </w:rPr>
        <w:t xml:space="preserve"> </w:t>
      </w:r>
      <w:r>
        <w:rPr>
          <w:i/>
          <w:sz w:val="20"/>
          <w:szCs w:val="20"/>
        </w:rPr>
        <w:t xml:space="preserve">t</w:t>
      </w:r>
      <w:r>
        <w:rPr>
          <w:sz w:val="20"/>
          <w:szCs w:val="20"/>
        </w:rPr>
        <w:t xml:space="preserve"> </w:t>
      </w:r>
      <w:r>
        <w:rPr>
          <w:sz w:val="20"/>
          <w:szCs w:val="20"/>
        </w:rPr>
        <w:t xml:space="preserve">feed the scene analysis of later frames (dashed arrow).</w:t>
      </w:r>
    </w:p>
    <w:p>
      <w:pPr>
        <w:pStyle w:val="Heading3"/>
        <w:keepNext/>
        <w:numPr>
          <w:ilvl w:val="0"/>
          <w:numId w:val="0"/>
        </w:numPr>
        <w:ind w:left="720" w:hanging="720"/>
      </w:pPr>
      <w:r>
        <w:t xml:space="preserve">3.2.2 </w:t>
      </w:r>
      <w:r>
        <w:t xml:space="preserve">Scene Cues</w:t>
      </w:r>
    </w:p>
    <w:p>
      <w:pPr>
        <w:pStyle w:val="NoSpacing"/>
        <w:spacing w:after="240"/>
      </w:pPr>
      <w:r>
        <w:t xml:space="preserve">The controller needs a cheap description of the scene. Scene analysis therefore does not run on every frame. It runs on frame 1 and then once every 10 frames (</w:t>
      </w:r>
      <w:r>
        <w:rPr>
          <w:i/>
        </w:rPr>
        <w:t xml:space="preserve">t</w:t>
      </w:r>
      <w:r>
        <w:rPr/>
        <w:t xml:space="preserve">=</w:t>
      </w:r>
      <w:r>
        <w:rPr/>
        <w:t xml:space="preserve">1</w:t>
      </w:r>
      <w:r>
        <w:t xml:space="preserve"> </w:t>
      </w:r>
      <w:r>
        <w:t xml:space="preserve">or</w:t>
      </w:r>
      <w:r>
        <w:t xml:space="preserve"> </w:t>
      </w:r>
      <w:r>
        <w:rPr>
          <w:i/>
        </w:rPr>
        <w:t xml:space="preserve">t</w:t>
      </w:r>
      <w:r>
        <w:rPr/>
        <w:t xml:space="preserve"> </w:t>
      </w:r>
      <w:r>
        <w:rPr/>
        <w:t xml:space="preserve">mod</w:t>
      </w:r>
      <w:r>
        <w:rPr/>
        <w:t xml:space="preserve"> </w:t>
      </w:r>
      <w:r>
        <w:rPr/>
        <w:t xml:space="preserve">10</w:t>
      </w:r>
      <w:r>
        <w:rPr/>
        <w:t xml:space="preserve">=</w:t>
      </w:r>
      <w:r>
        <w:rPr/>
        <w:t xml:space="preserve">1</w:t>
      </w:r>
      <w:r>
        <w:t xml:space="preserve">, that is, frames 1, 11, 21, …). Each of these frames is an analysis step</w:t>
      </w:r>
      <w:r>
        <w:t xml:space="preserve"> </w:t>
      </w:r>
      <w:r>
        <w:rPr>
          <w:i/>
        </w:rPr>
        <w:t xml:space="preserve">j</w:t>
      </w:r>
      <w:r>
        <w:t xml:space="preserve">. Between two analysis steps the controller keeps its last decision. Two kinds of cues are computed at each step: image cues, which describe how the current frame looks, and box cues, which describe the objects that the tracker found in the previous frame.</w:t>
      </w:r>
    </w:p>
    <w:p>
      <w:pPr>
        <w:pStyle w:val="NoSpacing"/>
        <w:spacing w:after="240"/>
      </w:pPr>
      <w:r>
        <w:rPr>
          <w:i/>
          <w:iCs/>
        </w:rPr>
        <w:t xml:space="preserve">Image cues of the current frame.</w:t>
      </w:r>
      <w:r>
        <w:t xml:space="preserve"> </w:t>
      </w:r>
      <w:r>
        <w:t xml:space="preserve">The frame is reduced to a quarter of its width and height and converted to gray levels, so that the cues are cheap to compute. Three cues are then measured:</w:t>
      </w:r>
    </w:p>
    <w:p>
      <w:pPr>
        <w:pStyle w:val="NoSpacing"/>
        <w:spacing w:after="120"/>
        <w:ind w:left="567" w:hanging="567"/>
      </w:pPr>
      <w:r>
        <w:t xml:space="preserve">•</w:t>
      </w:r>
      <w:r>
        <w:tab/>
      </w:r>
      <w:r>
        <w:t xml:space="preserve">the edge density</w:t>
      </w:r>
      <w:r>
        <w:t xml:space="preserve"> </w:t>
      </w:r>
      <w:r>
        <w:rPr>
          <w:i/>
        </w:rPr>
        <w:t xml:space="preserve">e</w:t>
      </w:r>
      <w:r>
        <w:rPr>
          <w:i/>
          <w:vertAlign w:val="subscript"/>
        </w:rPr>
        <w:t xml:space="preserve">t</w:t>
      </w:r>
      <w:r>
        <w:t xml:space="preserve">, the fraction of pixels marked as edges by the Canny detector (lower and upper thresholds 50 and 120); many edges indicate a cluttered scene;</w:t>
      </w:r>
    </w:p>
    <w:p>
      <w:pPr>
        <w:pStyle w:val="NoSpacing"/>
        <w:spacing w:after="120"/>
        <w:ind w:left="567" w:hanging="567"/>
      </w:pPr>
      <w:r>
        <w:t xml:space="preserve">•</w:t>
      </w:r>
      <w:r>
        <w:tab/>
      </w:r>
      <w:r>
        <w:t xml:space="preserve">the brightness</w:t>
      </w:r>
      <w:r>
        <w:t xml:space="preserve"> </w:t>
      </w:r>
      <w:r>
        <w:rPr>
          <w:i/>
        </w:rPr>
        <w:t xml:space="preserve">β</w:t>
      </w:r>
      <w:r>
        <w:rPr>
          <w:i/>
          <w:vertAlign w:val="subscript"/>
        </w:rPr>
        <w:t xml:space="preserve">t</w:t>
      </w:r>
      <w:r>
        <w:t xml:space="preserve">, the mean gray level from 0 (black) to 255 (white); a low value indicates a dark or night scene;</w:t>
      </w:r>
    </w:p>
    <w:p>
      <w:pPr>
        <w:pStyle w:val="NoSpacing"/>
        <w:spacing w:after="120"/>
        <w:ind w:left="567" w:hanging="567"/>
      </w:pPr>
      <w:r>
        <w:t xml:space="preserve">•</w:t>
      </w:r>
      <w:r>
        <w:tab/>
      </w:r>
      <w:r>
        <w:t xml:space="preserve">the sharpness</w:t>
      </w:r>
      <w:r>
        <w:t xml:space="preserve"> </w:t>
      </w:r>
      <w:r>
        <w:rPr>
          <w:i/>
        </w:rPr>
        <w:t xml:space="preserve">ν</w:t>
      </w:r>
      <w:r>
        <w:rPr>
          <w:i/>
          <w:vertAlign w:val="subscript"/>
        </w:rPr>
        <w:t xml:space="preserve">t</w:t>
      </w:r>
      <w:r>
        <w:t xml:space="preserve">, the variance of the Laplacian of the gray image [104]; a low value indicates a blurred frame.</w:t>
      </w:r>
    </w:p>
    <w:p>
      <w:pPr>
        <w:pStyle w:val="NoSpacing"/>
        <w:spacing w:after="240"/>
      </w:pPr>
      <w:r>
        <w:rPr>
          <w:i/>
          <w:iCs/>
        </w:rPr>
        <w:t xml:space="preserve">Box cues of the previous frame.</w:t>
      </w:r>
      <w:r>
        <w:t xml:space="preserve"> </w:t>
      </w:r>
      <w:r>
        <w:t xml:space="preserve">Let</w:t>
      </w:r>
      <w:r>
        <w:t xml:space="preserve"> </w:t>
      </w:r>
      <w:r>
        <w:rPr>
          <w:i/>
        </w:rPr>
        <w:t xml:space="preserve">N</w:t>
      </w:r>
      <w:r>
        <w:rPr>
          <w:i/>
          <w:vertAlign w:val="subscript"/>
        </w:rPr>
        <w:t xml:space="preserve">j</w:t>
      </w:r>
      <w:r>
        <w:t xml:space="preserve"> </w:t>
      </w:r>
      <w:r>
        <w:t xml:space="preserve">be the number of boxes that the tracker reported for frame</w:t>
      </w:r>
      <w:r>
        <w:t xml:space="preserve"> </w:t>
      </w:r>
      <w:r>
        <w:rPr>
          <w:i/>
        </w:rPr>
        <w:t xml:space="preserve">t</w:t>
      </w:r>
      <w:r>
        <w:rPr/>
        <w:t xml:space="preserve">−</w:t>
      </w:r>
      <w:r>
        <w:rPr/>
        <w:t xml:space="preserve">1</w:t>
      </w:r>
      <w:r>
        <w:t xml:space="preserve">, and let</w:t>
      </w:r>
      <w:r>
        <w:t xml:space="preserve"> </w:t>
      </w:r>
      <w:r>
        <w:rPr>
          <w:i/>
        </w:rPr>
        <w:t xml:space="preserve">a</w:t>
      </w:r>
      <w:r>
        <w:rPr>
          <w:i/>
          <w:vertAlign w:val="subscript"/>
        </w:rPr>
        <w:t xml:space="preserve">i</w:t>
      </w:r>
      <w:r>
        <w:t xml:space="preserve"> </w:t>
      </w:r>
      <w:r>
        <w:t xml:space="preserve">be the area of box</w:t>
      </w:r>
      <w:r>
        <w:t xml:space="preserve"> </w:t>
      </w:r>
      <w:r>
        <w:rPr>
          <w:i/>
        </w:rPr>
        <w:t xml:space="preserve">i</w:t>
      </w:r>
      <w:r>
        <w:t xml:space="preserve"> </w:t>
      </w:r>
      <w:r>
        <w:t xml:space="preserve">in pixels of the original image. The crowd cue and the tiny-object ratio are</w:t>
      </w:r>
    </w:p>
    <w:p>
      <w:pPr>
        <w:pStyle w:val="NoSpacing"/>
        <w:tabs>
          <w:tab w:val="center" w:pos="4985"/>
          <w:tab w:val="right" w:pos="9971"/>
        </w:tabs>
        <w:spacing w:after="120" w:before="120"/>
        <w:ind w:firstLine="0"/>
      </w:pPr>
      <w:r>
        <w:tab/>
      </w:r>
      <m:oMath>
        <m:sSub>
          <m:e>
            <m:r>
              <m:t>C</m:t>
            </m:r>
          </m:e>
          <m:sub>
            <m:r>
              <m:t>j</m:t>
            </m:r>
          </m:sub>
        </m:sSub>
        <m:r>
          <m:rPr>
            <m:sty m:val="p"/>
          </m:rPr>
          <m:t>=</m:t>
        </m:r>
        <m:r>
          <m:rPr>
            <m:sty m:val="p"/>
          </m:rPr>
          <m:t>min</m:t>
        </m:r>
        <m:r>
          <m:t>​</m:t>
        </m:r>
        <m:d>
          <m:dPr>
            <m:begChr m:val="("/>
            <m:endChr m:val=")"/>
            <m:grow/>
          </m:dPr>
          <m:e>
            <m:f>
              <m:fPr>
                <m:type m:val="bar"/>
              </m:fPr>
              <m:num>
                <m:sSub>
                  <m:e>
                    <m:r>
                      <m:t>N</m:t>
                    </m:r>
                  </m:e>
                  <m:sub>
                    <m:r>
                      <m:t>j</m:t>
                    </m:r>
                  </m:sub>
                </m:sSub>
              </m:num>
              <m:den>
                <m:r>
                  <m:t>30</m:t>
                </m:r>
              </m:den>
            </m:f>
            <m:r>
              <m:rPr>
                <m:sty m:val="p"/>
              </m:rPr>
              <m:t>,</m:t>
            </m:r>
            <m:r>
              <m:t>1</m:t>
            </m:r>
          </m:e>
        </m:d>
        <m:r>
          <m:rPr>
            <m:sty m:val="p"/>
          </m:rPr>
          <m:t>,</m:t>
        </m:r>
      </m:oMath>
      <w:r>
        <w:tab/>
      </w:r>
      <w:r>
        <w:t xml:space="preserve">(3.3)</w:t>
      </w:r>
    </w:p>
    <w:p>
      <w:pPr>
        <w:pStyle w:val="NoSpacing"/>
        <w:tabs>
          <w:tab w:val="center" w:pos="4985"/>
          <w:tab w:val="right" w:pos="9971"/>
        </w:tabs>
        <w:spacing w:after="120" w:before="120"/>
        <w:ind w:firstLine="0"/>
      </w:pPr>
      <w:r>
        <w:tab/>
      </w:r>
      <m:oMath>
        <m:sSub>
          <m:e>
            <m:r>
              <m:t>T</m:t>
            </m:r>
          </m:e>
          <m:sub>
            <m:r>
              <m:t>j</m:t>
            </m:r>
          </m:sub>
        </m:sSub>
        <m:r>
          <m:rPr>
            <m:sty m:val="p"/>
          </m:rPr>
          <m:t>=</m:t>
        </m:r>
        <m:f>
          <m:fPr>
            <m:type m:val="bar"/>
          </m:fPr>
          <m:num>
            <m:r>
              <m:t>1</m:t>
            </m:r>
          </m:num>
          <m:den>
            <m:sSub>
              <m:e>
                <m:r>
                  <m:t>N</m:t>
                </m:r>
              </m:e>
              <m:sub>
                <m:r>
                  <m:t>j</m:t>
                </m:r>
              </m:sub>
            </m:sSub>
          </m:den>
        </m:f>
        <m:nary>
          <m:naryPr>
            <m:chr m:val="∑"/>
            <m:limLoc m:val="undOvr"/>
            <m:subHide m:val="off"/>
            <m:supHide m:val="off"/>
          </m:naryPr>
          <m:sub>
            <m:r>
              <m:t>i</m:t>
            </m:r>
            <m:r>
              <m:rPr>
                <m:sty m:val="p"/>
              </m:rPr>
              <m:t>=</m:t>
            </m:r>
            <m:r>
              <m:t>1</m:t>
            </m:r>
          </m:sub>
          <m:sup>
            <m:sSub>
              <m:e>
                <m:r>
                  <m:t>N</m:t>
                </m:r>
              </m:e>
              <m:sub>
                <m:r>
                  <m:t>j</m:t>
                </m:r>
              </m:sub>
            </m:sSub>
          </m:sup>
          <m:e>
            <m:r>
              <m:rPr>
                <m:sty m:val="b"/>
              </m:rPr>
              <m:t>1</m:t>
            </m:r>
          </m:e>
        </m:nary>
        <m:r>
          <m:t>​</m:t>
        </m:r>
        <m:d>
          <m:dPr>
            <m:begChr m:val="["/>
            <m:endChr m:val="]"/>
            <m:grow/>
          </m:dPr>
          <m:e>
            <m:sSub>
              <m:e>
                <m:r>
                  <m:t>a</m:t>
                </m:r>
              </m:e>
              <m:sub>
                <m:r>
                  <m:t>i</m:t>
                </m:r>
              </m:sub>
            </m:sSub>
            <m:r>
              <m:rPr>
                <m:sty m:val="p"/>
              </m:rPr>
              <m:t>&lt;</m:t>
            </m:r>
            <m:sSup>
              <m:e>
                <m:r>
                  <m:t>32</m:t>
                </m:r>
              </m:e>
              <m:sup>
                <m:r>
                  <m:t>2</m:t>
                </m:r>
              </m:sup>
            </m:sSup>
          </m:e>
        </m:d>
        <m:r>
          <m:rPr>
            <m:sty m:val="p"/>
          </m:rPr>
          <m:t>.</m:t>
        </m:r>
      </m:oMath>
      <w:r>
        <w:tab/>
      </w:r>
      <w:r>
        <w:t xml:space="preserve">(3.4)</w:t>
      </w:r>
    </w:p>
    <w:p>
      <w:pPr>
        <w:pStyle w:val="NoSpacing"/>
        <w:spacing w:after="240"/>
        <w:ind w:firstLine="0"/>
      </w:pPr>
      <w:r>
        <w:rPr>
          <w:i/>
        </w:rPr>
        <w:t xml:space="preserve">C</w:t>
      </w:r>
      <w:r>
        <w:rPr>
          <w:i/>
          <w:vertAlign w:val="subscript"/>
        </w:rPr>
        <w:t xml:space="preserve">j</w:t>
      </w:r>
      <w:r>
        <w:t xml:space="preserve"> </w:t>
      </w:r>
      <w:r>
        <w:t xml:space="preserve">is the number of tracked objects divided by 30 and capped at 1, so every frame with 30 or more objects has</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T</w:t>
      </w:r>
      <w:r>
        <w:rPr>
          <w:i/>
          <w:vertAlign w:val="subscript"/>
        </w:rPr>
        <w:t xml:space="preserve">j</w:t>
      </w:r>
      <w:r>
        <w:t xml:space="preserve"> </w:t>
      </w:r>
      <w:r>
        <w:t xml:space="preserve">is the fraction of tracked boxes smaller than</w:t>
      </w:r>
      <w:r>
        <w:t xml:space="preserve"> </w:t>
      </w:r>
      <w:r>
        <w:rPr/>
        <w:t xml:space="preserve">32</w:t>
      </w:r>
      <w:r>
        <w:rPr/>
        <w:t xml:space="preserve">×</w:t>
      </w:r>
      <w:r>
        <w:rPr/>
        <w:t xml:space="preserve">32</w:t>
      </w:r>
      <w:r>
        <w:t xml:space="preserve"> </w:t>
      </w:r>
      <w:r>
        <w:t xml:space="preserve">pixels, which is the size limit of small objects in the COCO benchmark [84]. The indicator</w:t>
      </w:r>
      <w:r>
        <w:t xml:space="preserve"> </w:t>
      </w:r>
      <w:r>
        <w:rPr>
          <w:b/>
        </w:rPr>
        <w:t xml:space="preserve">1</w:t>
      </w:r>
      <w:r>
        <w:rPr/>
        <w:t xml:space="preserve">[</w:t>
      </w:r>
      <w:r>
        <w:rPr/>
        <w:t xml:space="preserve">⋅</w:t>
      </w:r>
      <w:r>
        <w:rPr/>
        <w:t xml:space="preserve">]</w:t>
      </w:r>
      <w:r>
        <w:t xml:space="preserve"> </w:t>
      </w:r>
      <w:r>
        <w:t xml:space="preserve">is 1 when its condition holds and 0 otherwise, and</w:t>
      </w:r>
      <w:r>
        <w:t xml:space="preserve"> </w:t>
      </w:r>
      <w:r>
        <w:rPr>
          <w:i/>
        </w:rPr>
        <w:t xml:space="preserve">T</w:t>
      </w:r>
      <w:r>
        <w:rPr>
          <w:i/>
          <w:vertAlign w:val="subscript"/>
        </w:rPr>
        <w:t xml:space="preserve">j</w:t>
      </w:r>
      <w:r>
        <w:rPr/>
        <w:t xml:space="preserve">=</w:t>
      </w:r>
      <w:r>
        <w:rPr/>
        <w:t xml:space="preserve">0</w:t>
      </w:r>
      <w:r>
        <w:t xml:space="preserve"> </w:t>
      </w:r>
      <w:r>
        <w:t xml:space="preserve">when</w:t>
      </w:r>
      <w:r>
        <w:t xml:space="preserve"> </w:t>
      </w:r>
      <w:r>
        <w:rPr>
          <w:i/>
        </w:rPr>
        <w:t xml:space="preserve">N</w:t>
      </w:r>
      <w:r>
        <w:rPr>
          <w:i/>
          <w:vertAlign w:val="subscript"/>
        </w:rPr>
        <w:t xml:space="preserve">j</w:t>
      </w:r>
      <w:r>
        <w:rPr/>
        <w:t xml:space="preserve">=</w:t>
      </w:r>
      <w:r>
        <w:rPr/>
        <w:t xml:space="preserve">0</w:t>
      </w:r>
      <w:r>
        <w:t xml:space="preserve">.</w:t>
      </w:r>
    </w:p>
    <w:p>
      <w:pPr>
        <w:pStyle w:val="Heading3"/>
        <w:keepNext/>
        <w:numPr>
          <w:ilvl w:val="0"/>
          <w:numId w:val="0"/>
        </w:numPr>
        <w:ind w:left="720" w:hanging="720"/>
      </w:pPr>
      <w:r>
        <w:t xml:space="preserve">3.2.3 </w:t>
      </w:r>
      <w:r>
        <w:t xml:space="preserve">Scene Complexity Index and Scene Label</w:t>
      </w:r>
    </w:p>
    <w:p>
      <w:pPr>
        <w:pStyle w:val="NoSpacing"/>
        <w:spacing w:after="240"/>
      </w:pPr>
      <w:r>
        <w:t xml:space="preserve">The SCI measures how crowded the recent frames are. A single frame is a noisy measurement, because the tracker may miss or add a few objects in any frame, so the SCI averages over time. It is the mean crowd cue of the last seven analysis steps:</w:t>
      </w:r>
    </w:p>
    <w:p>
      <w:pPr>
        <w:pStyle w:val="NoSpacing"/>
        <w:tabs>
          <w:tab w:val="center" w:pos="4985"/>
          <w:tab w:val="right" w:pos="9971"/>
        </w:tabs>
        <w:spacing w:after="120" w:before="120"/>
        <w:ind w:firstLine="0"/>
      </w:pPr>
      <w:r>
        <w:tab/>
      </w:r>
      <m:oMath>
        <m:sSub>
          <m:e>
            <m:r>
              <m:t>S</m:t>
            </m:r>
          </m:e>
          <m:sub>
            <m:r>
              <m:t>j</m:t>
            </m:r>
          </m:sub>
        </m:sSub>
        <m:r>
          <m:rPr>
            <m:sty m:val="p"/>
          </m:rPr>
          <m:t>=</m:t>
        </m:r>
        <m:f>
          <m:fPr>
            <m:type m:val="bar"/>
          </m:fPr>
          <m:num>
            <m:r>
              <m:t>1</m:t>
            </m:r>
          </m:num>
          <m:den>
            <m:d>
              <m:dPr>
                <m:begChr m:val="|"/>
                <m:endChr m:val="|"/>
                <m:grow/>
              </m:dPr>
              <m:e>
                <m:sSub>
                  <m:e>
                    <m:r>
                      <m:t>H</m:t>
                    </m:r>
                  </m:e>
                  <m:sub>
                    <m:r>
                      <m:t>j</m:t>
                    </m:r>
                  </m:sub>
                </m:sSub>
              </m:e>
            </m:d>
          </m:den>
        </m:f>
        <m:nary>
          <m:naryPr>
            <m:chr m:val="∑"/>
            <m:limLoc m:val="undOvr"/>
            <m:subHide m:val="off"/>
            <m:supHide m:val="on"/>
          </m:naryPr>
          <m:sub>
            <m:r>
              <m:t>k</m:t>
            </m:r>
            <m:r>
              <m:rPr>
                <m:sty m:val="p"/>
              </m:rPr>
              <m:t>∈</m:t>
            </m:r>
            <m:sSub>
              <m:e>
                <m:r>
                  <m:t>H</m:t>
                </m:r>
              </m:e>
              <m:sub>
                <m:r>
                  <m:t>j</m:t>
                </m:r>
              </m:sub>
            </m:sSub>
          </m:sub>
          <m:sup>
            <m:r>
              <m:t>​</m:t>
            </m:r>
          </m:sup>
          <m:e>
            <m:sSub>
              <m:e>
                <m:r>
                  <m:t>C</m:t>
                </m:r>
              </m:e>
              <m:sub>
                <m:r>
                  <m:t>k</m:t>
                </m:r>
              </m:sub>
            </m:sSub>
          </m:e>
        </m:nary>
        <m:r>
          <m:rPr>
            <m:sty m:val="p"/>
          </m:rPr>
          <m:t>,</m:t>
        </m:r>
      </m:oMath>
      <w:r>
        <w:tab/>
      </w:r>
      <w:r>
        <w:t xml:space="preserve">(3.5)</w:t>
      </w:r>
    </w:p>
    <w:p>
      <w:pPr>
        <w:pStyle w:val="NoSpacing"/>
        <w:spacing w:after="240"/>
        <w:ind w:firstLine="0"/>
      </w:pPr>
      <w:r>
        <w:t xml:space="preserve">where</w:t>
      </w:r>
      <w:r>
        <w:t xml:space="preserve"> </w:t>
      </w:r>
      <w:r>
        <w:rPr>
          <w:i/>
        </w:rPr>
        <w:t xml:space="preserve">H</w:t>
      </w:r>
      <w:r>
        <w:rPr>
          <w:i/>
          <w:vertAlign w:val="subscript"/>
        </w:rPr>
        <w:t xml:space="preserve">j</w:t>
      </w:r>
      <w:r>
        <w:t xml:space="preserve"> </w:t>
      </w:r>
      <w:r>
        <w:t xml:space="preserve">holds the steps</w:t>
      </w:r>
      <w:r>
        <w:t xml:space="preserve"> </w:t>
      </w:r>
      <w:r>
        <w:rPr>
          <w:i/>
        </w:rPr>
        <w:t xml:space="preserve">j</w:t>
      </w:r>
      <w:r>
        <w:rPr/>
        <w:t xml:space="preserve">−</w:t>
      </w:r>
      <w:r>
        <w:rPr/>
        <w:t xml:space="preserve">6</w:t>
      </w:r>
      <w:r>
        <w:rPr/>
        <w:t xml:space="preserve">, </w:t>
      </w:r>
      <w:r>
        <w:rPr/>
        <w:t xml:space="preserve">…</w:t>
      </w:r>
      <w:r>
        <w:rPr/>
        <w:t xml:space="preserve">, </w:t>
      </w:r>
      <w:r>
        <w:rPr>
          <w:i/>
        </w:rPr>
        <w:t xml:space="preserve">j</w:t>
      </w:r>
      <w:r>
        <w:t xml:space="preserve"> </w:t>
      </w:r>
      <w:r>
        <w:t xml:space="preserve">(fewer at the start of a video) and</w:t>
      </w:r>
      <w:r>
        <w:t xml:space="preserve"> </w:t>
      </w:r>
      <w:r>
        <w:rPr/>
        <w:t xml:space="preserve">|</w:t>
      </w:r>
      <w:r>
        <w:rPr>
          <w:i/>
        </w:rPr>
        <w:t xml:space="preserve">H</w:t>
      </w:r>
      <w:r>
        <w:rPr>
          <w:i/>
          <w:vertAlign w:val="subscript"/>
        </w:rPr>
        <w:t xml:space="preserve">j</w:t>
      </w:r>
      <w:r>
        <w:rPr/>
        <w:t xml:space="preserve">|</w:t>
      </w:r>
      <w:r>
        <w:t xml:space="preserve"> </w:t>
      </w:r>
      <w:r>
        <w:t xml:space="preserve">is their number. With a stride of 10 frames, the seven steps cover about the last 60 frames, so a single unusual frame changes</w:t>
      </w:r>
      <w:r>
        <w:t xml:space="preserve"> </w:t>
      </w:r>
      <w:r>
        <w:rPr>
          <w:i/>
        </w:rPr>
        <w:t xml:space="preserve">S</w:t>
      </w:r>
      <w:r>
        <w:rPr>
          <w:i/>
          <w:vertAlign w:val="subscript"/>
        </w:rPr>
        <w:t xml:space="preserve">j</w:t>
      </w:r>
      <w:r>
        <w:t xml:space="preserve"> </w:t>
      </w:r>
      <w:r>
        <w:t xml:space="preserve">only a little. Because</w:t>
      </w:r>
      <w:r>
        <w:t xml:space="preserve"> </w:t>
      </w:r>
      <w:r>
        <w:rPr>
          <w:i/>
        </w:rPr>
        <w:t xml:space="preserve">C</w:t>
      </w:r>
      <w:r>
        <w:rPr>
          <w:i/>
          <w:vertAlign w:val="subscript"/>
        </w:rPr>
        <w:t xml:space="preserve">j</w:t>
      </w:r>
      <w:r>
        <w:rPr/>
        <w:t xml:space="preserve">≤</w:t>
      </w:r>
      <w:r>
        <w:rPr/>
        <w:t xml:space="preserve">1</w:t>
      </w:r>
      <w:r>
        <w:t xml:space="preserve">,</w:t>
      </w:r>
      <w:r>
        <w:t xml:space="preserve"> </w:t>
      </w:r>
      <w:r>
        <w:rPr>
          <w:i/>
        </w:rPr>
        <w:t xml:space="preserve">S</w:t>
      </w:r>
      <w:r>
        <w:rPr>
          <w:i/>
          <w:vertAlign w:val="subscript"/>
        </w:rPr>
        <w:t xml:space="preserve">j</w:t>
      </w:r>
      <w:r>
        <w:t xml:space="preserve"> </w:t>
      </w:r>
      <w:r>
        <w:t xml:space="preserve">lies between 0 and 1.</w:t>
      </w:r>
    </w:p>
    <w:p>
      <w:pPr>
        <w:pStyle w:val="NoSpacing"/>
        <w:spacing w:after="240"/>
      </w:pPr>
      <w:r>
        <w:t xml:space="preserve">The SCI uses the crowd cue alone, selected by the cue audit of Section 3.3.4. The other four cues are still used as checks on the state, mainly through the scene label</w:t>
      </w:r>
    </w:p>
    <w:p>
      <w:pPr>
        <w:pStyle w:val="NoSpacing"/>
        <w:tabs>
          <w:tab w:val="center" w:pos="4985"/>
          <w:tab w:val="right" w:pos="9971"/>
        </w:tabs>
        <w:spacing w:after="120" w:before="120"/>
        <w:ind w:firstLine="0"/>
      </w:pPr>
      <w:r>
        <w:tab/>
      </w:r>
      <m:oMath>
        <m:sSub>
          <m:e>
            <m:r>
              <m:rPr>
                <m:sty m:val="p"/>
              </m:rPr>
              <m:t>ℓ</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night</m:t>
                  </m:r>
                </m:e>
                <m:e>
                  <m:r>
                    <m:rPr>
                      <m:nor/>
                    </m:rPr>
                    <m:t>if </m:t>
                  </m:r>
                  <m:sSub>
                    <m:e>
                      <m:r>
                        <m:t>β</m:t>
                      </m:r>
                    </m:e>
                    <m:sub>
                      <m:r>
                        <m:t>t</m:t>
                      </m:r>
                    </m:sub>
                  </m:sSub>
                  <m:r>
                    <m:rPr>
                      <m:sty m:val="p"/>
                    </m:rPr>
                    <m:t>&lt;</m:t>
                  </m:r>
                  <m:r>
                    <m:t>80</m:t>
                  </m:r>
                  <m:r>
                    <m:rPr>
                      <m:sty m:val="p"/>
                    </m:rPr>
                    <m:t>,</m:t>
                  </m:r>
                </m:e>
              </m:mr>
              <m:mr>
                <m:e>
                  <m:r>
                    <m:rPr>
                      <m:nor/>
                    </m:rPr>
                    <m:t>blur</m:t>
                  </m:r>
                </m:e>
                <m:e>
                  <m:r>
                    <m:rPr>
                      <m:nor/>
                    </m:rPr>
                    <m:t>else if </m:t>
                  </m:r>
                  <m:sSub>
                    <m:e>
                      <m:r>
                        <m:t>ν</m:t>
                      </m:r>
                    </m:e>
                    <m:sub>
                      <m:r>
                        <m:t>t</m:t>
                      </m:r>
                    </m:sub>
                  </m:sSub>
                  <m:r>
                    <m:rPr>
                      <m:sty m:val="p"/>
                    </m:rPr>
                    <m:t>&lt;</m:t>
                  </m:r>
                  <m:r>
                    <m:t>180</m:t>
                  </m:r>
                  <m:r>
                    <m:rPr>
                      <m:sty m:val="p"/>
                    </m:rPr>
                    <m:t>,</m:t>
                  </m:r>
                </m:e>
              </m:mr>
              <m:mr>
                <m:e>
                  <m:r>
                    <m:rPr>
                      <m:nor/>
                    </m:rPr>
                    <m:t>tiny</m:t>
                  </m:r>
                </m:e>
                <m:e>
                  <m:r>
                    <m:rPr>
                      <m:nor/>
                    </m:rPr>
                    <m:t>else if </m:t>
                  </m:r>
                  <m:sSub>
                    <m:e>
                      <m:r>
                        <m:t>T</m:t>
                      </m:r>
                    </m:e>
                    <m:sub>
                      <m:r>
                        <m:t>j</m:t>
                      </m:r>
                    </m:sub>
                  </m:sSub>
                  <m:r>
                    <m:rPr>
                      <m:sty m:val="p"/>
                    </m:rPr>
                    <m:t>&gt;</m:t>
                  </m:r>
                  <m:r>
                    <m:t>0.50</m:t>
                  </m:r>
                  <m:r>
                    <m:rPr>
                      <m:sty m:val="p"/>
                    </m:rPr>
                    <m:t>,</m:t>
                  </m:r>
                </m:e>
              </m:mr>
              <m:mr>
                <m:e>
                  <m:r>
                    <m:rPr>
                      <m:nor/>
                    </m:rPr>
                    <m:t>crowded</m:t>
                  </m:r>
                </m:e>
                <m:e>
                  <m:r>
                    <m:rPr>
                      <m:nor/>
                    </m:rPr>
                    <m:t>else if </m:t>
                  </m:r>
                  <m:sSub>
                    <m:e>
                      <m:r>
                        <m:t>C</m:t>
                      </m:r>
                    </m:e>
                    <m:sub>
                      <m:r>
                        <m:t>j</m:t>
                      </m:r>
                    </m:sub>
                  </m:sSub>
                  <m:r>
                    <m:rPr>
                      <m:sty m:val="p"/>
                    </m:rPr>
                    <m:t>&gt;</m:t>
                  </m:r>
                  <m:r>
                    <m:t>0.65</m:t>
                  </m:r>
                  <m:r>
                    <m:rPr>
                      <m:nor/>
                    </m:rPr>
                    <m:t> or </m:t>
                  </m:r>
                  <m:sSub>
                    <m:e>
                      <m:r>
                        <m:t>e</m:t>
                      </m:r>
                    </m:e>
                    <m:sub>
                      <m:r>
                        <m:t>t</m:t>
                      </m:r>
                    </m:sub>
                  </m:sSub>
                  <m:r>
                    <m:rPr>
                      <m:sty m:val="p"/>
                    </m:rPr>
                    <m:t>&gt;</m:t>
                  </m:r>
                  <m:r>
                    <m:t>0.13</m:t>
                  </m:r>
                  <m:r>
                    <m:rPr>
                      <m:sty m:val="p"/>
                    </m:rPr>
                    <m:t>,</m:t>
                  </m:r>
                </m:e>
              </m:mr>
              <m:mr>
                <m:e>
                  <m:r>
                    <m:rPr>
                      <m:nor/>
                    </m:rPr>
                    <m:t>clear</m:t>
                  </m:r>
                </m:e>
                <m:e>
                  <m:r>
                    <m:rPr>
                      <m:nor/>
                    </m:rPr>
                    <m:t>otherwise.</m:t>
                  </m:r>
                </m:e>
              </m:mr>
            </m:m>
          </m:e>
        </m:d>
      </m:oMath>
      <w:r>
        <w:tab/>
      </w:r>
      <w:r>
        <w:t xml:space="preserve">(3.6)</w:t>
      </w:r>
    </w:p>
    <w:p>
      <w:pPr>
        <w:pStyle w:val="NoSpacing"/>
        <w:spacing w:after="240"/>
        <w:ind w:firstLine="0"/>
      </w:pPr>
      <w:r>
        <w:t xml:space="preserve">The conditions are checked from top to bottom, and the first one that holds gives the label. For example,</w:t>
      </w:r>
      <w:r>
        <w:t xml:space="preserve"> </w:t>
      </w:r>
      <w:r>
        <w:rPr>
          <w:i/>
        </w:rPr>
        <w:t xml:space="preserve">T</w:t>
      </w:r>
      <w:r>
        <w:rPr>
          <w:i/>
          <w:vertAlign w:val="subscript"/>
        </w:rPr>
        <w:t xml:space="preserve">j</w:t>
      </w:r>
      <w:r>
        <w:rPr/>
        <w:t xml:space="preserve">&gt;</w:t>
      </w:r>
      <w:r>
        <w:rPr/>
        <w:t xml:space="preserve">0.50</w:t>
      </w:r>
      <w:r>
        <w:t xml:space="preserve"> </w:t>
      </w:r>
      <w:r>
        <w:t xml:space="preserve">means that more than half of the tracked boxes are tiny, and</w:t>
      </w:r>
      <w:r>
        <w:t xml:space="preserve"> </w:t>
      </w:r>
      <w:r>
        <w:rPr>
          <w:i/>
        </w:rPr>
        <w:t xml:space="preserve">C</w:t>
      </w:r>
      <w:r>
        <w:rPr>
          <w:i/>
          <w:vertAlign w:val="subscript"/>
        </w:rPr>
        <w:t xml:space="preserve">j</w:t>
      </w:r>
      <w:r>
        <w:rPr/>
        <w:t xml:space="preserve">&gt;</w:t>
      </w:r>
      <w:r>
        <w:rPr/>
        <w:t xml:space="preserve">0.65</w:t>
      </w:r>
      <w:r>
        <w:t xml:space="preserve"> </w:t>
      </w:r>
      <w:r>
        <w:t xml:space="preserve">means that at least 20 objects are tracked.</w:t>
      </w:r>
    </w:p>
    <w:p>
      <w:pPr>
        <w:pStyle w:val="NoSpacing"/>
        <w:spacing w:after="240"/>
      </w:pPr>
      <w:r>
        <w:t xml:space="preserve">Only the crowd cue enters the SCI, and it also enters the crowded label. The tiny-object ratio</w:t>
      </w:r>
      <w:r>
        <w:t xml:space="preserve"> </w:t>
      </w:r>
      <w:r>
        <w:rPr>
          <w:i/>
        </w:rPr>
        <w:t xml:space="preserve">T</w:t>
      </w:r>
      <w:r>
        <w:rPr>
          <w:i/>
          <w:vertAlign w:val="subscript"/>
        </w:rPr>
        <w:t xml:space="preserve">j</w:t>
      </w:r>
      <w:r>
        <w:t xml:space="preserve"> </w:t>
      </w:r>
      <w:r>
        <w:t xml:space="preserve">is used by the state rules of Section 3.2.4 and gives the tiny label, and the edge density</w:t>
      </w:r>
      <w:r>
        <w:t xml:space="preserve"> </w:t>
      </w:r>
      <w:r>
        <w:rPr>
          <w:i/>
        </w:rPr>
        <w:t xml:space="preserve">e</w:t>
      </w:r>
      <w:r>
        <w:rPr>
          <w:i/>
          <w:vertAlign w:val="subscript"/>
        </w:rPr>
        <w:t xml:space="preserve">t</w:t>
      </w:r>
      <w:r>
        <w:t xml:space="preserve"> </w:t>
      </w:r>
      <w:r>
        <w:t xml:space="preserve">is used only through the crowded label. The brightness</w:t>
      </w:r>
      <w:r>
        <w:t xml:space="preserve"> </w:t>
      </w:r>
      <w:r>
        <w:rPr>
          <w:i/>
        </w:rPr>
        <w:t xml:space="preserve">β</w:t>
      </w:r>
      <w:r>
        <w:rPr>
          <w:i/>
          <w:vertAlign w:val="subscript"/>
        </w:rPr>
        <w:t xml:space="preserve">t</w:t>
      </w:r>
      <w:r>
        <w:t xml:space="preserve"> </w:t>
      </w:r>
      <w:r>
        <w:t xml:space="preserve">and the sharpness</w:t>
      </w:r>
      <w:r>
        <w:t xml:space="preserve"> </w:t>
      </w:r>
      <w:r>
        <w:rPr>
          <w:i/>
        </w:rPr>
        <w:t xml:space="preserve">ν</w:t>
      </w:r>
      <w:r>
        <w:rPr>
          <w:i/>
          <w:vertAlign w:val="subscript"/>
        </w:rPr>
        <w:t xml:space="preserve">t</w:t>
      </w:r>
      <w:r>
        <w:t xml:space="preserve"> </w:t>
      </w:r>
      <w:r>
        <w:t xml:space="preserve">act only through the night and blur labels, which do not lead to MEDIUM or HIGH by themselves: because they are checked first, a dark or blurred frame cannot receive the crowded or tiny label, while the SCI conditions and the tiny-object guard of Eq. (3.7) still apply.</w:t>
      </w:r>
    </w:p>
    <w:p>
      <w:pPr>
        <w:pStyle w:val="Heading3"/>
        <w:keepNext/>
        <w:numPr>
          <w:ilvl w:val="0"/>
          <w:numId w:val="0"/>
        </w:numPr>
        <w:ind w:left="720" w:hanging="720"/>
      </w:pPr>
      <w:r>
        <w:t xml:space="preserve">3.2.4 </w:t>
      </w:r>
      <w:r>
        <w:t xml:space="preserve">Three-State Controller</w:t>
      </w:r>
    </w:p>
    <w:p>
      <w:pPr>
        <w:pStyle w:val="NoSpacing"/>
        <w:spacing w:after="240"/>
      </w:pPr>
      <w:r>
        <w:t xml:space="preserve">The controller is always in one of three states: LOW, MEDIUM, or HIGH. The names describe the scene: LOW for a sparse scene, HIGH for a crowded scene or a scene of mostly tiny objects. They do not rank the input size: in the final action map the HIGH state uses the smallest input (Table (3.1)). The state is updated only at analysis steps, in four steps (Algorithm 3.1). Step 1 proposes a target state from the cues. Steps 2–4 adjust this target so that the controller reacts to a sudden drop in the object count but does not switch back and forth.</w:t>
      </w:r>
    </w:p>
    <w:p>
      <w:pPr>
        <w:pStyle w:val="NoSpacing"/>
        <w:spacing w:after="240"/>
      </w:pPr>
      <w:r>
        <w:rPr>
          <w:i/>
          <w:iCs/>
        </w:rPr>
        <w:t xml:space="preserve">Step 1: target state.</w:t>
      </w:r>
      <w:r>
        <w:t xml:space="preserve"> </w:t>
      </w:r>
      <w:r>
        <w:t xml:space="preserve">The target is the state that the current cues ask for. It is given by the SCI, the tiny-object ratio, and the scene label:</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S</m:t>
                      </m:r>
                    </m:e>
                    <m:sub>
                      <m:r>
                        <m:t>j</m:t>
                      </m:r>
                    </m:sub>
                  </m:sSub>
                  <m:r>
                    <m:rPr>
                      <m:sty m:val="p"/>
                    </m:rPr>
                    <m:t>&gt;</m:t>
                  </m:r>
                  <m:sSub>
                    <m:e>
                      <m:r>
                        <m:t>τ</m:t>
                      </m:r>
                    </m:e>
                    <m:sub>
                      <m:r>
                        <m:t>h</m:t>
                      </m:r>
                    </m:sub>
                  </m:sSub>
                  <m:r>
                    <m:rPr>
                      <m:nor/>
                    </m:rPr>
                    <m:t> or </m:t>
                  </m:r>
                  <m:sSub>
                    <m:e>
                      <m:r>
                        <m:t>T</m:t>
                      </m:r>
                    </m:e>
                    <m:sub>
                      <m:r>
                        <m:t>j</m:t>
                      </m:r>
                    </m:sub>
                  </m:sSub>
                  <m:r>
                    <m:rPr>
                      <m:sty m:val="p"/>
                    </m:rPr>
                    <m:t>&gt;</m:t>
                  </m:r>
                  <m:r>
                    <m:t>0.50</m:t>
                  </m:r>
                  <m:r>
                    <m:rPr>
                      <m:sty m:val="p"/>
                    </m:rPr>
                    <m:t>,</m:t>
                  </m:r>
                </m:e>
              </m:mr>
              <m:mr>
                <m:e>
                  <m:r>
                    <m:rPr>
                      <m:nor/>
                    </m:rPr>
                    <m:t>MEDIUM</m:t>
                  </m:r>
                </m:e>
                <m:e>
                  <m:r>
                    <m:rPr>
                      <m:nor/>
                    </m:rPr>
                    <m:t>else if </m:t>
                  </m:r>
                  <m:sSub>
                    <m:e>
                      <m:r>
                        <m:t>S</m:t>
                      </m:r>
                    </m:e>
                    <m:sub>
                      <m:r>
                        <m:t>j</m:t>
                      </m:r>
                    </m:sub>
                  </m:sSub>
                  <m:r>
                    <m:rPr>
                      <m:sty m:val="p"/>
                    </m:rPr>
                    <m:t>&gt;</m:t>
                  </m:r>
                  <m:sSub>
                    <m:e>
                      <m:r>
                        <m:t>τ</m:t>
                      </m:r>
                    </m:e>
                    <m:sub>
                      <m:r>
                        <m:t>m</m:t>
                      </m:r>
                    </m:sub>
                  </m:sSub>
                  <m:r>
                    <m:rPr>
                      <m:nor/>
                    </m:rPr>
                    <m:t> or </m:t>
                  </m:r>
                  <m:sSub>
                    <m:e>
                      <m:r>
                        <m:rPr>
                          <m:sty m:val="p"/>
                        </m:rPr>
                        <m:t>ℓ</m:t>
                      </m:r>
                    </m:e>
                    <m:sub>
                      <m:r>
                        <m:t>j</m:t>
                      </m:r>
                    </m:sub>
                  </m:sSub>
                  <m:r>
                    <m:rPr>
                      <m:sty m:val="p"/>
                    </m:rPr>
                    <m:t>∈</m:t>
                  </m:r>
                  <m:r>
                    <m:rPr>
                      <m:sty m:val="p"/>
                    </m:rPr>
                    <m:t>{</m:t>
                  </m:r>
                  <m:r>
                    <m:rPr>
                      <m:nor/>
                    </m:rPr>
                    <m:t>crowded</m:t>
                  </m:r>
                  <m:r>
                    <m:rPr>
                      <m:sty m:val="p"/>
                    </m:rPr>
                    <m:t>,</m:t>
                  </m:r>
                  <m:r>
                    <m:rPr>
                      <m:nor/>
                    </m:rPr>
                    <m:t>tiny</m:t>
                  </m:r>
                  <m:r>
                    <m:rPr>
                      <m:sty m:val="p"/>
                    </m:rPr>
                    <m:t>}</m:t>
                  </m:r>
                  <m:r>
                    <m:rPr>
                      <m:sty m:val="p"/>
                    </m:rPr>
                    <m:t>,</m:t>
                  </m:r>
                </m:e>
              </m:mr>
              <m:mr>
                <m:e>
                  <m:r>
                    <m:rPr>
                      <m:nor/>
                    </m:rPr>
                    <m:t>LOW</m:t>
                  </m:r>
                </m:e>
                <m:e>
                  <m:r>
                    <m:rPr>
                      <m:nor/>
                    </m:rPr>
                    <m:t>otherwise,</m:t>
                  </m:r>
                </m:e>
              </m:mr>
            </m:m>
          </m:e>
        </m:d>
      </m:oMath>
      <w:r>
        <w:tab/>
      </w:r>
      <w:r>
        <w:t xml:space="preserve">(3.7)</w:t>
      </w:r>
    </w:p>
    <w:p>
      <w:pPr>
        <w:pStyle w:val="NoSpacing"/>
        <w:spacing w:after="240"/>
        <w:ind w:firstLine="0"/>
      </w:pPr>
      <w:r>
        <w:t xml:space="preserve">where</w:t>
      </w:r>
      <w:r>
        <w:t xml:space="preserve"> </w:t>
      </w:r>
      <w:r>
        <w:rPr>
          <w:i/>
        </w:rPr>
        <w:t xml:space="preserve">τ</w:t>
      </w:r>
      <w:r>
        <w:rPr>
          <w:i/>
          <w:vertAlign w:val="subscript"/>
        </w:rPr>
        <w:t xml:space="preserve">m</w:t>
      </w:r>
      <w:r>
        <w:rPr/>
        <w:t xml:space="preserve">=</w:t>
      </w:r>
      <w:r>
        <w:rPr/>
        <w:t xml:space="preserve">0.297</w:t>
      </w:r>
      <w:r>
        <w:t xml:space="preserve"> </w:t>
      </w:r>
      <w:r>
        <w:t xml:space="preserve">and</w:t>
      </w:r>
      <w:r>
        <w:t xml:space="preserve"> </w:t>
      </w:r>
      <w:r>
        <w:rPr>
          <w:i/>
        </w:rPr>
        <w:t xml:space="preserve">τ</w:t>
      </w:r>
      <w:r>
        <w:rPr>
          <w:i/>
          <w:vertAlign w:val="subscript"/>
        </w:rPr>
        <w:t xml:space="preserve">h</w:t>
      </w:r>
      <w:r>
        <w:rPr/>
        <w:t xml:space="preserve">=</w:t>
      </w:r>
      <w:r>
        <w:rPr/>
        <w:t xml:space="preserve">0.511</w:t>
      </w:r>
      <w:r>
        <w:t xml:space="preserve"> </w:t>
      </w:r>
      <w:r>
        <w:t xml:space="preserve">are the two SCI thresholds (Table (3.2)). Since</w:t>
      </w:r>
      <w:r>
        <w:t xml:space="preserve"> </w:t>
      </w:r>
      <w:r>
        <w:rPr>
          <w:i/>
        </w:rPr>
        <w:t xml:space="preserve">S</w:t>
      </w:r>
      <w:r>
        <w:rPr>
          <w:i/>
          <w:vertAlign w:val="subscript"/>
        </w:rPr>
        <w:t xml:space="preserve">j</w:t>
      </w:r>
      <w:r>
        <w:t xml:space="preserve"> </w:t>
      </w:r>
      <w:r>
        <w:t xml:space="preserve">is the recent average number of tracked objects divided by 30, the SCI conditions give MEDIUM above about 9 objects (</w:t>
      </w:r>
      <w:r>
        <w:rPr/>
        <w:t xml:space="preserve">30</w:t>
      </w:r>
      <w:r>
        <w:rPr>
          <w:i/>
        </w:rPr>
        <w:t xml:space="preserve">τ</w:t>
      </w:r>
      <w:r>
        <w:rPr>
          <w:i/>
          <w:vertAlign w:val="subscript"/>
        </w:rPr>
        <w:t xml:space="preserve">m</w:t>
      </w:r>
      <w:r>
        <w:rPr/>
        <w:t xml:space="preserve">=</w:t>
      </w:r>
      <w:r>
        <w:rPr/>
        <w:t xml:space="preserve">8.9</w:t>
      </w:r>
      <w:r>
        <w:t xml:space="preserve">) and HIGH above about 15 objects (</w:t>
      </w:r>
      <w:r>
        <w:rPr/>
        <w:t xml:space="preserve">30</w:t>
      </w:r>
      <w:r>
        <w:rPr>
          <w:i/>
        </w:rPr>
        <w:t xml:space="preserve">τ</w:t>
      </w:r>
      <w:r>
        <w:rPr>
          <w:i/>
          <w:vertAlign w:val="subscript"/>
        </w:rPr>
        <w:t xml:space="preserve">h</w:t>
      </w:r>
      <w:r>
        <w:rPr/>
        <w:t xml:space="preserve">=</w:t>
      </w:r>
      <w:r>
        <w:rPr/>
        <w:t xml:space="preserve">15.3</w:t>
      </w:r>
      <w:r>
        <w:t xml:space="preserve">).</w:t>
      </w:r>
    </w:p>
    <w:p>
      <w:pPr>
        <w:pStyle w:val="NoSpacing"/>
        <w:spacing w:after="240"/>
      </w:pPr>
      <w:r>
        <w:rPr>
          <w:i/>
          <w:iCs/>
        </w:rPr>
        <w:t xml:space="preserve">Step 2: recovery probe.</w:t>
      </w:r>
      <w:r>
        <w:t xml:space="preserve"> </w:t>
      </w:r>
      <w:r>
        <w:t xml:space="preserve">The SCI averages seven steps, so it reacts slowly when the tracker suddenly reports far fewer objects than a few steps earlier. The recovery probe responds to such a collapse of the object count. Instead of letting the falling count move the controller toward a lower state, it sets the target to HIGH for a short time. To detect a collapse, it keeps a slowly decaying peak</w:t>
      </w:r>
      <w:r>
        <w:t xml:space="preserve"> </w:t>
      </w:r>
      <w:r>
        <w:rPr>
          <w:i/>
        </w:rPr>
        <w:t xml:space="preserve">P</w:t>
      </w:r>
      <w:r>
        <w:rPr>
          <w:i/>
          <w:vertAlign w:val="subscript"/>
        </w:rPr>
        <w:t xml:space="preserve">j</w:t>
      </w:r>
      <w:r>
        <w:t xml:space="preserve"> </w:t>
      </w:r>
      <w:r>
        <w:t xml:space="preserve">of the object count and a drop counter</w:t>
      </w:r>
      <w:r>
        <w:t xml:space="preserve"> </w:t>
      </w:r>
      <w:r>
        <w:rPr>
          <w:i/>
        </w:rPr>
        <w:t xml:space="preserve">d</w:t>
      </w:r>
      <w:r>
        <w:rPr>
          <w:i/>
          <w:vertAlign w:val="subscript"/>
        </w:rPr>
        <w:t xml:space="preserve">j</w:t>
      </w:r>
      <w:r>
        <w:t xml:space="preserve">:</w:t>
      </w:r>
    </w:p>
    <w:p>
      <w:pPr>
        <w:pStyle w:val="NoSpacing"/>
        <w:tabs>
          <w:tab w:val="center" w:pos="4985"/>
          <w:tab w:val="right" w:pos="9971"/>
        </w:tabs>
        <w:spacing w:after="120" w:before="120"/>
        <w:ind w:firstLine="0"/>
      </w:pPr>
      <w:r>
        <w:tab/>
      </w:r>
      <m:oMath>
        <m:sSub>
          <m:e>
            <m:r>
              <m:t>d</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d</m:t>
                      </m:r>
                    </m:e>
                    <m:sub>
                      <m:r>
                        <m:t>j</m:t>
                      </m:r>
                      <m:r>
                        <m:rPr>
                          <m:sty m:val="p"/>
                        </m:rPr>
                        <m:t>−</m:t>
                      </m:r>
                      <m:r>
                        <m:t>1</m:t>
                      </m:r>
                    </m:sub>
                  </m:sSub>
                  <m:r>
                    <m:rPr>
                      <m:sty m:val="p"/>
                    </m:rPr>
                    <m:t>+</m:t>
                  </m:r>
                  <m:r>
                    <m:t>1</m:t>
                  </m:r>
                </m:e>
                <m:e>
                  <m:r>
                    <m:rPr>
                      <m:nor/>
                    </m:rPr>
                    <m:t>if </m:t>
                  </m:r>
                  <m:sSub>
                    <m:e>
                      <m:r>
                        <m:t>P</m:t>
                      </m:r>
                    </m:e>
                    <m:sub>
                      <m:r>
                        <m:t>j</m:t>
                      </m:r>
                      <m:r>
                        <m:rPr>
                          <m:sty m:val="p"/>
                        </m:rPr>
                        <m:t>−</m:t>
                      </m:r>
                      <m:r>
                        <m:t>1</m:t>
                      </m:r>
                    </m:sub>
                  </m:sSub>
                  <m:r>
                    <m:rPr>
                      <m:sty m:val="p"/>
                    </m:rPr>
                    <m:t>≥</m:t>
                  </m:r>
                  <m:r>
                    <m:t>5</m:t>
                  </m:r>
                  <m:r>
                    <m:rPr>
                      <m:nor/>
                    </m:rPr>
                    <m:t> and </m:t>
                  </m:r>
                  <m:sSub>
                    <m:e>
                      <m:r>
                        <m:t>N</m:t>
                      </m:r>
                    </m:e>
                    <m:sub>
                      <m:r>
                        <m:t>j</m:t>
                      </m:r>
                    </m:sub>
                  </m:sSub>
                  <m:r>
                    <m:rPr>
                      <m:sty m:val="p"/>
                    </m:rPr>
                    <m:t>&lt;</m:t>
                  </m:r>
                  <m:r>
                    <m:t>0.40</m:t>
                  </m:r>
                  <m:r>
                    <m:t> </m:t>
                  </m:r>
                  <m:sSub>
                    <m:e>
                      <m:r>
                        <m:t>P</m:t>
                      </m:r>
                    </m:e>
                    <m:sub>
                      <m:r>
                        <m:t>j</m:t>
                      </m:r>
                      <m:r>
                        <m:rPr>
                          <m:sty m:val="p"/>
                        </m:rPr>
                        <m:t>−</m:t>
                      </m:r>
                      <m:r>
                        <m:t>1</m:t>
                      </m:r>
                    </m:sub>
                  </m:sSub>
                  <m:r>
                    <m:rPr>
                      <m:sty m:val="p"/>
                    </m:rPr>
                    <m:t>,</m:t>
                  </m:r>
                </m:e>
              </m:mr>
              <m:mr>
                <m:e>
                  <m:r>
                    <m:t>0</m:t>
                  </m:r>
                </m:e>
                <m:e>
                  <m:r>
                    <m:rPr>
                      <m:nor/>
                    </m:rPr>
                    <m:t>otherwise,</m:t>
                  </m:r>
                </m:e>
              </m:mr>
            </m:m>
          </m:e>
        </m:d>
      </m:oMath>
      <w:r>
        <w:tab/>
      </w:r>
      <w:r>
        <w:t xml:space="preserve">(3.8)</w:t>
      </w:r>
    </w:p>
    <w:p>
      <w:pPr>
        <w:pStyle w:val="NoSpacing"/>
        <w:tabs>
          <w:tab w:val="center" w:pos="4985"/>
          <w:tab w:val="right" w:pos="9971"/>
        </w:tabs>
        <w:spacing w:after="120" w:before="120"/>
        <w:ind w:firstLine="0"/>
      </w:pPr>
      <w:r>
        <w:tab/>
      </w:r>
      <m:oMath>
        <m:sSub>
          <m:e>
            <m:r>
              <m:t>P</m:t>
            </m:r>
          </m:e>
          <m:sub>
            <m:r>
              <m:t>j</m:t>
            </m:r>
          </m:sub>
        </m:sSub>
        <m:r>
          <m:rPr>
            <m:sty m:val="p"/>
          </m:rPr>
          <m:t>=</m:t>
        </m:r>
        <m:r>
          <m:rPr>
            <m:sty m:val="p"/>
          </m:rPr>
          <m:t>max</m:t>
        </m:r>
        <m:d>
          <m:dPr>
            <m:begChr m:val="("/>
            <m:endChr m:val=")"/>
            <m:grow/>
          </m:dPr>
          <m:e>
            <m:sSub>
              <m:e>
                <m:r>
                  <m:t>N</m:t>
                </m:r>
              </m:e>
              <m:sub>
                <m:r>
                  <m:t>j</m:t>
                </m:r>
              </m:sub>
            </m:sSub>
            <m:r>
              <m:rPr>
                <m:sty m:val="p"/>
              </m:rPr>
              <m:t>,</m:t>
            </m:r>
            <m:r>
              <m:rPr>
                <m:sty m:val="p"/>
              </m:rPr>
              <m:t>⌊</m:t>
            </m:r>
            <m:r>
              <m:t>0.8</m:t>
            </m:r>
            <m:r>
              <m:t> </m:t>
            </m:r>
            <m:sSub>
              <m:e>
                <m:r>
                  <m:t>P</m:t>
                </m:r>
              </m:e>
              <m:sub>
                <m:r>
                  <m:t>j</m:t>
                </m:r>
                <m:r>
                  <m:rPr>
                    <m:sty m:val="p"/>
                  </m:rPr>
                  <m:t>−</m:t>
                </m:r>
                <m:r>
                  <m:t>1</m:t>
                </m:r>
              </m:sub>
            </m:sSub>
            <m:r>
              <m:rPr>
                <m:sty m:val="p"/>
              </m:rPr>
              <m:t>⌋</m:t>
            </m:r>
          </m:e>
        </m:d>
        <m:r>
          <m:rPr>
            <m:sty m:val="p"/>
          </m:rPr>
          <m:t>,</m:t>
        </m:r>
      </m:oMath>
      <w:r>
        <w:tab/>
      </w:r>
      <w:r>
        <w:t xml:space="preserve">(3.9)</w:t>
      </w:r>
    </w:p>
    <w:p>
      <w:pPr>
        <w:pStyle w:val="NoSpacing"/>
        <w:spacing w:after="240"/>
        <w:ind w:firstLine="0"/>
      </w:pPr>
      <w:r>
        <w:t xml:space="preserve">with</w:t>
      </w:r>
      <w:r>
        <w:t xml:space="preserve"> </w:t>
      </w:r>
      <w:r>
        <w:rPr>
          <w:i/>
        </w:rPr>
        <w:t xml:space="preserve">P</w:t>
      </w:r>
      <w:r>
        <w:rPr>
          <w:vertAlign w:val="subscript"/>
        </w:rPr>
        <w:t xml:space="preserve">0</w:t>
      </w:r>
      <w:r>
        <w:rPr/>
        <w:t xml:space="preserve">=</w:t>
      </w:r>
      <w:r>
        <w:rPr>
          <w:i/>
        </w:rPr>
        <w:t xml:space="preserve">d</w:t>
      </w:r>
      <w:r>
        <w:rPr>
          <w:vertAlign w:val="subscript"/>
        </w:rPr>
        <w:t xml:space="preserve">0</w:t>
      </w:r>
      <w:r>
        <w:rPr/>
        <w:t xml:space="preserve">=</w:t>
      </w:r>
      <w:r>
        <w:rPr/>
        <w:t xml:space="preserve">0</w:t>
      </w:r>
      <w:r>
        <w:t xml:space="preserve">. A collapse is detected when at least 5 objects have been seen before and fewer than 40% of them remain. The peak loses 20% at each step, so an old peak is forgotten after a few steps. While</w:t>
      </w:r>
      <w:r>
        <w:t xml:space="preserve"> </w:t>
      </w:r>
      <w:r>
        <w:rPr/>
        <w:t xml:space="preserve">1</w:t>
      </w:r>
      <w:r>
        <w:rPr/>
        <w:t xml:space="preserve">≤</w:t>
      </w:r>
      <w:r>
        <w:rPr>
          <w:i/>
        </w:rPr>
        <w:t xml:space="preserve">d</w:t>
      </w:r>
      <w:r>
        <w:rPr>
          <w:i/>
          <w:vertAlign w:val="subscript"/>
        </w:rPr>
        <w:t xml:space="preserve">j</w:t>
      </w:r>
      <w:r>
        <w:rPr/>
        <w:t xml:space="preserve">≤</w:t>
      </w:r>
      <w:r>
        <w:rPr/>
        <w:t xml:space="preserve">3</w:t>
      </w:r>
      <w:r>
        <w:t xml:space="preserve">, the target</w:t>
      </w:r>
      <w:r>
        <w:t xml:space="preserve"> </w:t>
      </w:r>
      <w:r>
        <w:rPr>
          <w:i/>
        </w:rPr>
        <w:t xml:space="preserve">g</w:t>
      </w:r>
      <w:r>
        <w:rPr>
          <w:i/>
          <w:vertAlign w:val="subscript"/>
        </w:rPr>
        <w:t xml:space="preserve">j</w:t>
      </w:r>
      <w:r>
        <w:t xml:space="preserve"> </w:t>
      </w:r>
      <w:r>
        <w:t xml:space="preserve">is set to HIGH, so the probe lasts at most three analysis steps (30 frames); the dwell rule of Step 4 still applies.</w:t>
      </w:r>
    </w:p>
    <w:p>
      <w:pPr>
        <w:pStyle w:val="NoSpacing"/>
        <w:spacing w:after="240"/>
      </w:pPr>
      <w:r>
        <w:rPr>
          <w:i/>
          <w:iCs/>
        </w:rPr>
        <w:t xml:space="preserve">Step 3: hysteresis.</w:t>
      </w:r>
      <w:r>
        <w:t xml:space="preserve"> </w:t>
      </w:r>
      <w:r>
        <w:t xml:space="preserve">Without a margin, a scene whose SCI stays close to a threshold would make the controller switch at almost every step. Hysteresis prevents this: a move to a lower state is held while the scene is still close to difficult:</w:t>
      </w:r>
    </w:p>
    <w:p>
      <w:pPr>
        <w:pStyle w:val="NoSpacing"/>
        <w:tabs>
          <w:tab w:val="center" w:pos="4985"/>
          <w:tab w:val="right" w:pos="9971"/>
        </w:tabs>
        <w:spacing w:after="120" w:before="120"/>
        <w:ind w:firstLine="0"/>
      </w:pPr>
      <w:r>
        <w:tab/>
      </w:r>
      <m:oMath>
        <m:sSub>
          <m:e>
            <m:r>
              <m:t>g</m:t>
            </m:r>
          </m:e>
          <m:sub>
            <m:r>
              <m:t>j</m:t>
            </m:r>
          </m:sub>
        </m:sSub>
        <m:r>
          <m:rPr>
            <m:sty m:val="p"/>
          </m:rPr>
          <m:t>←</m:t>
        </m:r>
        <m:d>
          <m:dPr>
            <m:begChr m:val="{"/>
            <m:endChr m:val=""/>
            <m:grow/>
          </m:dPr>
          <m:e>
            <m:m>
              <m:mPr>
                <m:baseJc m:val="center"/>
                <m:plcHide m:val="on"/>
                <m:mcs>
                  <m:mc>
                    <m:mcPr>
                      <m:count m:val="1"/>
                      <m:mcJc m:val="left"/>
                    </m:mcPr>
                  </m:mc>
                  <m:mc>
                    <m:mcPr>
                      <m:count m:val="1"/>
                      <m:mcJc m:val="left"/>
                    </m:mcPr>
                  </m:mc>
                </m:mcs>
              </m:mPr>
              <m:mr>
                <m:e>
                  <m:r>
                    <m:rPr>
                      <m:nor/>
                    </m:rPr>
                    <m:t>HIGH</m:t>
                  </m:r>
                </m:e>
                <m:e>
                  <m:r>
                    <m:rPr>
                      <m:nor/>
                    </m:rPr>
                    <m:t>if </m:t>
                  </m:r>
                  <m:sSub>
                    <m:e>
                      <m:r>
                        <m:t>q</m:t>
                      </m:r>
                    </m:e>
                    <m:sub>
                      <m:r>
                        <m:t>j</m:t>
                      </m:r>
                      <m:r>
                        <m:rPr>
                          <m:sty m:val="p"/>
                        </m:rPr>
                        <m:t>−</m:t>
                      </m:r>
                      <m:r>
                        <m:t>1</m:t>
                      </m:r>
                    </m:sub>
                  </m:sSub>
                  <m:r>
                    <m:rPr>
                      <m:sty m:val="p"/>
                    </m:rPr>
                    <m:t>=</m:t>
                  </m:r>
                  <m:r>
                    <m:rPr>
                      <m:nor/>
                    </m:rPr>
                    <m:t>HIGH</m:t>
                  </m:r>
                  <m:r>
                    <m:rPr>
                      <m:nor/>
                    </m:rPr>
                    <m:t> and </m:t>
                  </m:r>
                  <m:d>
                    <m:dPr>
                      <m:begChr m:val="("/>
                      <m:endChr m:val=")"/>
                      <m:grow/>
                    </m:dPr>
                    <m:e>
                      <m:sSub>
                        <m:e>
                          <m:r>
                            <m:t>S</m:t>
                          </m:r>
                        </m:e>
                        <m:sub>
                          <m:r>
                            <m:t>j</m:t>
                          </m:r>
                        </m:sub>
                      </m:sSub>
                      <m:r>
                        <m:rPr>
                          <m:sty m:val="p"/>
                        </m:rPr>
                        <m:t>&gt;</m:t>
                      </m:r>
                      <m:r>
                        <m:t>0.50</m:t>
                      </m:r>
                      <m:r>
                        <m:rPr>
                          <m:nor/>
                        </m:rPr>
                        <m:t> or </m:t>
                      </m:r>
                      <m:sSub>
                        <m:e>
                          <m:r>
                            <m:t>T</m:t>
                          </m:r>
                        </m:e>
                        <m:sub>
                          <m:r>
                            <m:t>j</m:t>
                          </m:r>
                        </m:sub>
                      </m:sSub>
                      <m:r>
                        <m:rPr>
                          <m:sty m:val="p"/>
                        </m:rPr>
                        <m:t>&gt;</m:t>
                      </m:r>
                      <m:r>
                        <m:t>0.40</m:t>
                      </m:r>
                    </m:e>
                  </m:d>
                  <m:r>
                    <m:rPr>
                      <m:sty m:val="p"/>
                    </m:rPr>
                    <m:t>,</m:t>
                  </m:r>
                </m:e>
              </m:mr>
              <m:mr>
                <m:e>
                  <m:r>
                    <m:rPr>
                      <m:nor/>
                    </m:rPr>
                    <m:t>MEDIUM</m:t>
                  </m:r>
                </m:e>
                <m:e>
                  <m:r>
                    <m:rPr>
                      <m:nor/>
                    </m:rPr>
                    <m:t>if </m:t>
                  </m:r>
                  <m:sSub>
                    <m:e>
                      <m:r>
                        <m:t>q</m:t>
                      </m:r>
                    </m:e>
                    <m:sub>
                      <m:r>
                        <m:t>j</m:t>
                      </m:r>
                      <m:r>
                        <m:rPr>
                          <m:sty m:val="p"/>
                        </m:rPr>
                        <m:t>−</m:t>
                      </m:r>
                      <m:r>
                        <m:t>1</m:t>
                      </m:r>
                    </m:sub>
                  </m:sSub>
                  <m:r>
                    <m:rPr>
                      <m:sty m:val="p"/>
                    </m:rPr>
                    <m:t>=</m:t>
                  </m:r>
                  <m:r>
                    <m:rPr>
                      <m:nor/>
                    </m:rPr>
                    <m:t>MEDIUM</m:t>
                  </m:r>
                  <m:r>
                    <m:rPr>
                      <m:sty m:val="p"/>
                    </m:rPr>
                    <m:t>,</m:t>
                  </m:r>
                  <m:r>
                    <m:t> </m:t>
                  </m:r>
                  <m:sSub>
                    <m:e>
                      <m:r>
                        <m:t>g</m:t>
                      </m:r>
                    </m:e>
                    <m:sub>
                      <m:r>
                        <m:t>j</m:t>
                      </m:r>
                    </m:sub>
                  </m:sSub>
                  <m:r>
                    <m:rPr>
                      <m:sty m:val="p"/>
                    </m:rPr>
                    <m:t>=</m:t>
                  </m:r>
                  <m:r>
                    <m:rPr>
                      <m:nor/>
                    </m:rPr>
                    <m:t>LOW</m:t>
                  </m:r>
                  <m:r>
                    <m:rPr>
                      <m:nor/>
                    </m:rPr>
                    <m:t> and </m:t>
                  </m:r>
                  <m:sSub>
                    <m:e>
                      <m:r>
                        <m:t>S</m:t>
                      </m:r>
                    </m:e>
                    <m:sub>
                      <m:r>
                        <m:t>j</m:t>
                      </m:r>
                    </m:sub>
                  </m:sSub>
                  <m:r>
                    <m:rPr>
                      <m:sty m:val="p"/>
                    </m:rPr>
                    <m:t>&gt;</m:t>
                  </m:r>
                  <m:r>
                    <m:t>0.25</m:t>
                  </m:r>
                  <m:r>
                    <m:rPr>
                      <m:sty m:val="p"/>
                    </m:rPr>
                    <m:t>,</m:t>
                  </m:r>
                </m:e>
              </m:mr>
              <m:mr>
                <m:e>
                  <m:sSub>
                    <m:e>
                      <m:r>
                        <m:t>g</m:t>
                      </m:r>
                    </m:e>
                    <m:sub>
                      <m:r>
                        <m:t>j</m:t>
                      </m:r>
                    </m:sub>
                  </m:sSub>
                </m:e>
                <m:e>
                  <m:r>
                    <m:rPr>
                      <m:nor/>
                    </m:rPr>
                    <m:t>otherwise.</m:t>
                  </m:r>
                </m:e>
              </m:mr>
            </m:m>
          </m:e>
        </m:d>
      </m:oMath>
      <w:r>
        <w:tab/>
      </w:r>
      <w:r>
        <w:t xml:space="preserve">(3.10)</w:t>
      </w:r>
    </w:p>
    <w:p>
      <w:pPr>
        <w:pStyle w:val="NoSpacing"/>
        <w:spacing w:after="240"/>
        <w:ind w:firstLine="0"/>
      </w:pPr>
      <w:r>
        <w:t xml:space="preserve">The hold values lie just below the values that lead into each state (</w:t>
      </w:r>
      <w:r>
        <w:rPr/>
        <w:t xml:space="preserve">0.50</w:t>
      </w:r>
      <w:r>
        <w:rPr/>
        <w:t xml:space="preserve">&lt;</w:t>
      </w:r>
      <w:r>
        <w:rPr>
          <w:i/>
        </w:rPr>
        <w:t xml:space="preserve">τ</w:t>
      </w:r>
      <w:r>
        <w:rPr>
          <w:i/>
          <w:vertAlign w:val="subscript"/>
        </w:rPr>
        <w:t xml:space="preserve">h</w:t>
      </w:r>
      <w:r>
        <w:t xml:space="preserve">, 0.40 below the tiny guard of 0.50, and</w:t>
      </w:r>
      <w:r>
        <w:t xml:space="preserve"> </w:t>
      </w:r>
      <w:r>
        <w:rPr/>
        <w:t xml:space="preserve">0.25</w:t>
      </w:r>
      <w:r>
        <w:rPr/>
        <w:t xml:space="preserve">&lt;</w:t>
      </w:r>
      <w:r>
        <w:rPr>
          <w:i/>
        </w:rPr>
        <w:t xml:space="preserve">τ</w:t>
      </w:r>
      <w:r>
        <w:rPr>
          <w:i/>
          <w:vertAlign w:val="subscript"/>
        </w:rPr>
        <w:t xml:space="preserve">m</w:t>
      </w:r>
      <w:r>
        <w:t xml:space="preserve">). Upward moves are not held.</w:t>
      </w:r>
    </w:p>
    <w:p>
      <w:pPr>
        <w:pStyle w:val="NoSpacing"/>
        <w:spacing w:after="240"/>
      </w:pPr>
      <w:r>
        <w:rPr>
          <w:i/>
          <w:iCs/>
        </w:rPr>
        <w:t xml:space="preserve">Step 4: dwell.</w:t>
      </w:r>
      <w:r>
        <w:t xml:space="preserve"> </w:t>
      </w:r>
      <w:r>
        <w:t xml:space="preserve">The dwell rule sets a minimum time between two changes. After a change, the state is kept for at least 30 frames, that is, three analysis steps:</w:t>
      </w:r>
    </w:p>
    <w:p>
      <w:pPr>
        <w:pStyle w:val="NoSpacing"/>
        <w:tabs>
          <w:tab w:val="center" w:pos="4985"/>
          <w:tab w:val="right" w:pos="9971"/>
        </w:tabs>
        <w:spacing w:after="120" w:before="120"/>
        <w:ind w:firstLine="0"/>
      </w:pPr>
      <w:r>
        <w:tab/>
      </w:r>
      <m:oMath>
        <m:sSub>
          <m:e>
            <m:r>
              <m:t>q</m:t>
            </m:r>
          </m:e>
          <m:sub>
            <m:r>
              <m:t>j</m:t>
            </m:r>
          </m:sub>
        </m:sSub>
        <m:r>
          <m:rPr>
            <m:sty m:val="p"/>
          </m:rPr>
          <m:t>=</m:t>
        </m:r>
        <m:d>
          <m:dPr>
            <m:begChr m:val="{"/>
            <m:endChr m:val=""/>
            <m:grow/>
          </m:dPr>
          <m:e>
            <m:m>
              <m:mPr>
                <m:baseJc m:val="center"/>
                <m:plcHide m:val="on"/>
                <m:mcs>
                  <m:mc>
                    <m:mcPr>
                      <m:count m:val="1"/>
                      <m:mcJc m:val="left"/>
                    </m:mcPr>
                  </m:mc>
                  <m:mc>
                    <m:mcPr>
                      <m:count m:val="1"/>
                      <m:mcJc m:val="left"/>
                    </m:mcPr>
                  </m:mc>
                </m:mcs>
              </m:mPr>
              <m:mr>
                <m:e>
                  <m:sSub>
                    <m:e>
                      <m:r>
                        <m:t>g</m:t>
                      </m:r>
                    </m:e>
                    <m:sub>
                      <m:r>
                        <m:t>j</m:t>
                      </m:r>
                    </m:sub>
                  </m:sSub>
                </m:e>
                <m:e>
                  <m:r>
                    <m:rPr>
                      <m:nor/>
                    </m:rPr>
                    <m:t>if </m:t>
                  </m:r>
                  <m:r>
                    <m:t>t</m:t>
                  </m:r>
                  <m:r>
                    <m:rPr>
                      <m:sty m:val="p"/>
                    </m:rPr>
                    <m:t>−</m:t>
                  </m:r>
                  <m:sSub>
                    <m:e>
                      <m:r>
                        <m:t>t</m:t>
                      </m:r>
                    </m:e>
                    <m:sub>
                      <m:r>
                        <m:t>c</m:t>
                      </m:r>
                    </m:sub>
                  </m:sSub>
                  <m:r>
                    <m:rPr>
                      <m:sty m:val="p"/>
                    </m:rPr>
                    <m:t>≥</m:t>
                  </m:r>
                  <m:r>
                    <m:t>30</m:t>
                  </m:r>
                  <m:r>
                    <m:rPr>
                      <m:sty m:val="p"/>
                    </m:rPr>
                    <m:t>,</m:t>
                  </m:r>
                </m:e>
              </m:mr>
              <m:mr>
                <m:e>
                  <m:sSub>
                    <m:e>
                      <m:r>
                        <m:t>q</m:t>
                      </m:r>
                    </m:e>
                    <m:sub>
                      <m:r>
                        <m:t>j</m:t>
                      </m:r>
                      <m:r>
                        <m:rPr>
                          <m:sty m:val="p"/>
                        </m:rPr>
                        <m:t>−</m:t>
                      </m:r>
                      <m:r>
                        <m:t>1</m:t>
                      </m:r>
                    </m:sub>
                  </m:sSub>
                </m:e>
                <m:e>
                  <m:r>
                    <m:rPr>
                      <m:nor/>
                    </m:rPr>
                    <m:t>otherwise,</m:t>
                  </m:r>
                </m:e>
              </m:mr>
            </m:m>
          </m:e>
        </m:d>
      </m:oMath>
      <w:r>
        <w:tab/>
      </w:r>
      <w:r>
        <w:t xml:space="preserve">(3.11)</w:t>
      </w:r>
    </w:p>
    <w:p>
      <w:pPr>
        <w:pStyle w:val="NoSpacing"/>
        <w:spacing w:after="240"/>
        <w:ind w:firstLine="0"/>
      </w:pPr>
      <w:r>
        <w:t xml:space="preserve">where</w:t>
      </w:r>
      <w:r>
        <w:t xml:space="preserve"> </w:t>
      </w:r>
      <w:r>
        <w:rPr>
          <w:i/>
        </w:rPr>
        <w:t xml:space="preserve">t</w:t>
      </w:r>
      <w:r>
        <w:rPr>
          <w:i/>
          <w:vertAlign w:val="subscript"/>
        </w:rPr>
        <w:t xml:space="preserve">c</w:t>
      </w:r>
      <w:r>
        <w:t xml:space="preserve"> </w:t>
      </w:r>
      <w:r>
        <w:t xml:space="preserve">is the frame of the last state change. The controller starts in LOW with</w:t>
      </w:r>
      <w:r>
        <w:t xml:space="preserve"> </w:t>
      </w:r>
      <w:r>
        <w:rPr>
          <w:i/>
        </w:rPr>
        <w:t xml:space="preserve">t</w:t>
      </w:r>
      <w:r>
        <w:rPr>
          <w:i/>
          <w:vertAlign w:val="subscript"/>
        </w:rPr>
        <w:t xml:space="preserve">c</w:t>
      </w:r>
      <w:r>
        <w:rPr/>
        <w:t xml:space="preserve">=</w:t>
      </w:r>
      <w:r>
        <w:rPr/>
        <w:t xml:space="preserve">1</w:t>
      </w:r>
      <w:r>
        <w:t xml:space="preserve">, so the first change is possible at frame 31. Whenever</w:t>
      </w:r>
      <w:r>
        <w:t xml:space="preserve"> </w:t>
      </w:r>
      <w:r>
        <w:rPr>
          <w:i/>
        </w:rPr>
        <w:t xml:space="preserve">q</w:t>
      </w:r>
      <w:r>
        <w:rPr>
          <w:i/>
          <w:vertAlign w:val="subscript"/>
        </w:rPr>
        <w:t xml:space="preserve">j</w:t>
      </w:r>
      <w:r>
        <w:rPr/>
        <w:t xml:space="preserve">≠</w:t>
      </w:r>
      <w:r>
        <w:rPr>
          <w:i/>
        </w:rPr>
        <w:t xml:space="preserve">q</w:t>
      </w:r>
      <w:r>
        <w:rPr>
          <w:i/>
          <w:vertAlign w:val="subscript"/>
        </w:rPr>
        <w:t xml:space="preserve">j</w:t>
      </w:r>
      <w:r>
        <w:rPr>
          <w:vertAlign w:val="subscript"/>
        </w:rPr>
        <w:t xml:space="preserve">−</w:t>
      </w:r>
      <w:r>
        <w:rPr>
          <w:vertAlign w:val="subscript"/>
        </w:rPr>
        <w:t xml:space="preserve">1</w:t>
      </w:r>
      <w:r>
        <w:t xml:space="preserve">,</w:t>
      </w:r>
      <w:r>
        <w:t xml:space="preserve"> </w:t>
      </w:r>
      <w:r>
        <w:rPr>
          <w:i/>
        </w:rPr>
        <w:t xml:space="preserve">t</w:t>
      </w:r>
      <w:r>
        <w:rPr>
          <w:i/>
          <w:vertAlign w:val="subscript"/>
        </w:rPr>
        <w:t xml:space="preserve">c</w:t>
      </w:r>
      <w:r>
        <w:t xml:space="preserve"> </w:t>
      </w:r>
      <w:r>
        <w:t xml:space="preserve">is set to</w:t>
      </w:r>
      <w:r>
        <w:t xml:space="preserve"> </w:t>
      </w:r>
      <w:r>
        <w:rPr>
          <w:i/>
        </w:rPr>
        <w:t xml:space="preserve">t</w:t>
      </w:r>
      <w:r>
        <w:t xml:space="preserve">.</w:t>
      </w:r>
    </w:p>
    <w:p>
      <w:pPr>
        <w:pStyle w:val="NoSpacing"/>
        <w:spacing w:after="240"/>
      </w:pPr>
      <w:r>
        <w:rPr>
          <w:i/>
          <w:iCs/>
        </w:rPr>
        <w:t xml:space="preserve">Why changes are kept rare.</w:t>
      </w:r>
      <w:r>
        <w:t xml:space="preserve"> </w:t>
      </w:r>
      <w:r>
        <w:t xml:space="preserve">Each change of state changes the boxes that reach the tracker, so the temporal rules let the state follow lasting changes of the scene, not single frames: the seven-step window smooths the SCI over about 60 frames, the holds add a margin below each threshold, and the dwell rule allows at most one change every 30 frames.</w:t>
      </w:r>
    </w:p>
    <w:p>
      <w:pPr>
        <w:pStyle w:val="NoSpacing"/>
        <w:spacing w:after="240"/>
      </w:pPr>
      <w:r>
        <w:rPr>
          <w:i/>
          <w:iCs/>
        </w:rPr>
        <w:t xml:space="preserve">Example.</w:t>
      </w:r>
      <w:r>
        <w:t xml:space="preserve"> </w:t>
      </w:r>
      <w:r>
        <w:t xml:space="preserve">Consider a clear, sharp video in which the tracker reports 20 objects of normal size in every frame (</w:t>
      </w:r>
      <w:r>
        <w:rPr>
          <w:i/>
        </w:rPr>
        <w:t xml:space="preserve">C</w:t>
      </w:r>
      <w:r>
        <w:rPr>
          <w:i/>
          <w:vertAlign w:val="subscript"/>
        </w:rPr>
        <w:t xml:space="preserve">j</w:t>
      </w:r>
      <w:r>
        <w:rPr/>
        <w:t xml:space="preserve">=</w:t>
      </w:r>
      <w:r>
        <w:rPr/>
        <w:t xml:space="preserve">0.67</w:t>
      </w:r>
      <w:r>
        <w:t xml:space="preserve">), and only 10 objects from frame 71 on. The controller starts in LOW. The first step sees no earlier boxes (</w:t>
      </w:r>
      <w:r>
        <w:rPr>
          <w:i/>
        </w:rPr>
        <w:t xml:space="preserve">C</w:t>
      </w:r>
      <w:r>
        <w:rPr>
          <w:i/>
          <w:vertAlign w:val="subscript"/>
        </w:rPr>
        <w:t xml:space="preserve">j</w:t>
      </w:r>
      <w:r>
        <w:rPr/>
        <w:t xml:space="preserve">=</w:t>
      </w:r>
      <w:r>
        <w:rPr/>
        <w:t xml:space="preserve">0</w:t>
      </w:r>
      <w:r>
        <w:t xml:space="preserve">), so</w:t>
      </w:r>
      <w:r>
        <w:t xml:space="preserve"> </w:t>
      </w:r>
      <w:r>
        <w:rPr>
          <w:i/>
        </w:rPr>
        <w:t xml:space="preserve">S</w:t>
      </w:r>
      <w:r>
        <w:rPr>
          <w:i/>
          <w:vertAlign w:val="subscript"/>
        </w:rPr>
        <w:t xml:space="preserve">j</w:t>
      </w:r>
      <w:r>
        <w:t xml:space="preserve"> </w:t>
      </w:r>
      <w:r>
        <w:t xml:space="preserve">grows as the window fills: 0.33 at frame 11, 0.44 at frame 21, and 0.50 at frame 31. The target is MEDIUM from frame 11, but the dwell rule keeps LOW until frame 31, where the state becomes MEDIUM. From frame 41,</w:t>
      </w:r>
      <w:r>
        <w:t xml:space="preserve"> </w:t>
      </w:r>
      <w:r>
        <w:rPr>
          <w:i/>
        </w:rPr>
        <w:t xml:space="preserve">S</w:t>
      </w:r>
      <w:r>
        <w:rPr>
          <w:i/>
          <w:vertAlign w:val="subscript"/>
        </w:rPr>
        <w:t xml:space="preserve">j</w:t>
      </w:r>
      <w:r>
        <w:t xml:space="preserve"> </w:t>
      </w:r>
      <w:r>
        <w:t xml:space="preserve">exceeds</w:t>
      </w:r>
      <w:r>
        <w:t xml:space="preserve"> </w:t>
      </w:r>
      <w:r>
        <w:rPr>
          <w:i/>
        </w:rPr>
        <w:t xml:space="preserve">τ</w:t>
      </w:r>
      <w:r>
        <w:rPr>
          <w:i/>
          <w:vertAlign w:val="subscript"/>
        </w:rPr>
        <w:t xml:space="preserve">h</w:t>
      </w:r>
      <w:r>
        <w:t xml:space="preserve"> </w:t>
      </w:r>
      <w:r>
        <w:t xml:space="preserve">and the target is HIGH; the dwell rule delays this change to frame 61. When the scene thins,</w:t>
      </w:r>
      <w:r>
        <w:t xml:space="preserve"> </w:t>
      </w:r>
      <w:r>
        <w:rPr>
          <w:i/>
        </w:rPr>
        <w:t xml:space="preserve">S</w:t>
      </w:r>
      <w:r>
        <w:rPr>
          <w:i/>
          <w:vertAlign w:val="subscript"/>
        </w:rPr>
        <w:t xml:space="preserve">j</w:t>
      </w:r>
      <w:r>
        <w:t xml:space="preserve"> </w:t>
      </w:r>
      <w:r>
        <w:t xml:space="preserve">falls slowly because the window still holds the earlier steps, so the state stays HIGH until frame 101. At frame 111,</w:t>
      </w:r>
      <w:r>
        <w:t xml:space="preserve"> </w:t>
      </w:r>
      <w:r>
        <w:rPr>
          <w:i/>
        </w:rPr>
        <w:t xml:space="preserve">S</w:t>
      </w:r>
      <w:r>
        <w:rPr>
          <w:i/>
          <w:vertAlign w:val="subscript"/>
        </w:rPr>
        <w:t xml:space="preserve">j</w:t>
      </w:r>
      <w:r>
        <w:rPr/>
        <w:t xml:space="preserve">=</w:t>
      </w:r>
      <w:r>
        <w:rPr/>
        <w:t xml:space="preserve">0.48</w:t>
      </w:r>
      <w:r>
        <w:t xml:space="preserve"> </w:t>
      </w:r>
      <w:r>
        <w:t xml:space="preserve">is below both</w:t>
      </w:r>
      <w:r>
        <w:t xml:space="preserve"> </w:t>
      </w:r>
      <w:r>
        <w:rPr>
          <w:i/>
        </w:rPr>
        <w:t xml:space="preserve">τ</w:t>
      </w:r>
      <w:r>
        <w:rPr>
          <w:i/>
          <w:vertAlign w:val="subscript"/>
        </w:rPr>
        <w:t xml:space="preserve">h</w:t>
      </w:r>
      <w:r>
        <w:t xml:space="preserve"> </w:t>
      </w:r>
      <w:r>
        <w:t xml:space="preserve">and the hold value of 0.50, and the state returns to MEDIUM. It then stays in MEDIUM, because 10 tracked objects keep</w:t>
      </w:r>
      <w:r>
        <w:t xml:space="preserve"> </w:t>
      </w:r>
      <w:r>
        <w:rPr>
          <w:i/>
        </w:rPr>
        <w:t xml:space="preserve">S</w:t>
      </w:r>
      <w:r>
        <w:rPr>
          <w:i/>
          <w:vertAlign w:val="subscript"/>
        </w:rPr>
        <w:t xml:space="preserve">j</w:t>
      </w:r>
      <w:r>
        <w:t xml:space="preserve"> </w:t>
      </w:r>
      <w:r>
        <w:t xml:space="preserve">at about 0.33, above</w:t>
      </w:r>
      <w:r>
        <w:t xml:space="preserve"> </w:t>
      </w:r>
      <w:r>
        <w:rPr>
          <w:i/>
        </w:rPr>
        <w:t xml:space="preserve">τ</w:t>
      </w:r>
      <w:r>
        <w:rPr>
          <w:i/>
          <w:vertAlign w:val="subscript"/>
        </w:rPr>
        <w:t xml:space="preserve">m</w:t>
      </w:r>
      <w:r>
        <w:t xml:space="preserve">.</w:t>
      </w:r>
    </w:p>
    <w:p>
      <w:pPr>
        <w:pStyle w:val="NoSpacing"/>
        <w:spacing w:after="240"/>
      </w:pPr>
      <w:r>
        <w:t xml:space="preserve">The state</w:t>
      </w:r>
      <w:r>
        <w:t xml:space="preserve"> </w:t>
      </w:r>
      <w:r>
        <w:rPr>
          <w:i/>
        </w:rPr>
        <w:t xml:space="preserve">q</w:t>
      </w:r>
      <w:r>
        <w:rPr>
          <w:i/>
          <w:vertAlign w:val="subscript"/>
        </w:rPr>
        <w:t xml:space="preserve">j</w:t>
      </w:r>
      <w:r>
        <w:t xml:space="preserve"> </w:t>
      </w:r>
      <w:r>
        <w:t xml:space="preserve">then selects the operating point from the action map, and the detector uses it until the next analysis step.</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296649"/>
            <wp:docPr id="51" name="Picture 51"/>
            <wp:cNvGraphicFramePr>
              <a:graphicFrameLocks noChangeAspect="1"/>
            </wp:cNvGraphicFramePr>
            <a:graphic>
              <a:graphicData uri="http://schemas.openxmlformats.org/drawingml/2006/picture">
                <pic:pic>
                  <pic:nvPicPr>
                    <pic:cNvPr id="0" name="image.png"/>
                    <pic:cNvPicPr/>
                  </pic:nvPicPr>
                  <pic:blipFill>
                    <a:blip r:embed="rId64"/>
                    <a:stretch>
                      <a:fillRect/>
                    </a:stretch>
                  </pic:blipFill>
                  <pic:spPr>
                    <a:xfrm>
                      <a:off x="0" y="0"/>
                      <a:ext cx="5400000" cy="4296649"/>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3.1. </w:t>
      </w:r>
      <w:r>
        <w:rPr>
          <w:rFonts w:asciiTheme="majorBidi" w:hAnsiTheme="majorBidi" w:cstheme="majorBidi"/>
          <w:b/>
        </w:rPr>
        <w:t xml:space="preserve">AC-MOT controller for one video.</w:t>
      </w:r>
    </w:p>
    <w:p>
      <w:pPr>
        <w:pStyle w:val="Heading3"/>
        <w:keepNext/>
        <w:numPr>
          <w:ilvl w:val="0"/>
          <w:numId w:val="0"/>
        </w:numPr>
        <w:ind w:left="720" w:hanging="720"/>
      </w:pPr>
      <w:r>
        <w:t xml:space="preserve">3.2.5 </w:t>
      </w:r>
      <w:r>
        <w:t xml:space="preserve">Action Map</w:t>
      </w:r>
    </w:p>
    <w:p>
      <w:pPr>
        <w:pStyle w:val="NoSpacing"/>
        <w:spacing w:after="240"/>
      </w:pPr>
      <w:r>
        <w:t xml:space="preserve">Table (3.1) gives the operating point of each state. The actions are not set by hand: they are selected together with</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by the joint search on the calibration sequences, whose objective is the change in HOTA, a metric that balances detection and association (Section 3.2.6).</w:t>
      </w:r>
    </w:p>
    <w:p>
      <w:pPr>
        <w:pStyle w:val="NoSpacing"/>
        <w:spacing w:after="240"/>
      </w:pPr>
      <w:r>
        <w:t xml:space="preserve">In LOW, the sparse state, the detector uses the largest input, loose NMS, and a low score threshold, so it passes more weak boxes. In MEDIUM and HIGH it passes only boxes with a score of at least 0.40. The HIGH state, used for crowded scenes and for scenes of mostly tiny objects, thus has the smallest input. This may look surprising, since a larger input shows small objects better, but the search optimizes tracking quality, not the detection of every small object: a score threshold of 0.40 gives the tracker fewer but more reliable boxes (Section 3.3.4), and the smaller input costs less detector time. Chapter 4 shows that the main effect of AC-MOT is a more selective detection stream: fewer false positives and identity switches, with similar or slightly lower recall. This action is the result of the search, not a general rule that crowded scenes need smaller inputs.</w:t>
      </w:r>
    </w:p>
    <w:p>
      <w:pPr>
        <w:pStyle w:val="NoSpacing"/>
        <w:spacing w:after="240"/>
      </w:pPr>
      <w:r>
        <w:t xml:space="preserve">The score threshold</w:t>
      </w:r>
      <w:r>
        <w:t xml:space="preserve"> </w:t>
      </w:r>
      <w:r>
        <w:rPr>
          <w:i/>
        </w:rPr>
        <w:t xml:space="preserve">c</w:t>
      </w:r>
      <w:r>
        <w:rPr>
          <w:i/>
          <w:vertAlign w:val="subscript"/>
        </w:rPr>
        <w:t xml:space="preserve">t</w:t>
      </w:r>
      <w:r>
        <w:t xml:space="preserve"> </w:t>
      </w:r>
      <w:r>
        <w:t xml:space="preserve">is applied on the detector side before the tracker. It is separate from any confidence gate inside the tracker, such as the fixed tracker-side gate of OATrack.</w:t>
      </w:r>
    </w:p>
    <w:p>
      <w:pPr>
        <w:pStyle w:val="thesistables"/>
        <w:keepNext/>
        <w:spacing w:after="60" w:before="200"/>
      </w:pPr>
      <w:r>
        <w:t xml:space="preserve">Table (3.1) </w:t>
      </w:r>
      <w:r>
        <w:t xml:space="preserve">Action map of AC-MOT.</w:t>
      </w:r>
    </w:p>
    <w:p>
      <w:pPr>
        <w:pStyle w:val="NoSpacing"/>
        <w:keepNext/>
        <w:spacing w:after="80" w:line="240" w:lineRule="auto"/>
        <w:ind w:firstLine="0"/>
        <w:jc w:val="both"/>
      </w:pPr>
      <w:r>
        <w:rPr>
          <w:sz w:val="20"/>
          <w:szCs w:val="20"/>
        </w:rPr>
        <w:t xml:space="preserve">State names describe scene difficulty, not a resolution rank. Selected by the joint search on the calibration sequences.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264"/>
        <w:gridCol w:w="3768"/>
        <w:gridCol w:w="1765"/>
        <w:gridCol w:w="3103"/>
      </w:tblGrid>
      <w:tr>
        <w:trPr>
          <w:cantSplit/>
          <w:tblHeader/>
        </w:trPr>
        <w:tc>
          <w:tcPr>
            <w:tcW w:w="12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State</w:t>
            </w:r>
          </w:p>
        </w:tc>
        <w:tc>
          <w:tcPr>
            <w:tcW w:w="376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Resolution</w:t>
            </w:r>
            <w:r>
              <w:rPr>
                <w:rFonts w:asciiTheme="majorBidi" w:hAnsiTheme="majorBidi" w:cstheme="majorBidi"/>
                <w:b/>
                <w:sz w:val="18"/>
                <w:szCs w:val="18"/>
              </w:rPr>
              <w:t xml:space="preserve"> </w:t>
            </w:r>
            <w:r>
              <w:rPr>
                <w:rFonts w:asciiTheme="majorBidi" w:hAnsiTheme="majorBidi" w:cstheme="majorBidi"/>
                <w:b/>
                <w:i/>
                <w:sz w:val="18"/>
                <w:szCs w:val="18"/>
              </w:rPr>
              <w:t xml:space="preserve">r</w:t>
            </w:r>
            <w:r>
              <w:rPr>
                <w:rFonts w:asciiTheme="majorBidi" w:hAnsiTheme="majorBidi" w:cstheme="majorBidi"/>
                <w:b/>
                <w:sz w:val="18"/>
                <w:szCs w:val="18"/>
              </w:rPr>
              <w:t xml:space="preserve"> </w:t>
            </w:r>
            <w:r>
              <w:rPr>
                <w:rFonts w:asciiTheme="majorBidi" w:hAnsiTheme="majorBidi" w:cstheme="majorBidi"/>
                <w:b/>
                <w:sz w:val="18"/>
                <w:szCs w:val="18"/>
              </w:rPr>
              <w:t xml:space="preserve">(pixels)</w:t>
            </w:r>
          </w:p>
        </w:tc>
        <w:tc>
          <w:tcPr>
            <w:tcW w:w="176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NMS IoU η</w:t>
            </w:r>
          </w:p>
        </w:tc>
        <w:tc>
          <w:tcPr>
            <w:tcW w:w="31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Score threshold</w:t>
            </w:r>
            <w:r>
              <w:rPr>
                <w:rFonts w:asciiTheme="majorBidi" w:hAnsiTheme="majorBidi" w:cstheme="majorBidi"/>
                <w:b/>
                <w:sz w:val="18"/>
                <w:szCs w:val="18"/>
              </w:rPr>
              <w:t xml:space="preserve"> </w:t>
            </w:r>
            <w:r>
              <w:rPr>
                <w:rFonts w:asciiTheme="majorBidi" w:hAnsiTheme="majorBidi" w:cstheme="majorBidi"/>
                <w:b/>
                <w:i/>
                <w:sz w:val="18"/>
                <w:szCs w:val="18"/>
              </w:rPr>
              <w:t xml:space="preserve">c</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1536</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0.70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0.10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MEDIUM</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1280</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0.45</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r>
        <w:trPr>
          <w:cantSplit/>
        </w:trPr>
        <w:tc>
          <w:tcPr>
            <w:tcW w:w="1264" w:type="dxa"/>
            <w:vAlign w:val="center"/>
          </w:tcPr>
          <w:p>
            <w:pPr>
              <w:pStyle w:val="Normal"/>
              <w:spacing w:after="0" w:line="240" w:lineRule="auto"/>
              <w:ind w:firstLine="0"/>
              <w:jc w:val="left"/>
            </w:pPr>
            <w:r>
              <w:rPr>
                <w:rFonts w:asciiTheme="majorBidi" w:hAnsiTheme="majorBidi" w:cstheme="majorBidi"/>
                <w:sz w:val="18"/>
                <w:szCs w:val="18"/>
              </w:rPr>
              <w:t xml:space="preserve">HIGH</w:t>
            </w:r>
          </w:p>
        </w:tc>
        <w:tc>
          <w:tcPr>
            <w:tcW w:w="3768" w:type="dxa"/>
            <w:vAlign w:val="center"/>
          </w:tcPr>
          <w:p>
            <w:pPr>
              <w:pStyle w:val="Normal"/>
              <w:spacing w:after="0" w:line="240" w:lineRule="auto"/>
              <w:ind w:firstLine="0"/>
              <w:jc w:val="right"/>
            </w:pPr>
            <w:r>
              <w:rPr>
                <w:rFonts w:asciiTheme="majorBidi" w:hAnsiTheme="majorBidi" w:cstheme="majorBidi"/>
                <w:sz w:val="18"/>
                <w:szCs w:val="18"/>
              </w:rPr>
              <w:t xml:space="preserve">1088</w:t>
            </w:r>
          </w:p>
        </w:tc>
        <w:tc>
          <w:tcPr>
            <w:tcW w:w="1765" w:type="dxa"/>
            <w:vAlign w:val="center"/>
          </w:tcPr>
          <w:p>
            <w:pPr>
              <w:pStyle w:val="Normal"/>
              <w:spacing w:after="0" w:line="240" w:lineRule="auto"/>
              <w:ind w:firstLine="0"/>
              <w:jc w:val="right"/>
            </w:pPr>
            <w:r>
              <w:rPr>
                <w:rFonts w:asciiTheme="majorBidi" w:hAnsiTheme="majorBidi" w:cstheme="majorBidi"/>
                <w:sz w:val="18"/>
                <w:szCs w:val="18"/>
              </w:rPr>
              <w:t xml:space="preserve">0.60</w:t>
            </w:r>
          </w:p>
        </w:tc>
        <w:tc>
          <w:tcPr>
            <w:tcW w:w="3103" w:type="dxa"/>
            <w:vAlign w:val="center"/>
          </w:tcPr>
          <w:p>
            <w:pPr>
              <w:pStyle w:val="Normal"/>
              <w:spacing w:after="0" w:line="240" w:lineRule="auto"/>
              <w:ind w:firstLine="0"/>
              <w:jc w:val="right"/>
            </w:pPr>
            <w:r>
              <w:rPr>
                <w:rFonts w:asciiTheme="majorBidi" w:hAnsiTheme="majorBidi" w:cstheme="majorBidi"/>
                <w:sz w:val="18"/>
                <w:szCs w:val="18"/>
              </w:rPr>
              <w:t xml:space="preserve">0.40</w:t>
            </w:r>
          </w:p>
        </w:tc>
      </w:tr>
    </w:tbl>
    <w:p>
      <w:pPr>
        <w:pStyle w:val="NoSpacing"/>
        <w:spacing w:after="120"/>
      </w:pPr>
    </w:p>
    <w:p>
      <w:pPr>
        <w:pStyle w:val="Heading3"/>
        <w:keepNext/>
        <w:numPr>
          <w:ilvl w:val="0"/>
          <w:numId w:val="0"/>
        </w:numPr>
        <w:ind w:left="720" w:hanging="720"/>
      </w:pPr>
      <w:r>
        <w:t xml:space="preserve">3.2.6 </w:t>
      </w:r>
      <w:r>
        <w:t xml:space="preserve">Selection of Parameter Values</w:t>
      </w:r>
    </w:p>
    <w:p>
      <w:pPr>
        <w:pStyle w:val="NoSpacing"/>
        <w:spacing w:after="240"/>
      </w:pPr>
      <w:r>
        <w:t xml:space="preserve">All values of Tables (3.1) and (3.2) are fixed before the final evaluation and are not changed after it. The last column of Table (3.2) gives the source of each value. There are four sources.</w:t>
      </w:r>
    </w:p>
    <w:p>
      <w:pPr>
        <w:pStyle w:val="NoSpacing"/>
        <w:spacing w:after="240"/>
      </w:pPr>
      <w:r>
        <w:rPr>
          <w:i/>
          <w:iCs/>
        </w:rPr>
        <w:t xml:space="preserve">Joint search on the calibration sequences.</w:t>
      </w:r>
      <w:r>
        <w:t xml:space="preserve"> </w:t>
      </w:r>
      <w:r>
        <w:t xml:space="preserve">The SCI thresholds</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and the action map are selected together by an Optuna TPE search with 60 trials [100]; the search ranges are given in Section 3.3.4. The calibration sequences are eight sequences of the VisDrone2019-MOT training split. They serve as the validation (tuning) data of the final stage and are disjoint from the evaluation sequences. Each trial is scored by four-fold cross-validation (CV), with two sequences held out in each fold, as the mean change in HOTA against the baseline. The candidate values come from existing settings. The input sizes (1088, 1280, and 1536 pixels) and NMS values (0.45, 0.60, and 0.70) are the operating points for which detector outputs are cached; 1536 pixels with NMS 0.70 is the baseline point, and 0.70 is the default NMS value of the Ultralytics detector. The three score thresholds are the low and high thresholds of ByteTrack (0.10 and 0.25) and the confidence gate of OATrack (0.40).</w:t>
      </w:r>
    </w:p>
    <w:p>
      <w:pPr>
        <w:pStyle w:val="NoSpacing"/>
        <w:spacing w:after="240"/>
      </w:pPr>
      <w:r>
        <w:rPr>
          <w:i/>
          <w:iCs/>
        </w:rPr>
        <w:t xml:space="preserve">Cue audit on the calibration sequences.</w:t>
      </w:r>
      <w:r>
        <w:t xml:space="preserve"> </w:t>
      </w:r>
      <w:r>
        <w:t xml:space="preserve">The choice of the crowd cue as the only SCI input comes from testing all 31 non-empty subsets of the five cues with the same cross-validation (Section 3.3.4).</w:t>
      </w:r>
    </w:p>
    <w:p>
      <w:pPr>
        <w:pStyle w:val="NoSpacing"/>
        <w:spacing w:after="240"/>
      </w:pPr>
      <w:r>
        <w:rPr>
          <w:i/>
          <w:iCs/>
        </w:rPr>
        <w:t xml:space="preserve">Temporal sweep on the validation split.</w:t>
      </w:r>
      <w:r>
        <w:t xml:space="preserve"> </w:t>
      </w:r>
      <w:r>
        <w:t xml:space="preserve">The analysis stride and the SCI window are selected in the first development stage, with the YOLOv8n pipeline, on the VisDrone2019-MOT validation sequences. The sweep tests 25 combinations: windows of 1, 3, 5, 7, and 9 analysis steps and strides of 1, 5, 10, 15, and 20 frames. Five of the 25 settings meet both constraints of that stage, at least 25 frames per second (FPS) and at most 271 identity switches (the number of the original controller on the same data). Among them, a window of 7 and a stride of 10 give the highest MOTA, 18.165 against 18.044 for the next setting. Operating-point sweeps on the same data cover input resolutions from 512 to 960 pixels, confidence thresholds from 0.05 to 0.50, and NMS thresholds from 0.30 to 0.80, and define the supported values of the first optimized profiles (Section 3.3).</w:t>
      </w:r>
    </w:p>
    <w:p>
      <w:pPr>
        <w:pStyle w:val="NoSpacing"/>
        <w:spacing w:after="240"/>
      </w:pPr>
      <w:r>
        <w:rPr>
          <w:i/>
          <w:iCs/>
        </w:rPr>
        <w:t xml:space="preserve">Fixed design values.</w:t>
      </w:r>
      <w:r>
        <w:t xml:space="preserve"> </w:t>
      </w:r>
      <w:r>
        <w:t xml:space="preserve">The tiny-object area follows the COCO definition of small objects [84]. The remaining values (the crowd normalizer, the Canny thresholds, the label thresholds, the recovery, hold, and dwell values, and the initial state) come from the original AC-MOT controller and are kept unchanged in every search of the final stage, so the searched values are matched to them. For example, the crowd normalizer of 30 only sets the scale of</w:t>
      </w:r>
      <w:r>
        <w:t xml:space="preserve"> </w:t>
      </w:r>
      <w:r>
        <w:rPr>
          <w:i/>
        </w:rPr>
        <w:t xml:space="preserve">S</w:t>
      </w:r>
      <w:r>
        <w:rPr>
          <w:i/>
          <w:vertAlign w:val="subscript"/>
        </w:rPr>
        <w:t xml:space="preserve">j</w:t>
      </w:r>
      <w:r>
        <w:t xml:space="preserve">:</w:t>
      </w:r>
      <w:r>
        <w:t xml:space="preserve"> </w:t>
      </w:r>
      <w:r>
        <w:rPr>
          <w:i/>
        </w:rPr>
        <w:t xml:space="preserve">τ</w:t>
      </w:r>
      <w:r>
        <w:rPr>
          <w:i/>
          <w:vertAlign w:val="subscript"/>
        </w:rPr>
        <w:t xml:space="preserve">m</w:t>
      </w:r>
      <w:r>
        <w:t xml:space="preserve"> </w:t>
      </w:r>
      <w:r>
        <w:t xml:space="preserve">and</w:t>
      </w:r>
      <w:r>
        <w:t xml:space="preserve"> </w:t>
      </w:r>
      <w:r>
        <w:rPr>
          <w:i/>
        </w:rPr>
        <w:t xml:space="preserve">τ</w:t>
      </w:r>
      <w:r>
        <w:rPr>
          <w:i/>
          <w:vertAlign w:val="subscript"/>
        </w:rPr>
        <w:t xml:space="preserve">h</w:t>
      </w:r>
      <w:r>
        <w:t xml:space="preserve"> </w:t>
      </w:r>
      <w:r>
        <w:t xml:space="preserve">are searched on this scale and correspond to about 9 and 15 tracked objects.</w:t>
      </w:r>
    </w:p>
    <w:p>
      <w:pPr>
        <w:pStyle w:val="thesistables"/>
        <w:keepNext/>
        <w:spacing w:after="60" w:before="200"/>
      </w:pPr>
      <w:r>
        <w:t xml:space="preserve">Table (3.2) </w:t>
      </w:r>
      <w:r>
        <w:t xml:space="preserve">Values of the AC-MOT controller and how each value is chosen.</w:t>
      </w:r>
    </w:p>
    <w:p>
      <w:pPr>
        <w:pStyle w:val="NoSpacing"/>
        <w:keepNext/>
        <w:spacing w:after="80" w:line="240" w:lineRule="auto"/>
        <w:ind w:firstLine="0"/>
        <w:jc w:val="both"/>
      </w:pPr>
      <w:r>
        <w:rPr>
          <w:sz w:val="20"/>
          <w:szCs w:val="20"/>
        </w:rPr>
        <w:t xml:space="preserve">Calibration sequences: eight VisDrone2019-MOT training sequences used as tuning data, disjoint from the evaluation sequences. CV: four-fold cross-validation.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00"/>
        <w:gridCol w:w="3162"/>
        <w:gridCol w:w="1787"/>
        <w:gridCol w:w="3851"/>
      </w:tblGrid>
      <w:tr>
        <w:trPr>
          <w:cantSplit/>
          <w:tblHeader/>
        </w:trPr>
        <w:tc>
          <w:tcPr>
            <w:tcW w:w="110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316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17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How the value is chosen</w:t>
            </w:r>
          </w:p>
        </w:tc>
      </w:tr>
      <w:tr>
        <w:trPr>
          <w:cantSplit/>
        </w:trPr>
        <w:tc>
          <w:tcPr>
            <w:tcW w:w="1100"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threshold for MEDIUM, Eq. (3.7)</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0.297</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joint TPE search on the calibration sequences, 60 trials, CV</w:t>
            </w:r>
          </w:p>
        </w:tc>
      </w:tr>
      <w:tr>
        <w:trPr>
          <w:cantSplit/>
        </w:trPr>
        <w:tc>
          <w:tcPr>
            <w:tcW w:w="1100" w:type="dxa"/>
            <w:vAlign w:val="center"/>
          </w:tcPr>
          <w:p>
            <w:pPr>
              <w:pStyle w:val="Normal"/>
              <w:spacing w:after="0" w:line="240" w:lineRule="auto"/>
              <w:ind w:firstLine="0"/>
              <w:jc w:val="left"/>
            </w:pP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threshold for HIGH, Eq. (3.7)</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0.511</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joint search</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r</w:t>
            </w:r>
            <w:r>
              <w:rPr>
                <w:rFonts w:asciiTheme="majorBidi" w:hAnsiTheme="majorBidi" w:cstheme="majorBidi"/>
                <w:sz w:val="18"/>
                <w:szCs w:val="18"/>
              </w:rPr>
              <w:t xml:space="preserve">, </w:t>
            </w:r>
            <w:r>
              <w:rPr>
                <w:rFonts w:asciiTheme="majorBidi" w:hAnsiTheme="majorBidi" w:cstheme="majorBidi"/>
                <w:i/>
                <w:sz w:val="18"/>
                <w:szCs w:val="18"/>
              </w:rPr>
              <w:t xml:space="preserve">η</w:t>
            </w:r>
            <w:r>
              <w:rPr>
                <w:rFonts w:asciiTheme="majorBidi" w:hAnsiTheme="majorBidi" w:cstheme="majorBidi"/>
                <w:sz w:val="18"/>
                <w:szCs w:val="18"/>
              </w:rPr>
              <w:t xml:space="preserve">, </w:t>
            </w:r>
            <w:r>
              <w:rPr>
                <w:rFonts w:asciiTheme="majorBidi" w:hAnsiTheme="majorBidi" w:cstheme="majorBidi"/>
                <w:i/>
                <w:sz w:val="18"/>
                <w:szCs w:val="18"/>
              </w:rPr>
              <w:t xml:space="preserve">c</w:t>
            </w: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operating point of each state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Table (3.1)</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joint search over</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1088</w:t>
            </w:r>
            <w:r>
              <w:rPr>
                <w:rFonts w:asciiTheme="majorBidi" w:hAnsiTheme="majorBidi" w:cstheme="majorBidi"/>
                <w:sz w:val="18"/>
                <w:szCs w:val="18"/>
              </w:rPr>
              <w:t xml:space="preserve">, </w:t>
            </w:r>
            <w:r>
              <w:rPr>
                <w:rFonts w:asciiTheme="majorBidi" w:hAnsiTheme="majorBidi" w:cstheme="majorBidi"/>
                <w:sz w:val="18"/>
                <w:szCs w:val="18"/>
              </w:rPr>
              <w:t xml:space="preserve">1280</w:t>
            </w:r>
            <w:r>
              <w:rPr>
                <w:rFonts w:asciiTheme="majorBidi" w:hAnsiTheme="majorBidi" w:cstheme="majorBidi"/>
                <w:sz w:val="18"/>
                <w:szCs w:val="18"/>
              </w:rPr>
              <w:t xml:space="preserve">, </w:t>
            </w:r>
            <w:r>
              <w:rPr>
                <w:rFonts w:asciiTheme="majorBidi" w:hAnsiTheme="majorBidi" w:cstheme="majorBidi"/>
                <w:sz w:val="18"/>
                <w:szCs w:val="18"/>
              </w:rPr>
              <w:t xml:space="preserve">1536</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0.45</w:t>
            </w:r>
            <w:r>
              <w:rPr>
                <w:rFonts w:asciiTheme="majorBidi" w:hAnsiTheme="majorBidi" w:cstheme="majorBidi"/>
                <w:sz w:val="18"/>
                <w:szCs w:val="18"/>
              </w:rPr>
              <w:t xml:space="preserve">, </w:t>
            </w:r>
            <w:r>
              <w:rPr>
                <w:rFonts w:asciiTheme="majorBidi" w:hAnsiTheme="majorBidi" w:cstheme="majorBidi"/>
                <w:sz w:val="18"/>
                <w:szCs w:val="18"/>
              </w:rPr>
              <w:t xml:space="preserve">0.60</w:t>
            </w:r>
            <w:r>
              <w:rPr>
                <w:rFonts w:asciiTheme="majorBidi" w:hAnsiTheme="majorBidi" w:cstheme="majorBidi"/>
                <w:sz w:val="18"/>
                <w:szCs w:val="18"/>
              </w:rPr>
              <w:t xml:space="preserve">, </w:t>
            </w:r>
            <w:r>
              <w:rPr>
                <w:rFonts w:asciiTheme="majorBidi" w:hAnsiTheme="majorBidi" w:cstheme="majorBidi"/>
                <w:sz w:val="18"/>
                <w:szCs w:val="18"/>
              </w:rPr>
              <w:t xml:space="preserve">0.70</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0.10</w:t>
            </w:r>
            <w:r>
              <w:rPr>
                <w:rFonts w:asciiTheme="majorBidi" w:hAnsiTheme="majorBidi" w:cstheme="majorBidi"/>
                <w:sz w:val="18"/>
                <w:szCs w:val="18"/>
              </w:rPr>
              <w:t xml:space="preserve">, </w:t>
            </w:r>
            <w:r>
              <w:rPr>
                <w:rFonts w:asciiTheme="majorBidi" w:hAnsiTheme="majorBidi" w:cstheme="majorBidi"/>
                <w:sz w:val="18"/>
                <w:szCs w:val="18"/>
              </w:rPr>
              <w:t xml:space="preserve">0.25</w:t>
            </w:r>
            <w:r>
              <w:rPr>
                <w:rFonts w:asciiTheme="majorBidi" w:hAnsiTheme="majorBidi" w:cstheme="majorBidi"/>
                <w:sz w:val="18"/>
                <w:szCs w:val="18"/>
              </w:rPr>
              <w:t xml:space="preserve">, </w:t>
            </w:r>
            <w:r>
              <w:rPr>
                <w:rFonts w:asciiTheme="majorBidi" w:hAnsiTheme="majorBidi" w:cstheme="majorBidi"/>
                <w:sz w:val="18"/>
                <w:szCs w:val="18"/>
              </w:rPr>
              <w:t xml:space="preserve">0.40</w:t>
            </w:r>
            <w:r>
              <w:rPr>
                <w:rFonts w:asciiTheme="majorBidi" w:hAnsiTheme="majorBidi" w:cstheme="majorBidi"/>
                <w:sz w:val="18"/>
                <w:szCs w:val="18"/>
              </w:rPr>
              <w:t xml:space="preserve">}</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input cue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crowd only</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cue audit of all 31 cue subsets on the calibration sequences, CV</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analysis stride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temporal sweep of 25 settings on the validation split; highest MOTA with ≥25 FPS and ≤271 IDS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i/>
                <w:sz w:val="18"/>
                <w:szCs w:val="18"/>
              </w:rPr>
              <w:t xml:space="preserve">H</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SCI window</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7 steps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same temporal sweep</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tiny-object area</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32</w:t>
            </w:r>
            <w:r>
              <w:rPr>
                <w:rFonts w:asciiTheme="majorBidi" w:hAnsiTheme="majorBidi" w:cstheme="majorBidi"/>
                <w:sz w:val="18"/>
                <w:szCs w:val="18"/>
              </w:rPr>
              <w:t xml:space="preserve">×</w:t>
            </w:r>
            <w:r>
              <w:rPr>
                <w:rFonts w:asciiTheme="majorBidi" w:hAnsiTheme="majorBidi" w:cstheme="majorBidi"/>
                <w:sz w:val="18"/>
                <w:szCs w:val="18"/>
              </w:rPr>
              <w:t xml:space="preserve">32</w:t>
            </w:r>
            <w:r>
              <w:rPr>
                <w:rFonts w:asciiTheme="majorBidi" w:hAnsiTheme="majorBidi" w:cstheme="majorBidi"/>
                <w:sz w:val="18"/>
                <w:szCs w:val="18"/>
              </w:rPr>
              <w:t xml:space="preserve"> </w:t>
            </w:r>
            <w:r>
              <w:rPr>
                <w:rFonts w:asciiTheme="majorBidi" w:hAnsiTheme="majorBidi" w:cstheme="majorBidi"/>
                <w:sz w:val="18"/>
                <w:szCs w:val="18"/>
              </w:rPr>
              <w:t xml:space="preserve">pixels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COCO small-object limit [84]</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crowd normalizer, Eq. (3.3)</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30 boxes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sets the scale on which</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m</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τ</w:t>
            </w:r>
            <w:r>
              <w:rPr>
                <w:rFonts w:asciiTheme="majorBidi" w:hAnsiTheme="majorBidi" w:cstheme="majorBidi"/>
                <w:i/>
                <w:sz w:val="18"/>
                <w:szCs w:val="18"/>
                <w:vertAlign w:val="subscript"/>
              </w:rPr>
              <w:t xml:space="preserve">h</w:t>
            </w:r>
            <w:r>
              <w:rPr>
                <w:rFonts w:asciiTheme="majorBidi" w:hAnsiTheme="majorBidi" w:cstheme="majorBidi"/>
                <w:sz w:val="18"/>
                <w:szCs w:val="18"/>
              </w:rPr>
              <w:t xml:space="preserve"> </w:t>
            </w:r>
            <w:r>
              <w:rPr>
                <w:rFonts w:asciiTheme="majorBidi" w:hAnsiTheme="majorBidi" w:cstheme="majorBidi"/>
                <w:sz w:val="18"/>
                <w:szCs w:val="18"/>
              </w:rPr>
              <w:t xml:space="preserve">are searched</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Canny thresholds (lower, upper)</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50, 120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night and blur labels, Eq. (3.6)</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β</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80</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ν</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&lt;</w:t>
            </w:r>
            <w:r>
              <w:rPr>
                <w:rFonts w:asciiTheme="majorBidi" w:hAnsiTheme="majorBidi" w:cstheme="majorBidi"/>
                <w:sz w:val="18"/>
                <w:szCs w:val="18"/>
              </w:rPr>
              <w:t xml:space="preserve">180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crowded label, Eq. (3.6)</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C</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0.65</w:t>
            </w:r>
            <w:r>
              <w:rPr>
                <w:rFonts w:asciiTheme="majorBidi" w:hAnsiTheme="majorBidi" w:cstheme="majorBidi"/>
                <w:sz w:val="18"/>
                <w:szCs w:val="18"/>
              </w:rPr>
              <w:t xml:space="preserve"> </w:t>
            </w:r>
            <w:r>
              <w:rPr>
                <w:rFonts w:asciiTheme="majorBidi" w:hAnsiTheme="majorBidi" w:cstheme="majorBidi"/>
                <w:sz w:val="18"/>
                <w:szCs w:val="18"/>
              </w:rPr>
              <w:t xml:space="preserve">or</w:t>
            </w:r>
            <w:r>
              <w:rPr>
                <w:rFonts w:asciiTheme="majorBidi" w:hAnsiTheme="majorBidi" w:cstheme="majorBidi"/>
                <w:sz w:val="18"/>
                <w:szCs w:val="18"/>
              </w:rPr>
              <w:t xml:space="preserve"> </w:t>
            </w:r>
            <w:r>
              <w:rPr>
                <w:rFonts w:asciiTheme="majorBidi" w:hAnsiTheme="majorBidi" w:cstheme="majorBidi"/>
                <w:i/>
                <w:sz w:val="18"/>
                <w:szCs w:val="18"/>
              </w:rPr>
              <w:t xml:space="preserve">e</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&gt;</w:t>
            </w:r>
            <w:r>
              <w:rPr>
                <w:rFonts w:asciiTheme="majorBidi" w:hAnsiTheme="majorBidi" w:cstheme="majorBidi"/>
                <w:sz w:val="18"/>
                <w:szCs w:val="18"/>
              </w:rPr>
              <w:t xml:space="preserve">0.13</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tiny label and HIGH guard, Eqs. (3.6), (3.7)</w:t>
            </w:r>
          </w:p>
        </w:tc>
        <w:tc>
          <w:tcPr>
            <w:tcW w:w="1787"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&gt;</w:t>
            </w:r>
            <w:r>
              <w:rPr>
                <w:rFonts w:asciiTheme="majorBidi" w:hAnsiTheme="majorBidi" w:cstheme="majorBidi"/>
                <w:sz w:val="18"/>
                <w:szCs w:val="18"/>
              </w:rPr>
              <w:t xml:space="preserve">0.50</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recovery: minimum peak, drop ratio, peak decay, steps</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5, 0.40, 0.80, 3</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holds in HIGH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and MEDIUM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j</w:t>
            </w:r>
            <w:r>
              <w:rPr>
                <w:rFonts w:asciiTheme="majorBidi" w:hAnsiTheme="majorBidi" w:cstheme="majorBidi"/>
                <w:sz w:val="18"/>
                <w:szCs w:val="18"/>
              </w:rPr>
              <w:t xml:space="preserve">), Eq. (3.10)</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(0.50, 0.40), 0.25</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dwell, Eq. (3.11)</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30 frames</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r>
        <w:trPr>
          <w:cantSplit/>
        </w:trPr>
        <w:tc>
          <w:tcPr>
            <w:tcW w:w="1100" w:type="dxa"/>
            <w:vAlign w:val="center"/>
          </w:tcPr>
          <w:p>
            <w:pPr>
              <w:pStyle w:val="Normal"/>
              <w:spacing w:after="0" w:line="240" w:lineRule="auto"/>
              <w:ind w:firstLine="0"/>
              <w:jc w:val="left"/>
            </w:pPr>
            <w:r>
              <w:rPr>
                <w:rFonts w:asciiTheme="majorBidi" w:hAnsiTheme="majorBidi" w:cstheme="majorBidi"/>
                <w:sz w:val="18"/>
                <w:szCs w:val="18"/>
              </w:rPr>
              <w:t xml:space="preserve">–</w:t>
            </w:r>
          </w:p>
        </w:tc>
        <w:tc>
          <w:tcPr>
            <w:tcW w:w="3162" w:type="dxa"/>
            <w:vAlign w:val="center"/>
          </w:tcPr>
          <w:p>
            <w:pPr>
              <w:pStyle w:val="Normal"/>
              <w:spacing w:after="0" w:line="240" w:lineRule="auto"/>
              <w:ind w:firstLine="0"/>
              <w:jc w:val="left"/>
            </w:pPr>
            <w:r>
              <w:rPr>
                <w:rFonts w:asciiTheme="majorBidi" w:hAnsiTheme="majorBidi" w:cstheme="majorBidi"/>
                <w:sz w:val="18"/>
                <w:szCs w:val="18"/>
              </w:rPr>
              <w:t xml:space="preserve">initial state</w:t>
            </w:r>
          </w:p>
        </w:tc>
        <w:tc>
          <w:tcPr>
            <w:tcW w:w="1787" w:type="dxa"/>
            <w:vAlign w:val="center"/>
          </w:tcPr>
          <w:p>
            <w:pPr>
              <w:pStyle w:val="Normal"/>
              <w:spacing w:after="0" w:line="240" w:lineRule="auto"/>
              <w:ind w:firstLine="0"/>
              <w:jc w:val="left"/>
            </w:pPr>
            <w:r>
              <w:rPr>
                <w:rFonts w:asciiTheme="majorBidi" w:hAnsiTheme="majorBidi" w:cstheme="majorBidi"/>
                <w:sz w:val="18"/>
                <w:szCs w:val="18"/>
              </w:rPr>
              <w:t xml:space="preserve">LOW</w:t>
            </w:r>
          </w:p>
        </w:tc>
        <w:tc>
          <w:tcPr>
            <w:tcW w:w="3851" w:type="dxa"/>
            <w:vAlign w:val="center"/>
          </w:tcPr>
          <w:p>
            <w:pPr>
              <w:pStyle w:val="Normal"/>
              <w:spacing w:after="0" w:line="240" w:lineRule="auto"/>
              <w:ind w:firstLine="0"/>
              <w:jc w:val="left"/>
            </w:pPr>
            <w:r>
              <w:rPr>
                <w:rFonts w:asciiTheme="majorBidi" w:hAnsiTheme="majorBidi" w:cstheme="majorBidi"/>
                <w:sz w:val="18"/>
                <w:szCs w:val="18"/>
              </w:rPr>
              <w:t xml:space="preserve">original controller; fixed in all final-stage searches</w:t>
            </w:r>
          </w:p>
        </w:tc>
      </w:tr>
    </w:tbl>
    <w:p>
      <w:pPr>
        <w:pStyle w:val="NoSpacing"/>
        <w:spacing w:after="120"/>
      </w:pPr>
    </w:p>
    <w:p>
      <w:pPr>
        <w:pStyle w:val="Heading2"/>
        <w:keepNext/>
        <w:numPr>
          <w:ilvl w:val="0"/>
          <w:numId w:val="0"/>
        </w:numPr>
        <w:ind w:left="576" w:hanging="576"/>
      </w:pPr>
      <w:r>
        <w:t xml:space="preserve">3.3 </w:t>
      </w:r>
      <w:r>
        <w:t xml:space="preserve">Development of the AC-MOT Controller</w:t>
      </w:r>
    </w:p>
    <w:p>
      <w:pPr>
        <w:pStyle w:val="NoSpacing"/>
        <w:spacing w:after="240"/>
      </w:pPr>
      <w:r>
        <w:t xml:space="preserve">The controller of Section 3.2 is the result of four development stages. The quality-oriented profile (Section 3.3.1) asked whether a scene index that steers the detector settings can beat a fixed default; the identity-aware profile (Section 3.3.2) made identity stability and speed explicit objectives; the transfer studies (Section 3.3.3) tested other data and pipelines; and the modern stage (Section 3.3.4) built the frozen controller for a modern detector with separate calibration data. The first three stages are historical: they used a weighted five-cue index with interpolated confidence and NMS values and three resolution levels (the SparseTrack study used a single edge-driven NMS rule), other detectors, and other evaluation protocols. Their numbers are reported in their own tables, each against its own baseline, and are not pooled with the modern results.</w:t>
      </w:r>
    </w:p>
    <w:p>
      <w:pPr>
        <w:pStyle w:val="Heading3"/>
        <w:keepNext/>
        <w:numPr>
          <w:ilvl w:val="0"/>
          <w:numId w:val="0"/>
        </w:numPr>
        <w:ind w:left="720" w:hanging="720"/>
      </w:pPr>
      <w:r>
        <w:t xml:space="preserve">3.3.1 </w:t>
      </w:r>
      <w:r>
        <w:t xml:space="preserve">Quality-Oriented Profile</w:t>
      </w:r>
    </w:p>
    <w:p>
      <w:pPr>
        <w:pStyle w:val="NoSpacing"/>
        <w:spacing w:after="240"/>
      </w:pPr>
      <w:r>
        <w:rPr>
          <w:i/>
          <w:iCs/>
        </w:rPr>
        <w:t xml:space="preserve">Baseline.</w:t>
      </w:r>
      <w:r>
        <w:t xml:space="preserve"> </w:t>
      </w:r>
      <w:r>
        <w:t xml:space="preserve">The reference pipeline is the pretrained YOLOv8n detector [54] followed by ByteTrack [6], both at their default settings: confidence threshold 0.25, NMS IoU threshold 0.45, input size 640 pixels, and the default ByteTrack parameters listed in Section 4.2.4. It runs with one fixed operating point for the whole video.</w:t>
      </w:r>
    </w:p>
    <w:p>
      <w:pPr>
        <w:pStyle w:val="NoSpacing"/>
        <w:spacing w:after="240"/>
      </w:pPr>
      <w:r>
        <w:rPr>
          <w:i/>
          <w:iCs/>
        </w:rPr>
        <w:t xml:space="preserve">Method.</w:t>
      </w:r>
      <w:r>
        <w:t xml:space="preserve"> </w:t>
      </w:r>
      <w:r>
        <w:t xml:space="preserve">The first optimization-derived profile kept the same detector, used a tuned ByteTrack profile, and searched only on the VisDrone2019-MOT validation split. Each of five cues was normalized with validation statistics, and the index was their weighted sum</w:t>
      </w:r>
    </w:p>
    <w:p>
      <w:pPr>
        <w:pStyle w:val="NoSpacing"/>
        <w:tabs>
          <w:tab w:val="center" w:pos="4985"/>
          <w:tab w:val="right" w:pos="9971"/>
        </w:tabs>
        <w:spacing w:after="120" w:before="120"/>
        <w:ind w:firstLine="0"/>
      </w:pPr>
      <w:r>
        <w:tab/>
      </w:r>
      <m:oMath>
        <m:sSub>
          <m:e>
            <m:r>
              <m:t>S</m:t>
            </m:r>
          </m:e>
          <m:sub>
            <m:r>
              <m:t>j</m:t>
            </m:r>
          </m:sub>
        </m:sSub>
        <m:r>
          <m:rPr>
            <m:sty m:val="p"/>
          </m:rPr>
          <m:t>=</m:t>
        </m:r>
        <m:nary>
          <m:naryPr>
            <m:chr m:val="∑"/>
            <m:limLoc m:val="undOvr"/>
            <m:subHide m:val="off"/>
            <m:supHide m:val="on"/>
          </m:naryPr>
          <m:sub>
            <m:r>
              <m:t>k</m:t>
            </m:r>
            <m:r>
              <m:rPr>
                <m:sty m:val="p"/>
              </m:rPr>
              <m:t>∈</m:t>
            </m:r>
            <m:r>
              <m:rPr>
                <m:sty m:val="p"/>
              </m:rPr>
              <m:t>{</m:t>
            </m:r>
            <m:r>
              <m:t>c</m:t>
            </m:r>
            <m:r>
              <m:rPr>
                <m:sty m:val="p"/>
              </m:rPr>
              <m:t>,</m:t>
            </m:r>
            <m:r>
              <m:t>t</m:t>
            </m:r>
            <m:r>
              <m:rPr>
                <m:sty m:val="p"/>
              </m:rPr>
              <m:t>,</m:t>
            </m:r>
            <m:r>
              <m:t>e</m:t>
            </m:r>
            <m:r>
              <m:rPr>
                <m:sty m:val="p"/>
              </m:rPr>
              <m:t>,</m:t>
            </m:r>
            <m:r>
              <m:t>n</m:t>
            </m:r>
            <m:r>
              <m:rPr>
                <m:sty m:val="p"/>
              </m:rPr>
              <m:t>,</m:t>
            </m:r>
            <m:r>
              <m:t>b</m:t>
            </m:r>
            <m:r>
              <m:rPr>
                <m:sty m:val="p"/>
              </m:rPr>
              <m:t>}</m:t>
            </m:r>
          </m:sub>
          <m:sup>
            <m:r>
              <m:t>​</m:t>
            </m:r>
          </m:sup>
          <m:e>
            <m:sSub>
              <m:e>
                <m:r>
                  <m:t>w</m:t>
                </m:r>
              </m:e>
              <m:sub>
                <m:r>
                  <m:t>k</m:t>
                </m:r>
              </m:sub>
            </m:sSub>
          </m:e>
        </m:nary>
        <m:r>
          <m:t> </m:t>
        </m:r>
        <m:sSub>
          <m:e>
            <m:r>
              <m:t>x</m:t>
            </m:r>
          </m:e>
          <m:sub>
            <m:r>
              <m:t>k</m:t>
            </m:r>
            <m:r>
              <m:rPr>
                <m:sty m:val="p"/>
              </m:rPr>
              <m:t>,</m:t>
            </m:r>
            <m:r>
              <m:t>j</m:t>
            </m:r>
          </m:sub>
        </m:sSub>
        <m:r>
          <m:rPr>
            <m:sty m:val="p"/>
          </m:rPr>
          <m:t>,</m:t>
        </m:r>
      </m:oMath>
      <w:r>
        <w:tab/>
      </w:r>
      <w:r>
        <w:t xml:space="preserve">(3.12)</w:t>
      </w:r>
    </w:p>
    <w:p>
      <w:pPr>
        <w:pStyle w:val="NoSpacing"/>
        <w:spacing w:after="240"/>
        <w:ind w:firstLine="0"/>
      </w:pPr>
      <w:r>
        <w:t xml:space="preserve">where</w:t>
      </w:r>
      <w:r>
        <w:t xml:space="preserve"> </w:t>
      </w:r>
      <w:r>
        <w:rPr>
          <w:i/>
        </w:rPr>
        <w:t xml:space="preserve">k</w:t>
      </w:r>
      <w:r>
        <w:t xml:space="preserve"> </w:t>
      </w:r>
      <w:r>
        <w:t xml:space="preserve">runs over the cues (c: crowd count, t: fraction of earlier boxes below</w:t>
      </w:r>
      <w:r>
        <w:t xml:space="preserve"> </w:t>
      </w:r>
      <w:r>
        <w:rPr/>
        <w:t xml:space="preserve">32</w:t>
      </w:r>
      <w:r>
        <w:rPr/>
        <w:t xml:space="preserve">×</w:t>
      </w:r>
      <w:r>
        <w:rPr/>
        <w:t xml:space="preserve">32</w:t>
      </w:r>
      <w:r>
        <w:t xml:space="preserve"> </w:t>
      </w:r>
      <w:r>
        <w:t xml:space="preserve">pixels, e: edge density, n: low brightness, b: low Laplacian variance),</w:t>
      </w:r>
      <w:r>
        <w:t xml:space="preserve"> </w:t>
      </w:r>
      <w:r>
        <w:rPr>
          <w:i/>
        </w:rPr>
        <w:t xml:space="preserve">x</w:t>
      </w:r>
      <w:r>
        <w:rPr>
          <w:i/>
          <w:vertAlign w:val="subscript"/>
        </w:rPr>
        <w:t xml:space="preserve">k</w:t>
      </w:r>
      <w:r>
        <w:rPr>
          <w:vertAlign w:val="subscript"/>
        </w:rPr>
        <w:t xml:space="preserve">,</w:t>
      </w:r>
      <w:r>
        <w:rPr>
          <w:i/>
          <w:vertAlign w:val="subscript"/>
        </w:rPr>
        <w:t xml:space="preserve">j</w:t>
      </w:r>
      <w:r>
        <w:t xml:space="preserve"> </w:t>
      </w:r>
      <w:r>
        <w:t xml:space="preserve">is the normalized value of cue</w:t>
      </w:r>
      <w:r>
        <w:t xml:space="preserve"> </w:t>
      </w:r>
      <w:r>
        <w:rPr>
          <w:i/>
        </w:rPr>
        <w:t xml:space="preserve">k</w:t>
      </w:r>
      <w:r>
        <w:t xml:space="preserve"> </w:t>
      </w:r>
      <w:r>
        <w:t xml:space="preserve">at analysis step</w:t>
      </w:r>
      <w:r>
        <w:t xml:space="preserve"> </w:t>
      </w:r>
      <w:r>
        <w:rPr>
          <w:i/>
        </w:rPr>
        <w:t xml:space="preserve">j</w:t>
      </w:r>
      <w:r>
        <w:t xml:space="preserve">, and</w:t>
      </w:r>
      <w:r>
        <w:t xml:space="preserve"> </w:t>
      </w:r>
      <w:r>
        <w:rPr>
          <w:i/>
        </w:rPr>
        <w:t xml:space="preserve">w</w:t>
      </w:r>
      <w:r>
        <w:rPr>
          <w:i/>
          <w:vertAlign w:val="subscript"/>
        </w:rPr>
        <w:t xml:space="preserve">k</w:t>
      </w:r>
      <w:r>
        <w:t xml:space="preserve"> </w:t>
      </w:r>
      <w:r>
        <w:t xml:space="preserve">is its weight, with</w:t>
      </w:r>
      <w:r>
        <w:t xml:space="preserve"> </w:t>
      </w:r>
      <w:r>
        <w:rPr>
          <w:i/>
        </w:rPr>
        <w:t xml:space="preserve">w</w:t>
      </w:r>
      <w:r>
        <w:rPr>
          <w:i/>
          <w:vertAlign w:val="subscript"/>
        </w:rPr>
        <w:t xml:space="preserve">k</w:t>
      </w:r>
      <w:r>
        <w:rPr/>
        <w:t xml:space="preserve">≥</w:t>
      </w:r>
      <w:r>
        <w:rPr/>
        <w:t xml:space="preserve">0</w:t>
      </w:r>
      <w:r>
        <w:t xml:space="preserve"> </w:t>
      </w:r>
      <w:r>
        <w:t xml:space="preserve">and</w:t>
      </w:r>
      <w:r>
        <w:t xml:space="preserve"> </w:t>
      </w:r>
      <w:r>
        <w:rPr/>
        <w:t xml:space="preserve">∑</w:t>
      </w:r>
      <w:r>
        <w:rPr>
          <w:i/>
          <w:vertAlign w:val="subscript"/>
        </w:rPr>
        <w:t xml:space="preserve">k</w:t>
      </w:r>
      <w:r>
        <w:rPr>
          <w:vertAlign w:val="superscript"/>
        </w:rPr>
        <w:t xml:space="preserve">​</w:t>
      </w:r>
      <w:r>
        <w:rPr>
          <w:i/>
        </w:rPr>
        <w:t xml:space="preserve">w</w:t>
      </w:r>
      <w:r>
        <w:rPr>
          <w:i/>
          <w:vertAlign w:val="subscript"/>
        </w:rPr>
        <w:t xml:space="preserve">k</w:t>
      </w:r>
      <w:r>
        <w:rPr/>
        <w:t xml:space="preserve">=</w:t>
      </w:r>
      <w:r>
        <w:rPr/>
        <w:t xml:space="preserve">1</w:t>
      </w:r>
      <w:r>
        <w:t xml:space="preserve">. The index was averaged over seven analyses taken every ten frames. Confidence and NMS were interpolated linearly between the values at</w:t>
      </w:r>
      <w:r>
        <w:t xml:space="preserve"> </w:t>
      </w:r>
      <w:r>
        <w:rPr>
          <w:i/>
        </w:rPr>
        <w:t xml:space="preserve">S</w:t>
      </w:r>
      <w:r>
        <w:rPr/>
        <w:t xml:space="preserve">=</w:t>
      </w:r>
      <w:r>
        <w:rPr/>
        <w:t xml:space="preserve">0</w:t>
      </w:r>
      <w:r>
        <w:t xml:space="preserve"> </w:t>
      </w:r>
      <w:r>
        <w:t xml:space="preserve">and</w:t>
      </w:r>
      <w:r>
        <w:t xml:space="preserve"> </w:t>
      </w:r>
      <w:r>
        <w:rPr>
          <w:i/>
        </w:rPr>
        <w:t xml:space="preserve">S</w:t>
      </w:r>
      <w:r>
        <w:rPr/>
        <w:t xml:space="preserve">=</w:t>
      </w:r>
      <w:r>
        <w:rPr/>
        <w:t xml:space="preserve">1</w:t>
      </w:r>
      <w:r>
        <w:t xml:space="preserve">, and two sorted thresholds selected one of three resolutions (512, 928, 960 pixels).</w:t>
      </w:r>
    </w:p>
    <w:p>
      <w:pPr>
        <w:pStyle w:val="NoSpacing"/>
        <w:spacing w:after="240"/>
      </w:pPr>
      <w:r>
        <w:t xml:space="preserve">An Optuna TPE study [100] jointly searched the five weights, the confidence and NMS end points, and the two thresholds. The resolution levels, the supported confidence values</w:t>
      </w:r>
      <w:r>
        <w:t xml:space="preserve"> </w:t>
      </w:r>
      <w:r>
        <w:rPr/>
        <w:t xml:space="preserve">{</w:t>
      </w:r>
      <w:r>
        <w:rPr/>
        <w:t xml:space="preserve">0.25</w:t>
      </w:r>
      <w:r>
        <w:rPr/>
        <w:t xml:space="preserve">, </w:t>
      </w:r>
      <w:r>
        <w:rPr/>
        <w:t xml:space="preserve">…</w:t>
      </w:r>
      <w:r>
        <w:rPr/>
        <w:t xml:space="preserve">, </w:t>
      </w:r>
      <w:r>
        <w:rPr/>
        <w:t xml:space="preserve">0.45</w:t>
      </w:r>
      <w:r>
        <w:rPr/>
        <w:t xml:space="preserve">}</w:t>
      </w:r>
      <w:r>
        <w:t xml:space="preserve">, the supported NMS values from 0.30 to 0.70, and the temporal settings were fixed beforehand by validation sweeps (Section 3.2.6). The selection rule kept trials with at least 25 FPS and at most 271 IDS (the IDS of the original controller on the same validation data) and then took the highest MOTA, with lower IDS, HOTA, IDF1, and FPS as tie-breaks. The frozen profile (archived as Trial 24) has</w:t>
      </w:r>
      <w:r>
        <w:t xml:space="preserve"> </w:t>
      </w:r>
      <w:r>
        <w:rPr>
          <w:i/>
        </w:rPr>
        <w:t xml:space="preserve">w</w:t>
      </w:r>
      <w:r>
        <w:rPr>
          <w:i/>
          <w:vertAlign w:val="subscript"/>
        </w:rPr>
        <w:t xml:space="preserve">c</w:t>
      </w:r>
      <w:r>
        <w:rPr/>
        <w:t xml:space="preserve">=</w:t>
      </w:r>
      <w:r>
        <w:rPr/>
        <w:t xml:space="preserve">0.1294928</w:t>
      </w:r>
      <w:r>
        <w:t xml:space="preserve">,</w:t>
      </w:r>
      <w:r>
        <w:t xml:space="preserve"> </w:t>
      </w:r>
      <w:r>
        <w:rPr>
          <w:i/>
        </w:rPr>
        <w:t xml:space="preserve">w</w:t>
      </w:r>
      <w:r>
        <w:rPr>
          <w:i/>
          <w:vertAlign w:val="subscript"/>
        </w:rPr>
        <w:t xml:space="preserve">t</w:t>
      </w:r>
      <w:r>
        <w:rPr/>
        <w:t xml:space="preserve">=</w:t>
      </w:r>
      <w:r>
        <w:rPr/>
        <w:t xml:space="preserve">0.2217477</w:t>
      </w:r>
      <w:r>
        <w:t xml:space="preserve">,</w:t>
      </w:r>
      <w:r>
        <w:t xml:space="preserve"> </w:t>
      </w:r>
      <w:r>
        <w:rPr>
          <w:i/>
        </w:rPr>
        <w:t xml:space="preserve">w</w:t>
      </w:r>
      <w:r>
        <w:rPr>
          <w:i/>
          <w:vertAlign w:val="subscript"/>
        </w:rPr>
        <w:t xml:space="preserve">e</w:t>
      </w:r>
      <w:r>
        <w:rPr/>
        <w:t xml:space="preserve">=</w:t>
      </w:r>
      <w:r>
        <w:rPr/>
        <w:t xml:space="preserve">0.4337134</w:t>
      </w:r>
      <w:r>
        <w:t xml:space="preserve">,</w:t>
      </w:r>
      <w:r>
        <w:t xml:space="preserve"> </w:t>
      </w:r>
      <w:r>
        <w:rPr>
          <w:i/>
        </w:rPr>
        <w:t xml:space="preserve">w</w:t>
      </w:r>
      <w:r>
        <w:rPr>
          <w:i/>
          <w:vertAlign w:val="subscript"/>
        </w:rPr>
        <w:t xml:space="preserve">n</w:t>
      </w:r>
      <w:r>
        <w:rPr/>
        <w:t xml:space="preserve">=</w:t>
      </w:r>
      <w:r>
        <w:rPr/>
        <w:t xml:space="preserve">0.0535577</w:t>
      </w:r>
      <w:r>
        <w:t xml:space="preserve">,</w:t>
      </w:r>
      <w:r>
        <w:t xml:space="preserve"> </w:t>
      </w:r>
      <w:r>
        <w:rPr>
          <w:i/>
        </w:rPr>
        <w:t xml:space="preserve">w</w:t>
      </w:r>
      <w:r>
        <w:rPr>
          <w:i/>
          <w:vertAlign w:val="subscript"/>
        </w:rPr>
        <w:t xml:space="preserve">b</w:t>
      </w:r>
      <w:r>
        <w:rPr/>
        <w:t xml:space="preserve">=</w:t>
      </w:r>
      <w:r>
        <w:rPr/>
        <w:t xml:space="preserve">0.1614885</w:t>
      </w:r>
      <w:r>
        <w:t xml:space="preserve">, confidence end points</w:t>
      </w:r>
      <w:r>
        <w:t xml:space="preserve"> </w:t>
      </w:r>
      <w:r>
        <w:rPr/>
        <w:t xml:space="preserve">(</w:t>
      </w:r>
      <w:r>
        <w:rPr/>
        <w:t xml:space="preserve">0.30</w:t>
      </w:r>
      <w:r>
        <w:rPr/>
        <w:t xml:space="preserve">, </w:t>
      </w:r>
      <w:r>
        <w:rPr/>
        <w:t xml:space="preserve">0.40</w:t>
      </w:r>
      <w:r>
        <w:rPr/>
        <w:t xml:space="preserve">)</w:t>
      </w:r>
      <w:r>
        <w:t xml:space="preserve">, NMS end points</w:t>
      </w:r>
      <w:r>
        <w:t xml:space="preserve"> </w:t>
      </w:r>
      <w:r>
        <w:rPr/>
        <w:t xml:space="preserve">(</w:t>
      </w:r>
      <w:r>
        <w:rPr/>
        <w:t xml:space="preserve">0.35</w:t>
      </w:r>
      <w:r>
        <w:rPr/>
        <w:t xml:space="preserve">, </w:t>
      </w:r>
      <w:r>
        <w:rPr/>
        <w:t xml:space="preserve">0.35</w:t>
      </w:r>
      <w:r>
        <w:rPr/>
        <w:t xml:space="preserve">)</w:t>
      </w:r>
      <w:r>
        <w:t xml:space="preserve">, and thresholds</w:t>
      </w:r>
      <w:r>
        <w:t xml:space="preserve"> </w:t>
      </w:r>
      <w:r>
        <w:rPr/>
        <w:t xml:space="preserve">(</w:t>
      </w:r>
      <w:r>
        <w:rPr/>
        <w:t xml:space="preserve">0.1353494</w:t>
      </w:r>
      <w:r>
        <w:rPr/>
        <w:t xml:space="preserve">, </w:t>
      </w:r>
      <w:r>
        <w:rPr/>
        <w:t xml:space="preserve">0.2872868</w:t>
      </w:r>
      <w:r>
        <w:rPr/>
        <w:t xml:space="preserve">)</w:t>
      </w:r>
      <w:r>
        <w:t xml:space="preserve">. On validation it reached MOTA 23.038, HOTA 36.110, IDF1 40.758, and IDS 270 at 37.169 FPS.</w:t>
      </w:r>
    </w:p>
    <w:p>
      <w:pPr>
        <w:pStyle w:val="NoSpacing"/>
        <w:spacing w:after="240"/>
      </w:pPr>
      <w:r>
        <w:rPr>
          <w:i/>
          <w:iCs/>
        </w:rPr>
        <w:t xml:space="preserve">Comparison.</w:t>
      </w:r>
      <w:r>
        <w:t xml:space="preserve"> </w:t>
      </w:r>
      <w:r>
        <w:t xml:space="preserve">Table (3.3) compares the profile with the baseline on the historical VisDrone test-dev split, with paired bootstrap intervals (5000 resamples, seed 42). A scene index that steers the detector settings improved tracking quality over the fixed default point, with HOTA, MOTA, and IDF1 intervals above zero. The IDS interval,</w:t>
      </w:r>
      <w:r>
        <w:t xml:space="preserve"> </w:t>
      </w:r>
      <w:r>
        <w:rPr/>
        <w:t xml:space="preserve">[</w:t>
      </w:r>
      <w:r>
        <w:rPr/>
        <w:t xml:space="preserve">−</w:t>
      </w:r>
      <w:r>
        <w:rPr/>
        <w:t xml:space="preserve">114</w:t>
      </w:r>
      <w:r>
        <w:rPr/>
        <w:t xml:space="preserve">, </w:t>
      </w:r>
      <w:r>
        <w:rPr/>
        <w:t xml:space="preserve">219</w:t>
      </w:r>
      <w:r>
        <w:rPr/>
        <w:t xml:space="preserve">]</w:t>
      </w:r>
      <w:r>
        <w:t xml:space="preserve">, includes zero; the next stage made identity stability an explicit objective. The final controller keeps two parts of this stage: the stride of 10 frames and the window of seven steps from its temporal sweep (Section 3.2.6), and the five kinds of scene cues, which were audited again in the modern stage.</w:t>
      </w:r>
    </w:p>
    <w:p>
      <w:pPr>
        <w:pStyle w:val="thesistables"/>
        <w:keepNext/>
        <w:spacing w:after="60" w:before="200"/>
      </w:pPr>
      <w:r>
        <w:t xml:space="preserve">Table (3.3) </w:t>
      </w:r>
      <w:r>
        <w:t xml:space="preserve">Quality-oriented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34"/>
        <w:gridCol w:w="1812"/>
        <w:gridCol w:w="1623"/>
        <w:gridCol w:w="5031"/>
      </w:tblGrid>
      <w:tr>
        <w:trPr>
          <w:cantSplit/>
          <w:tblHeader/>
        </w:trPr>
        <w:tc>
          <w:tcPr>
            <w:tcW w:w="143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8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2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503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33.835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+5.4051 [4.1273, 6.9022]</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26.948</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+7.2195 [5.4362, 9.2934]</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41.546</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+8.8220 [6.9005, 11.0537]</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1184</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51 [−114, 219]</w:t>
            </w:r>
          </w:p>
        </w:tc>
      </w:tr>
      <w:tr>
        <w:trPr>
          <w:cantSplit/>
        </w:trPr>
        <w:tc>
          <w:tcPr>
            <w:tcW w:w="143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81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623" w:type="dxa"/>
            <w:vAlign w:val="center"/>
          </w:tcPr>
          <w:p>
            <w:pPr>
              <w:pStyle w:val="Normal"/>
              <w:spacing w:after="0" w:line="240" w:lineRule="auto"/>
              <w:ind w:firstLine="0"/>
              <w:jc w:val="right"/>
            </w:pPr>
            <w:r>
              <w:rPr>
                <w:rFonts w:asciiTheme="majorBidi" w:hAnsiTheme="majorBidi" w:cstheme="majorBidi"/>
                <w:sz w:val="18"/>
                <w:szCs w:val="18"/>
              </w:rPr>
              <w:t xml:space="preserve">38.985</w:t>
            </w:r>
          </w:p>
        </w:tc>
        <w:tc>
          <w:tcPr>
            <w:tcW w:w="5031"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3.3.2 </w:t>
      </w:r>
      <w:r>
        <w:t xml:space="preserve">Identity-Aware Pareto Profile</w:t>
      </w:r>
    </w:p>
    <w:p>
      <w:pPr>
        <w:pStyle w:val="NoSpacing"/>
        <w:spacing w:after="240"/>
      </w:pPr>
      <w:r>
        <w:rPr>
          <w:i/>
          <w:iCs/>
        </w:rPr>
        <w:t xml:space="preserve">Baseline.</w:t>
      </w:r>
      <w:r>
        <w:t xml:space="preserve"> </w:t>
      </w:r>
      <w:r>
        <w:t xml:space="preserve">The baseline is the same YOLOv8n and ByteTrack pipeline at default settings (Section 3.3.1).</w:t>
      </w:r>
    </w:p>
    <w:p>
      <w:pPr>
        <w:pStyle w:val="NoSpacing"/>
        <w:spacing w:after="240"/>
      </w:pPr>
      <w:r>
        <w:rPr>
          <w:i/>
          <w:iCs/>
        </w:rPr>
        <w:t xml:space="preserve">Method.</w:t>
      </w:r>
      <w:r>
        <w:t xml:space="preserve"> </w:t>
      </w:r>
      <w:r>
        <w:t xml:space="preserve">The second study kept the same cues, operating levels, temporal settings, and validation data, but changed the question. It maximized MOTA and minimized IDS subject only to</w:t>
      </w:r>
      <w:r>
        <w:t xml:space="preserve"> </w:t>
      </w:r>
      <w:r>
        <w:rPr/>
        <w:t xml:space="preserve">F</w:t>
      </w:r>
      <w:r>
        <w:rPr/>
        <w:t xml:space="preserve">P</w:t>
      </w:r>
      <w:r>
        <w:rPr/>
        <w:t xml:space="preserve">S</w:t>
      </w:r>
      <w:r>
        <w:rPr/>
        <w:t xml:space="preserve">≥</w:t>
      </w:r>
      <w:r>
        <w:rPr/>
        <w:t xml:space="preserve">25</w:t>
      </w:r>
      <w:r>
        <w:t xml:space="preserve">, without the IDS gate. A seeded TPE sampler ran 49 completed trials. A trial dominated another when it had no lower MOTA and no higher IDS, with at least one strict improvement, and the feasible Pareto front was built from these relations. The balanced candidate maximized an equal-weight score of normalized MOTA and normalized IDS reduction, with HOTA, IDF1, FPS, and trial index as tie-breaks. The selected profile (archived as Trial 22) has weights</w:t>
      </w:r>
      <w:r>
        <w:t xml:space="preserve"> </w:t>
      </w:r>
      <w:r>
        <w:rPr>
          <w:i/>
        </w:rPr>
        <w:t xml:space="preserve">w</w:t>
      </w:r>
      <w:r>
        <w:rPr>
          <w:i/>
          <w:vertAlign w:val="subscript"/>
        </w:rPr>
        <w:t xml:space="preserve">c</w:t>
      </w:r>
      <w:r>
        <w:rPr/>
        <w:t xml:space="preserve">=</w:t>
      </w:r>
      <w:r>
        <w:rPr/>
        <w:t xml:space="preserve">0.1646453</w:t>
      </w:r>
      <w:r>
        <w:t xml:space="preserve">,</w:t>
      </w:r>
      <w:r>
        <w:t xml:space="preserve"> </w:t>
      </w:r>
      <w:r>
        <w:rPr>
          <w:i/>
        </w:rPr>
        <w:t xml:space="preserve">w</w:t>
      </w:r>
      <w:r>
        <w:rPr>
          <w:i/>
          <w:vertAlign w:val="subscript"/>
        </w:rPr>
        <w:t xml:space="preserve">t</w:t>
      </w:r>
      <w:r>
        <w:rPr/>
        <w:t xml:space="preserve">=</w:t>
      </w:r>
      <w:r>
        <w:rPr/>
        <w:t xml:space="preserve">0.1746265</w:t>
      </w:r>
      <w:r>
        <w:t xml:space="preserve">,</w:t>
      </w:r>
      <w:r>
        <w:t xml:space="preserve"> </w:t>
      </w:r>
      <w:r>
        <w:rPr>
          <w:i/>
        </w:rPr>
        <w:t xml:space="preserve">w</w:t>
      </w:r>
      <w:r>
        <w:rPr>
          <w:i/>
          <w:vertAlign w:val="subscript"/>
        </w:rPr>
        <w:t xml:space="preserve">e</w:t>
      </w:r>
      <w:r>
        <w:rPr/>
        <w:t xml:space="preserve">=</w:t>
      </w:r>
      <w:r>
        <w:rPr/>
        <w:t xml:space="preserve">0.5076113</w:t>
      </w:r>
      <w:r>
        <w:t xml:space="preserve">,</w:t>
      </w:r>
      <w:r>
        <w:t xml:space="preserve"> </w:t>
      </w:r>
      <w:r>
        <w:rPr>
          <w:i/>
        </w:rPr>
        <w:t xml:space="preserve">w</w:t>
      </w:r>
      <w:r>
        <w:rPr>
          <w:i/>
          <w:vertAlign w:val="subscript"/>
        </w:rPr>
        <w:t xml:space="preserve">n</w:t>
      </w:r>
      <w:r>
        <w:rPr/>
        <w:t xml:space="preserve">=</w:t>
      </w:r>
      <w:r>
        <w:rPr/>
        <w:t xml:space="preserve">0.1206956</w:t>
      </w:r>
      <w:r>
        <w:t xml:space="preserve">,</w:t>
      </w:r>
      <w:r>
        <w:t xml:space="preserve"> </w:t>
      </w:r>
      <w:r>
        <w:rPr>
          <w:i/>
        </w:rPr>
        <w:t xml:space="preserve">w</w:t>
      </w:r>
      <w:r>
        <w:rPr>
          <w:i/>
          <w:vertAlign w:val="subscript"/>
        </w:rPr>
        <w:t xml:space="preserve">b</w:t>
      </w:r>
      <w:r>
        <w:rPr/>
        <w:t xml:space="preserve">=</w:t>
      </w:r>
      <w:r>
        <w:rPr/>
        <w:t xml:space="preserve">0.0324213</w:t>
      </w:r>
      <w:r>
        <w:t xml:space="preserve">, confidence end points</w:t>
      </w:r>
      <w:r>
        <w:t xml:space="preserve"> </w:t>
      </w:r>
      <w:r>
        <w:rPr/>
        <w:t xml:space="preserve">(</w:t>
      </w:r>
      <w:r>
        <w:rPr/>
        <w:t xml:space="preserve">0.40</w:t>
      </w:r>
      <w:r>
        <w:rPr/>
        <w:t xml:space="preserve">, </w:t>
      </w:r>
      <w:r>
        <w:rPr/>
        <w:t xml:space="preserve">0.40</w:t>
      </w:r>
      <w:r>
        <w:rPr/>
        <w:t xml:space="preserve">)</w:t>
      </w:r>
      <w:r>
        <w:t xml:space="preserve">, NMS end points</w:t>
      </w:r>
      <w:r>
        <w:t xml:space="preserve"> </w:t>
      </w:r>
      <w:r>
        <w:rPr/>
        <w:t xml:space="preserve">(</w:t>
      </w:r>
      <w:r>
        <w:rPr/>
        <w:t xml:space="preserve">0.60</w:t>
      </w:r>
      <w:r>
        <w:rPr/>
        <w:t xml:space="preserve">, </w:t>
      </w:r>
      <w:r>
        <w:rPr/>
        <w:t xml:space="preserve">0.35</w:t>
      </w:r>
      <w:r>
        <w:rPr/>
        <w:t xml:space="preserve">)</w:t>
      </w:r>
      <w:r>
        <w:t xml:space="preserve">, and thresholds</w:t>
      </w:r>
      <w:r>
        <w:t xml:space="preserve"> </w:t>
      </w:r>
      <w:r>
        <w:rPr/>
        <w:t xml:space="preserve">(</w:t>
      </w:r>
      <w:r>
        <w:rPr/>
        <w:t xml:space="preserve">0.2927136</w:t>
      </w:r>
      <w:r>
        <w:rPr/>
        <w:t xml:space="preserve">, </w:t>
      </w:r>
      <w:r>
        <w:rPr/>
        <w:t xml:space="preserve">0.6661672</w:t>
      </w:r>
      <w:r>
        <w:rPr/>
        <w:t xml:space="preserve">)</w:t>
      </w:r>
      <w:r>
        <w:t xml:space="preserve">. On validation it reached MOTA 19.330, HOTA 31.651, IDF1 34.226, and IDS 168 at 51.406 FPS.</w:t>
      </w:r>
    </w:p>
    <w:p>
      <w:pPr>
        <w:pStyle w:val="NoSpacing"/>
        <w:spacing w:after="240"/>
      </w:pPr>
      <w:r>
        <w:rPr>
          <w:i/>
          <w:iCs/>
        </w:rPr>
        <w:t xml:space="preserve">Comparison.</w:t>
      </w:r>
      <w:r>
        <w:t xml:space="preserve"> </w:t>
      </w:r>
      <w:r>
        <w:t xml:space="preserve">Table (3.4) compares the profile with the baseline on test-dev. It removes 316 IDS and raises throughput from 36.528 to 46.024 FPS, while HOTA, MOTA, and IDF1 also rise. Against the quality-oriented profile it has 265 fewer IDS</w:t>
      </w:r>
      <w:r>
        <w:t xml:space="preserve"> </w:t>
      </w:r>
      <w:r>
        <w:rPr/>
        <w:t xml:space="preserve">[</w:t>
      </w:r>
      <w:r>
        <w:rPr/>
        <w:t xml:space="preserve">82</w:t>
      </w:r>
      <w:r>
        <w:rPr/>
        <w:t xml:space="preserve">, </w:t>
      </w:r>
      <w:r>
        <w:rPr/>
        <w:t xml:space="preserve">502</w:t>
      </w:r>
      <w:r>
        <w:rPr/>
        <w:t xml:space="preserve">]</w:t>
      </w:r>
      <w:r>
        <w:t xml:space="preserve"> </w:t>
      </w:r>
      <w:r>
        <w:t xml:space="preserve">and −2.617 HOTA</w:t>
      </w:r>
      <w:r>
        <w:t xml:space="preserve"> </w:t>
      </w:r>
      <w:r>
        <w:rPr/>
        <w:t xml:space="preserve">[</w:t>
      </w:r>
      <w:r>
        <w:rPr/>
        <w:t xml:space="preserve">−</w:t>
      </w:r>
      <w:r>
        <w:rPr/>
        <w:t xml:space="preserve">4.004</w:t>
      </w:r>
      <w:r>
        <w:rPr/>
        <w:t xml:space="preserve">, </w:t>
      </w:r>
      <w:r>
        <w:rPr/>
        <w:t xml:space="preserve">−</w:t>
      </w:r>
      <w:r>
        <w:rPr/>
        <w:t xml:space="preserve">1.694</w:t>
      </w:r>
      <w:r>
        <w:rPr/>
        <w:t xml:space="preserve">]</w:t>
      </w:r>
      <w:r>
        <w:t xml:space="preserve">. The two profiles therefore answer different questions: one favors overall quality and the other favors identity stability and speed. The detector operating point controls a trade-off between quality, identity stability, and speed, and the objective of the search decides which side is favored.</w:t>
      </w:r>
    </w:p>
    <w:p>
      <w:pPr>
        <w:pStyle w:val="thesistables"/>
        <w:keepNext/>
        <w:spacing w:after="60" w:before="200"/>
      </w:pPr>
      <w:r>
        <w:t xml:space="preserve">Table (3.4) </w:t>
      </w:r>
      <w:r>
        <w:t xml:space="preserve">Identity-aware profile versus its baseline (YOLOv8n with ByteTrack at default settings) on VisDrone test-dev, historical protocol.</w:t>
      </w:r>
    </w:p>
    <w:p>
      <w:pPr>
        <w:pStyle w:val="NoSpacing"/>
        <w:keepNext/>
        <w:spacing w:after="80" w:line="240" w:lineRule="auto"/>
        <w:ind w:firstLine="0"/>
        <w:jc w:val="both"/>
      </w:pPr>
      <w:r>
        <w:rPr>
          <w:sz w:val="20"/>
          <w:szCs w:val="20"/>
        </w:rPr>
        <w:t xml:space="preserve">Gain: paired bootstrap difference with 95% interval; for IDS it is the reduction.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21"/>
        <w:gridCol w:w="1922"/>
        <w:gridCol w:w="1922"/>
        <w:gridCol w:w="4535"/>
      </w:tblGrid>
      <w:tr>
        <w:trPr>
          <w:cantSplit/>
          <w:tblHeader/>
        </w:trPr>
        <w:tc>
          <w:tcPr>
            <w:tcW w:w="152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92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c>
          <w:tcPr>
            <w:tcW w:w="45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Gain [95% CI]</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28.430</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31.218</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+2.788 [0.747, 4.660]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19.729</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23.792</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+4.063 [0.952, 6.886]</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32.724</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37.870</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+5.146 [2.028, 8.080]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1235</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919</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316 [175, 470]</w:t>
            </w:r>
          </w:p>
        </w:tc>
      </w:tr>
      <w:tr>
        <w:trPr>
          <w:cantSplit/>
        </w:trPr>
        <w:tc>
          <w:tcPr>
            <w:tcW w:w="1521"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36.528</w:t>
            </w:r>
          </w:p>
        </w:tc>
        <w:tc>
          <w:tcPr>
            <w:tcW w:w="1922" w:type="dxa"/>
            <w:vAlign w:val="center"/>
          </w:tcPr>
          <w:p>
            <w:pPr>
              <w:pStyle w:val="Normal"/>
              <w:spacing w:after="0" w:line="240" w:lineRule="auto"/>
              <w:ind w:firstLine="0"/>
              <w:jc w:val="right"/>
            </w:pPr>
            <w:r>
              <w:rPr>
                <w:rFonts w:asciiTheme="majorBidi" w:hAnsiTheme="majorBidi" w:cstheme="majorBidi"/>
                <w:sz w:val="18"/>
                <w:szCs w:val="18"/>
              </w:rPr>
              <w:t xml:space="preserve">46.024</w:t>
            </w:r>
          </w:p>
        </w:tc>
        <w:tc>
          <w:tcPr>
            <w:tcW w:w="4535"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bl>
    <w:p>
      <w:pPr>
        <w:pStyle w:val="NoSpacing"/>
        <w:spacing w:after="120"/>
      </w:pPr>
    </w:p>
    <w:p>
      <w:pPr>
        <w:pStyle w:val="Heading3"/>
        <w:keepNext/>
        <w:numPr>
          <w:ilvl w:val="0"/>
          <w:numId w:val="0"/>
        </w:numPr>
        <w:ind w:left="720" w:hanging="720"/>
      </w:pPr>
      <w:r>
        <w:t xml:space="preserve">3.3.3 </w:t>
      </w:r>
      <w:r>
        <w:t xml:space="preserve">Transfer and Cross-Pipeline Studies</w:t>
      </w:r>
    </w:p>
    <w:p>
      <w:pPr>
        <w:pStyle w:val="NoSpacing"/>
        <w:spacing w:after="240"/>
      </w:pPr>
      <w:r>
        <w:t xml:space="preserve">This stage applied the historical controllers outside their development setting: to a second dataset, and to two other detector–tracker pipelines.</w:t>
      </w:r>
    </w:p>
    <w:p>
      <w:pPr>
        <w:pStyle w:val="NoSpacing"/>
        <w:spacing w:after="240"/>
      </w:pPr>
      <w:r>
        <w:rPr>
          <w:i/>
          <w:iCs/>
        </w:rPr>
        <w:t xml:space="preserve">UAVDT.</w:t>
      </w:r>
      <w:r>
        <w:t xml:space="preserve"> </w:t>
      </w:r>
      <w:r>
        <w:t xml:space="preserve">The baseline is again YOLOv8n with ByteTrack at default settings (Section 3.3.1). Both frozen profiles were applied to UAVDT [7] without retuning (Table (3.5)). The quality-oriented profile raised HOTA by 4.305 points</w:t>
      </w:r>
      <w:r>
        <w:t xml:space="preserve"> </w:t>
      </w:r>
      <w:r>
        <w:rPr/>
        <w:t xml:space="preserve">[</w:t>
      </w:r>
      <w:r>
        <w:rPr/>
        <w:t xml:space="preserve">2.740</w:t>
      </w:r>
      <w:r>
        <w:rPr/>
        <w:t xml:space="preserve">, </w:t>
      </w:r>
      <w:r>
        <w:rPr/>
        <w:t xml:space="preserve">5.709</w:t>
      </w:r>
      <w:r>
        <w:rPr/>
        <w:t xml:space="preserve">]</w:t>
      </w:r>
      <w:r>
        <w:t xml:space="preserve"> </w:t>
      </w:r>
      <w:r>
        <w:t xml:space="preserve">and the identity-aware profile by 2.845 points</w:t>
      </w:r>
      <w:r>
        <w:t xml:space="preserve"> </w:t>
      </w:r>
      <w:r>
        <w:rPr/>
        <w:t xml:space="preserve">[</w:t>
      </w:r>
      <w:r>
        <w:rPr/>
        <w:t xml:space="preserve">1.238</w:t>
      </w:r>
      <w:r>
        <w:rPr/>
        <w:t xml:space="preserve">, </w:t>
      </w:r>
      <w:r>
        <w:rPr/>
        <w:t xml:space="preserve">4.348</w:t>
      </w:r>
      <w:r>
        <w:rPr/>
        <w:t xml:space="preserve">]</w:t>
      </w:r>
      <w:r>
        <w:t xml:space="preserve">; their IDS reductions are 237</w:t>
      </w:r>
      <w:r>
        <w:t xml:space="preserve"> </w:t>
      </w:r>
      <w:r>
        <w:rPr/>
        <w:t xml:space="preserve">[</w:t>
      </w:r>
      <w:r>
        <w:rPr/>
        <w:t xml:space="preserve">104</w:t>
      </w:r>
      <w:r>
        <w:rPr/>
        <w:t xml:space="preserve">, </w:t>
      </w:r>
      <w:r>
        <w:rPr/>
        <w:t xml:space="preserve">377</w:t>
      </w:r>
      <w:r>
        <w:rPr/>
        <w:t xml:space="preserve">]</w:t>
      </w:r>
      <w:r>
        <w:t xml:space="preserve"> </w:t>
      </w:r>
      <w:r>
        <w:t xml:space="preserve">and 250</w:t>
      </w:r>
      <w:r>
        <w:t xml:space="preserve"> </w:t>
      </w:r>
      <w:r>
        <w:rPr/>
        <w:t xml:space="preserve">[</w:t>
      </w:r>
      <w:r>
        <w:rPr/>
        <w:t xml:space="preserve">110</w:t>
      </w:r>
      <w:r>
        <w:rPr/>
        <w:t xml:space="preserve">, </w:t>
      </w:r>
      <w:r>
        <w:rPr/>
        <w:t xml:space="preserve">404</w:t>
      </w:r>
      <w:r>
        <w:rPr/>
        <w:t xml:space="preserve">]</w:t>
      </w:r>
      <w:r>
        <w:t xml:space="preserve">.</w:t>
      </w:r>
    </w:p>
    <w:p>
      <w:pPr>
        <w:pStyle w:val="thesistables"/>
        <w:keepNext/>
        <w:spacing w:after="60" w:before="200"/>
      </w:pPr>
      <w:r>
        <w:t xml:space="preserve">Table (3.5) </w:t>
      </w:r>
      <w:r>
        <w:t xml:space="preserve">Historical UAVDT transfer without retuning.</w:t>
      </w:r>
    </w:p>
    <w:p>
      <w:pPr>
        <w:pStyle w:val="NoSpacing"/>
        <w:keepNext/>
        <w:spacing w:after="80" w:line="240" w:lineRule="auto"/>
        <w:ind w:firstLine="0"/>
        <w:jc w:val="both"/>
      </w:pPr>
      <w:r>
        <w:rPr>
          <w:sz w:val="20"/>
          <w:szCs w:val="20"/>
        </w:rPr>
        <w:t xml:space="preserve">Baseline: YOLOv8n with ByteTrack at default settings.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124"/>
        <w:gridCol w:w="2685"/>
        <w:gridCol w:w="2404"/>
        <w:gridCol w:w="2687"/>
      </w:tblGrid>
      <w:tr>
        <w:trPr>
          <w:cantSplit/>
          <w:tblHeader/>
        </w:trPr>
        <w:tc>
          <w:tcPr>
            <w:tcW w:w="212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68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240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Quality</w:t>
            </w:r>
          </w:p>
        </w:tc>
        <w:tc>
          <w:tcPr>
            <w:tcW w:w="2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Identity</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24.085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28.390</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26.930</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13.841</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17.399</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16.118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27.887</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34.453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32.014</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558</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321</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308</w:t>
            </w:r>
          </w:p>
        </w:tc>
      </w:tr>
      <w:tr>
        <w:trPr>
          <w:cantSplit/>
        </w:trPr>
        <w:tc>
          <w:tcPr>
            <w:tcW w:w="2124" w:type="dxa"/>
            <w:vAlign w:val="center"/>
          </w:tcPr>
          <w:p>
            <w:pPr>
              <w:pStyle w:val="Normal"/>
              <w:spacing w:after="0" w:line="240" w:lineRule="auto"/>
              <w:ind w:firstLine="0"/>
              <w:jc w:val="left"/>
            </w:pPr>
            <w:r>
              <w:rPr>
                <w:rFonts w:asciiTheme="majorBidi" w:hAnsiTheme="majorBidi" w:cstheme="majorBidi"/>
                <w:sz w:val="18"/>
                <w:szCs w:val="18"/>
              </w:rPr>
              <w:t xml:space="preserve">FPS</w:t>
            </w:r>
          </w:p>
        </w:tc>
        <w:tc>
          <w:tcPr>
            <w:tcW w:w="2685" w:type="dxa"/>
            <w:vAlign w:val="center"/>
          </w:tcPr>
          <w:p>
            <w:pPr>
              <w:pStyle w:val="Normal"/>
              <w:spacing w:after="0" w:line="240" w:lineRule="auto"/>
              <w:ind w:firstLine="0"/>
              <w:jc w:val="right"/>
            </w:pPr>
            <w:r>
              <w:rPr>
                <w:rFonts w:asciiTheme="majorBidi" w:hAnsiTheme="majorBidi" w:cstheme="majorBidi"/>
                <w:sz w:val="18"/>
                <w:szCs w:val="18"/>
              </w:rPr>
              <w:t xml:space="preserve">65.015</w:t>
            </w:r>
          </w:p>
        </w:tc>
        <w:tc>
          <w:tcPr>
            <w:tcW w:w="2404" w:type="dxa"/>
            <w:vAlign w:val="center"/>
          </w:tcPr>
          <w:p>
            <w:pPr>
              <w:pStyle w:val="Normal"/>
              <w:spacing w:after="0" w:line="240" w:lineRule="auto"/>
              <w:ind w:firstLine="0"/>
              <w:jc w:val="right"/>
            </w:pPr>
            <w:r>
              <w:rPr>
                <w:rFonts w:asciiTheme="majorBidi" w:hAnsiTheme="majorBidi" w:cstheme="majorBidi"/>
                <w:sz w:val="18"/>
                <w:szCs w:val="18"/>
              </w:rPr>
              <w:t xml:space="preserve">58.353</w:t>
            </w:r>
          </w:p>
        </w:tc>
        <w:tc>
          <w:tcPr>
            <w:tcW w:w="2687" w:type="dxa"/>
            <w:vAlign w:val="center"/>
          </w:tcPr>
          <w:p>
            <w:pPr>
              <w:pStyle w:val="Normal"/>
              <w:spacing w:after="0" w:line="240" w:lineRule="auto"/>
              <w:ind w:firstLine="0"/>
              <w:jc w:val="right"/>
            </w:pPr>
            <w:r>
              <w:rPr>
                <w:rFonts w:asciiTheme="majorBidi" w:hAnsiTheme="majorBidi" w:cstheme="majorBidi"/>
                <w:sz w:val="18"/>
                <w:szCs w:val="18"/>
              </w:rPr>
              <w:t xml:space="preserve">61.462</w:t>
            </w:r>
          </w:p>
        </w:tc>
      </w:tr>
    </w:tbl>
    <w:p>
      <w:pPr>
        <w:pStyle w:val="NoSpacing"/>
        <w:spacing w:after="120"/>
      </w:pPr>
    </w:p>
    <w:p>
      <w:pPr>
        <w:pStyle w:val="NoSpacing"/>
        <w:spacing w:after="240"/>
      </w:pPr>
      <w:r>
        <w:rPr>
          <w:i/>
          <w:iCs/>
        </w:rPr>
        <w:t xml:space="preserve">U2MOT on VisDrone.</w:t>
      </w:r>
      <w:r>
        <w:t xml:space="preserve"> </w:t>
      </w:r>
      <w:r>
        <w:t xml:space="preserve">The baseline is the published U2MOT tracker [82] with its released YOLOX-X detector, run at its own static setting. Seven VisDrone validation sequences served for development and 17 test-dev sequences for evaluation. The cue weights and transforms of the quality-oriented profile were kept, the tracker was not modified, and the action boundaries were set to the 33rd and 67th percentiles of the index on the U2MOT validation run, without using ground truth. Table (3.6) (top) gives the comparison: the controlled pipeline has 87 fewer IDS and 1230 fewer false positives, while MOTA is almost unchanged and false negatives are higher.</w:t>
      </w:r>
    </w:p>
    <w:p>
      <w:pPr>
        <w:pStyle w:val="NoSpacing"/>
        <w:spacing w:after="240"/>
      </w:pPr>
      <w:r>
        <w:rPr>
          <w:i/>
          <w:iCs/>
        </w:rPr>
        <w:t xml:space="preserve">SparseTrack on MOT17.</w:t>
      </w:r>
      <w:r>
        <w:t xml:space="preserve"> </w:t>
      </w:r>
      <w:r>
        <w:t xml:space="preserve">The baseline is the published SparseTrack tracker [79] with a fixed NMS IoU threshold of 0.75, on the seven MOT17 val-half sequences (2652 frames) [86]. A minimal edge-driven rule switched only the NMS threshold, between 0.70 and 0.80; its threshold came from a leave-one-sequence-out study on the same sequences. Table (3.6) (bottom) gives the comparison: the adaptive rule reduces IDS from 136 to 123, with MOTA +0.0371 points</w:t>
      </w:r>
      <w:r>
        <w:t xml:space="preserve"> </w:t>
      </w:r>
      <w:r>
        <w:rPr/>
        <w:t xml:space="preserve">[</w:t>
      </w:r>
      <w:r>
        <w:rPr/>
        <w:t xml:space="preserve">−</w:t>
      </w:r>
      <w:r>
        <w:rPr/>
        <w:t xml:space="preserve">0.041</w:t>
      </w:r>
      <w:r>
        <w:rPr/>
        <w:t xml:space="preserve">, </w:t>
      </w:r>
      <w:r>
        <w:rPr/>
        <w:t xml:space="preserve">+</w:t>
      </w:r>
      <w:r>
        <w:rPr/>
        <w:t xml:space="preserve">0.182</w:t>
      </w:r>
      <w:r>
        <w:rPr/>
        <w:t xml:space="preserve">]</w:t>
      </w:r>
      <w:r>
        <w:t xml:space="preserve">.</w:t>
      </w:r>
    </w:p>
    <w:p>
      <w:pPr>
        <w:pStyle w:val="thesistables"/>
        <w:keepNext/>
        <w:spacing w:after="60" w:before="200"/>
      </w:pPr>
      <w:r>
        <w:t xml:space="preserve">Table (3.6) </w:t>
      </w:r>
      <w:r>
        <w:t xml:space="preserve">Cross-pipeline studies.</w:t>
      </w:r>
    </w:p>
    <w:p>
      <w:pPr>
        <w:pStyle w:val="NoSpacing"/>
        <w:keepNext/>
        <w:spacing w:after="80" w:line="240" w:lineRule="auto"/>
        <w:ind w:firstLine="0"/>
        <w:jc w:val="both"/>
      </w:pPr>
      <w:r>
        <w:rPr>
          <w:sz w:val="20"/>
          <w:szCs w:val="20"/>
        </w:rPr>
        <w:t xml:space="preserve">Top: U2MOT with its YOLOX-X detector at its static setting on VisDrone test-dev. Bottom: SparseTrack with a fixed NMS IoU threshold of 0.75 on MOT17 val-half.</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74"/>
        <w:gridCol w:w="1732"/>
        <w:gridCol w:w="2189"/>
        <w:gridCol w:w="3105"/>
      </w:tblGrid>
      <w:tr>
        <w:trPr>
          <w:cantSplit/>
          <w:tblHeader/>
        </w:trPr>
        <w:tc>
          <w:tcPr>
            <w:tcW w:w="287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Pipeline</w:t>
            </w:r>
          </w:p>
        </w:tc>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8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310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With control</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U2MOT</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53.873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53.767</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69.775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69.849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1239</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1152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41385</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40155</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63241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64801</w:t>
            </w:r>
          </w:p>
        </w:tc>
      </w:tr>
      <w:tr>
        <w:trPr>
          <w:cantSplit/>
        </w:trPr>
        <w:tc>
          <w:tcPr>
            <w:tcW w:w="2874" w:type="dxa"/>
            <w:vAlign w:val="center"/>
          </w:tcPr>
          <w:p>
            <w:pPr>
              <w:pStyle w:val="Normal"/>
              <w:spacing w:after="0" w:line="240" w:lineRule="auto"/>
              <w:ind w:firstLine="0"/>
              <w:jc w:val="left"/>
            </w:pPr>
            <w:r>
              <w:rPr>
                <w:rFonts w:asciiTheme="majorBidi" w:hAnsiTheme="majorBidi" w:cstheme="majorBidi"/>
                <w:sz w:val="18"/>
                <w:szCs w:val="18"/>
              </w:rPr>
              <w:t xml:space="preserve">SparseTrack</w:t>
            </w: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76.8881</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76.9252</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81.4943</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81.5299</w:t>
            </w:r>
          </w:p>
        </w:tc>
      </w:tr>
      <w:tr>
        <w:trPr>
          <w:cantSplit/>
        </w:trPr>
        <w:tc>
          <w:tcPr>
            <w:tcW w:w="2874" w:type="dxa"/>
            <w:vAlign w:val="center"/>
          </w:tcPr>
          <w:p>
            <w:pPr>
              <w:pStyle w:val="Normal"/>
              <w:spacing w:after="0" w:line="240" w:lineRule="auto"/>
              <w:ind w:firstLine="0"/>
              <w:jc w:val="left"/>
            </w:pPr>
          </w:p>
        </w:tc>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89" w:type="dxa"/>
            <w:vAlign w:val="center"/>
          </w:tcPr>
          <w:p>
            <w:pPr>
              <w:pStyle w:val="Normal"/>
              <w:spacing w:after="0" w:line="240" w:lineRule="auto"/>
              <w:ind w:firstLine="0"/>
              <w:jc w:val="right"/>
            </w:pPr>
            <w:r>
              <w:rPr>
                <w:rFonts w:asciiTheme="majorBidi" w:hAnsiTheme="majorBidi" w:cstheme="majorBidi"/>
                <w:sz w:val="18"/>
                <w:szCs w:val="18"/>
              </w:rPr>
              <w:t xml:space="preserve">136</w:t>
            </w:r>
          </w:p>
        </w:tc>
        <w:tc>
          <w:tcPr>
            <w:tcW w:w="3105" w:type="dxa"/>
            <w:vAlign w:val="center"/>
          </w:tcPr>
          <w:p>
            <w:pPr>
              <w:pStyle w:val="Normal"/>
              <w:spacing w:after="0" w:line="240" w:lineRule="auto"/>
              <w:ind w:firstLine="0"/>
              <w:jc w:val="right"/>
            </w:pPr>
            <w:r>
              <w:rPr>
                <w:rFonts w:asciiTheme="majorBidi" w:hAnsiTheme="majorBidi" w:cstheme="majorBidi"/>
                <w:sz w:val="18"/>
                <w:szCs w:val="18"/>
              </w:rPr>
              <w:t xml:space="preserve">123</w:t>
            </w:r>
          </w:p>
        </w:tc>
      </w:tr>
    </w:tbl>
    <w:p>
      <w:pPr>
        <w:pStyle w:val="NoSpacing"/>
        <w:spacing w:after="120"/>
      </w:pPr>
    </w:p>
    <w:p>
      <w:pPr>
        <w:pStyle w:val="NoSpacing"/>
        <w:spacing w:after="240"/>
      </w:pPr>
      <w:r>
        <w:t xml:space="preserve">The frozen profiles kept their direction on UAVDT without retuning, and with U2MOT and SparseTrack the control mainly reduced IDS, with small changes in MOTA. Together these studies show that the preferred profile depends on the objective (quality or identity) and on the tracker host. This motivated a modern stage with a stronger detector, explicit calibration data, and two tracker hosts.</w:t>
      </w:r>
    </w:p>
    <w:p>
      <w:pPr>
        <w:pStyle w:val="Heading3"/>
        <w:keepNext/>
        <w:numPr>
          <w:ilvl w:val="0"/>
          <w:numId w:val="0"/>
        </w:numPr>
        <w:ind w:left="720" w:hanging="720"/>
      </w:pPr>
      <w:r>
        <w:t xml:space="preserve">3.3.4 </w:t>
      </w:r>
      <w:r>
        <w:t xml:space="preserve">Development of the Frozen Controller</w:t>
      </w:r>
    </w:p>
    <w:p>
      <w:pPr>
        <w:pStyle w:val="NoSpacing"/>
        <w:spacing w:after="240"/>
      </w:pPr>
      <w:r>
        <w:t xml:space="preserve">The modern stage decided which cues enter the SCI, which operating points each state uses, and where the SCI thresholds lie.</w:t>
      </w:r>
    </w:p>
    <w:p>
      <w:pPr>
        <w:pStyle w:val="NoSpacing"/>
        <w:spacing w:after="240"/>
      </w:pPr>
      <w:r>
        <w:rPr>
          <w:i/>
          <w:iCs/>
        </w:rPr>
        <w:t xml:space="preserve">Baseline.</w:t>
      </w:r>
      <w:r>
        <w:t xml:space="preserve"> </w:t>
      </w:r>
      <w:r>
        <w:t xml:space="preserve">The modern baseline is the YOLO11m detector [55], in a public version trained on VisDrone2019-DET [1], run at a fixed operating point of 1536 pixels and NMS IoU 0.70 with no extra score threshold. It feeds ByteTrack [6] during development and both ByteTrack and OATrack [83] in the final evaluation. A large fixed input is a common choice for small aerial objects when no adaptation is used.</w:t>
      </w:r>
    </w:p>
    <w:p>
      <w:pPr>
        <w:pStyle w:val="NoSpacing"/>
        <w:spacing w:after="240"/>
      </w:pPr>
      <w:r>
        <w:rPr>
          <w:i/>
          <w:iCs/>
        </w:rPr>
        <w:t xml:space="preserve">Data and protocol.</w:t>
      </w:r>
      <w:r>
        <w:t xml:space="preserve"> </w:t>
      </w:r>
      <w:r>
        <w:t xml:space="preserve">Eight sequences of the VisDrone2019-MOT training split (3282 frames) were declared as calibration data. They are disjoint from the seven evaluation sequences. The searches used the same four folds, each holding out two calibration sequences. Detector outputs were cached for every resolution and NMS value; a score threshold applied to the cache was checked to reproduce direct inference exactly. The steps are described below in the order in which they were carried out.</w:t>
      </w:r>
    </w:p>
    <w:p>
      <w:pPr>
        <w:pStyle w:val="NoSpacing"/>
        <w:spacing w:after="240"/>
      </w:pPr>
      <w:r>
        <w:rPr>
          <w:i/>
          <w:iCs/>
        </w:rPr>
        <w:t xml:space="preserve">Resolution and NMS maps.</w:t>
      </w:r>
      <w:r>
        <w:t xml:space="preserve"> </w:t>
      </w:r>
      <w:r>
        <w:t xml:space="preserve">Two exhaustive grid searches, archived as Stages 1 and 2, searched the state-to-resolution and state-to-NMS maps. At this point the action of a state contained only the input resolution and the NMS value.</w:t>
      </w:r>
    </w:p>
    <w:p>
      <w:pPr>
        <w:pStyle w:val="NoSpacing"/>
        <w:spacing w:after="240"/>
      </w:pPr>
      <w:r>
        <w:rPr>
          <w:i/>
          <w:iCs/>
        </w:rPr>
        <w:t xml:space="preserve">Cue audit.</w:t>
      </w:r>
      <w:r>
        <w:t xml:space="preserve"> </w:t>
      </w:r>
      <w:r>
        <w:t xml:space="preserve">The next search, archived as Stage 3A, asked which cues should form the SCI. It searched all 31 non-empty subsets of the five cues and selected {crowd}, which defines the crowd-selected SCI of Eq. (3.5). The other cues were kept as guard and auxiliary cues of the state logic (Section 3.2.3).</w:t>
      </w:r>
    </w:p>
    <w:p>
      <w:pPr>
        <w:pStyle w:val="NoSpacing"/>
        <w:spacing w:after="240"/>
      </w:pPr>
      <w:r>
        <w:rPr>
          <w:i/>
          <w:iCs/>
        </w:rPr>
        <w:t xml:space="preserve">Score threshold.</w:t>
      </w:r>
      <w:r>
        <w:t xml:space="preserve"> </w:t>
      </w:r>
      <w:r>
        <w:t xml:space="preserve">A separate sweep then tested the score threshold. At 1088 pixels and NMS 0.45, a fixed score threshold of 0.40 raised pooled calibration HOTA by +0.881 over 0.01 and improved seven of the eight sequences. The score threshold was therefore added as the third action dimension.</w:t>
      </w:r>
    </w:p>
    <w:p>
      <w:pPr>
        <w:pStyle w:val="NoSpacing"/>
        <w:spacing w:after="240"/>
      </w:pPr>
      <w:r>
        <w:rPr>
          <w:i/>
          <w:iCs/>
        </w:rPr>
        <w:t xml:space="preserve">Final joint search.</w:t>
      </w:r>
      <w:r>
        <w:t xml:space="preserve"> </w:t>
      </w:r>
      <w:r>
        <w:t xml:space="preserve">The final search then selected the thresholds and the three-part actions together. It used 60 TPE trials (seed 43) and searched</w:t>
      </w:r>
      <w:r>
        <w:t xml:space="preserve"> </w:t>
      </w:r>
      <w:r>
        <w:rPr>
          <w:i/>
        </w:rPr>
        <w:t xml:space="preserve">τ</w:t>
      </w:r>
      <w:r>
        <w:rPr>
          <w:i/>
          <w:vertAlign w:val="subscript"/>
        </w:rPr>
        <w:t xml:space="preserve">m</w:t>
      </w:r>
      <w:r>
        <w:rPr/>
        <w:t xml:space="preserve">∈</w:t>
      </w:r>
      <w:r>
        <w:rPr/>
        <w:t xml:space="preserve">[</w:t>
      </w:r>
      <w:r>
        <w:rPr/>
        <w:t xml:space="preserve">0.10</w:t>
      </w:r>
      <w:r>
        <w:rPr/>
        <w:t xml:space="preserve">, </w:t>
      </w:r>
      <w:r>
        <w:rPr/>
        <w:t xml:space="preserve">0.50</w:t>
      </w:r>
      <w:r>
        <w:rPr/>
        <w:t xml:space="preserve">]</w:t>
      </w:r>
      <w:r>
        <w:t xml:space="preserve">,</w:t>
      </w:r>
      <w:r>
        <w:t xml:space="preserve"> </w:t>
      </w:r>
      <w:r>
        <w:rPr>
          <w:i/>
        </w:rPr>
        <w:t xml:space="preserve">τ</w:t>
      </w:r>
      <w:r>
        <w:rPr>
          <w:i/>
          <w:vertAlign w:val="subscript"/>
        </w:rPr>
        <w:t xml:space="preserve">h</w:t>
      </w:r>
      <w:r>
        <w:rPr/>
        <w:t xml:space="preserve">∈</w:t>
      </w:r>
      <w:r>
        <w:rPr/>
        <w:t xml:space="preserve">[</w:t>
      </w:r>
      <w:r>
        <w:rPr>
          <w:i/>
        </w:rPr>
        <w:t xml:space="preserve">τ</w:t>
      </w:r>
      <w:r>
        <w:rPr>
          <w:i/>
          <w:vertAlign w:val="subscript"/>
        </w:rPr>
        <w:t xml:space="preserve">m</w:t>
      </w:r>
      <w:r>
        <w:rPr/>
        <w:t xml:space="preserve">+</w:t>
      </w:r>
      <w:r>
        <w:rPr/>
        <w:t xml:space="preserve">0.05</w:t>
      </w:r>
      <w:r>
        <w:rPr/>
        <w:t xml:space="preserve">, </w:t>
      </w:r>
      <w:r>
        <w:rPr/>
        <w:t xml:space="preserve">min</w:t>
      </w:r>
      <w:r>
        <w:rPr/>
        <w:t xml:space="preserve">(</w:t>
      </w:r>
      <w:r>
        <w:rPr>
          <w:i/>
        </w:rPr>
        <w:t xml:space="preserve">τ</w:t>
      </w:r>
      <w:r>
        <w:rPr>
          <w:i/>
          <w:vertAlign w:val="subscript"/>
        </w:rPr>
        <w:t xml:space="preserve">m</w:t>
      </w:r>
      <w:r>
        <w:rPr/>
        <w:t xml:space="preserve">+</w:t>
      </w:r>
      <w:r>
        <w:rPr/>
        <w:t xml:space="preserve">0.40</w:t>
      </w:r>
      <w:r>
        <w:rPr/>
        <w:t xml:space="preserve">, </w:t>
      </w:r>
      <w:r>
        <w:rPr/>
        <w:t xml:space="preserve">0.90</w:t>
      </w:r>
      <w:r>
        <w:rPr/>
        <w:t xml:space="preserve">)</w:t>
      </w:r>
      <w:r>
        <w:rPr/>
        <w:t xml:space="preserve">]</w:t>
      </w:r>
      <w:r>
        <w:t xml:space="preserve">, and for each state a resolution in</w:t>
      </w:r>
      <w:r>
        <w:t xml:space="preserve"> </w:t>
      </w:r>
      <w:r>
        <w:rPr/>
        <w:t xml:space="preserve">{</w:t>
      </w:r>
      <w:r>
        <w:rPr/>
        <w:t xml:space="preserve">1088</w:t>
      </w:r>
      <w:r>
        <w:rPr/>
        <w:t xml:space="preserve">, </w:t>
      </w:r>
      <w:r>
        <w:rPr/>
        <w:t xml:space="preserve">1280</w:t>
      </w:r>
      <w:r>
        <w:rPr/>
        <w:t xml:space="preserve">, </w:t>
      </w:r>
      <w:r>
        <w:rPr/>
        <w:t xml:space="preserve">1536</w:t>
      </w:r>
      <w:r>
        <w:rPr/>
        <w:t xml:space="preserve">}</w:t>
      </w:r>
      <w:r>
        <w:t xml:space="preserve">, an NMS value in</w:t>
      </w:r>
      <w:r>
        <w:t xml:space="preserve"> </w:t>
      </w:r>
      <w:r>
        <w:rPr/>
        <w:t xml:space="preserve">{</w:t>
      </w:r>
      <w:r>
        <w:rPr/>
        <w:t xml:space="preserve">0.45</w:t>
      </w:r>
      <w:r>
        <w:rPr/>
        <w:t xml:space="preserve">, </w:t>
      </w:r>
      <w:r>
        <w:rPr/>
        <w:t xml:space="preserve">0.60</w:t>
      </w:r>
      <w:r>
        <w:rPr/>
        <w:t xml:space="preserve">, </w:t>
      </w:r>
      <w:r>
        <w:rPr/>
        <w:t xml:space="preserve">0.70</w:t>
      </w:r>
      <w:r>
        <w:rPr/>
        <w:t xml:space="preserve">}</w:t>
      </w:r>
      <w:r>
        <w:t xml:space="preserve">, and a score threshold in</w:t>
      </w:r>
      <w:r>
        <w:t xml:space="preserve"> </w:t>
      </w:r>
      <w:r>
        <w:rPr/>
        <w:t xml:space="preserve">{</w:t>
      </w:r>
      <w:r>
        <w:rPr/>
        <w:t xml:space="preserve">0.10</w:t>
      </w:r>
      <w:r>
        <w:rPr/>
        <w:t xml:space="preserve">, </w:t>
      </w:r>
      <w:r>
        <w:rPr/>
        <w:t xml:space="preserve">0.25</w:t>
      </w:r>
      <w:r>
        <w:rPr/>
        <w:t xml:space="preserve">, </w:t>
      </w:r>
      <w:r>
        <w:rPr/>
        <w:t xml:space="preserve">0.40</w:t>
      </w:r>
      <w:r>
        <w:rPr/>
        <w:t xml:space="preserve">}</w:t>
      </w:r>
      <w:r>
        <w:t xml:space="preserve">. The objective was the cross-validated mean change in HOTA against the baseline, with ByteTrack as host. A candidate was eligible only if it really adapted within the video rather than acting as one fixed operating point: it had to realize at least two distinct actions, each on at least 10% of calibration frames, and switch within sequences. The frozen policy is the eligible candidate whose three states use three different actions that together vary all three parts of the operating point (Table (3.1)). On calibration data it used LOW, MEDIUM, and HIGH on 7.6%, 10.1%, and 82.3% of frames, with 0.607 state changes per 100 frames on average.</w:t>
      </w:r>
    </w:p>
    <w:p>
      <w:pPr>
        <w:pStyle w:val="NoSpacing"/>
        <w:spacing w:after="240"/>
      </w:pPr>
      <w:r>
        <w:rPr>
          <w:i/>
          <w:iCs/>
        </w:rPr>
        <w:t xml:space="preserve">Comparison.</w:t>
      </w:r>
      <w:r>
        <w:t xml:space="preserve"> </w:t>
      </w:r>
      <w:r>
        <w:t xml:space="preserve">Table (3.7) compares the frozen policy with the baseline on each calibration fold. All four folds are positive, with a CV mean of +2.447 HOTA. After these steps the thresholds, cue subset, and action map were frozen. The final comparison on the evaluation sequences is given in Chapter 4.</w:t>
      </w:r>
    </w:p>
    <w:p>
      <w:pPr>
        <w:pStyle w:val="thesistables"/>
        <w:keepNext/>
        <w:spacing w:after="200" w:before="200"/>
      </w:pPr>
      <w:r>
        <w:t xml:space="preserve">Table (3.7) </w:t>
      </w:r>
      <w:r>
        <w:t xml:space="preserve">Frozen AC-MOT policy versus the modern baseline (YOLO11m at 1536 pixels and NMS 0.70, ByteTrack) on the four calibration folds: change in HOTA.</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64"/>
        <w:gridCol w:w="1687"/>
        <w:gridCol w:w="1687"/>
        <w:gridCol w:w="1687"/>
        <w:gridCol w:w="1687"/>
        <w:gridCol w:w="1688"/>
      </w:tblGrid>
      <w:tr>
        <w:trPr>
          <w:cantSplit/>
          <w:tblHeader/>
        </w:trPr>
        <w:tc>
          <w:tcPr>
            <w:tcW w:w="1464" w:type="dxa"/>
            <w:shd w:val="clear" w:color="auto" w:fill="D9D9D9"/>
            <w:vAlign w:val="center"/>
          </w:tcPr>
          <w:p>
            <w:pPr>
              <w:pStyle w:val="Normal"/>
              <w:spacing w:after="0" w:line="240" w:lineRule="auto"/>
              <w:ind w:firstLine="0"/>
              <w:jc w:val="left"/>
            </w:pP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1</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2</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3</w:t>
            </w:r>
          </w:p>
        </w:tc>
        <w:tc>
          <w:tcPr>
            <w:tcW w:w="168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Fold 4</w:t>
            </w:r>
          </w:p>
        </w:tc>
        <w:tc>
          <w:tcPr>
            <w:tcW w:w="168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Mean</w:t>
            </w:r>
          </w:p>
        </w:tc>
      </w:tr>
      <w:tr>
        <w:trPr>
          <w:cantSplit/>
        </w:trPr>
        <w:tc>
          <w:tcPr>
            <w:tcW w:w="1464" w:type="dxa"/>
            <w:vAlign w:val="center"/>
          </w:tcPr>
          <w:p>
            <w:pPr>
              <w:pStyle w:val="Normal"/>
              <w:spacing w:after="0" w:line="240" w:lineRule="auto"/>
              <w:ind w:firstLine="0"/>
              <w:jc w:val="left"/>
            </w:pPr>
            <w:r>
              <w:rPr>
                <w:rFonts w:asciiTheme="majorBidi" w:hAnsiTheme="majorBidi" w:cstheme="majorBidi"/>
                <w:sz w:val="18"/>
                <w:szCs w:val="18"/>
              </w:rPr>
              <w:t xml:space="preserve">ΔHOTA</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+0.592</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+4.164</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+2.029</w:t>
            </w:r>
          </w:p>
        </w:tc>
        <w:tc>
          <w:tcPr>
            <w:tcW w:w="1687" w:type="dxa"/>
            <w:vAlign w:val="center"/>
          </w:tcPr>
          <w:p>
            <w:pPr>
              <w:pStyle w:val="Normal"/>
              <w:spacing w:after="0" w:line="240" w:lineRule="auto"/>
              <w:ind w:firstLine="0"/>
              <w:jc w:val="right"/>
            </w:pPr>
            <w:r>
              <w:rPr>
                <w:rFonts w:asciiTheme="majorBidi" w:hAnsiTheme="majorBidi" w:cstheme="majorBidi"/>
                <w:sz w:val="18"/>
                <w:szCs w:val="18"/>
              </w:rPr>
              <w:t xml:space="preserve">+3.004</w:t>
            </w:r>
          </w:p>
        </w:tc>
        <w:tc>
          <w:tcPr>
            <w:tcW w:w="1688" w:type="dxa"/>
            <w:vAlign w:val="center"/>
          </w:tcPr>
          <w:p>
            <w:pPr>
              <w:pStyle w:val="Normal"/>
              <w:spacing w:after="0" w:line="240" w:lineRule="auto"/>
              <w:ind w:firstLine="0"/>
              <w:jc w:val="right"/>
            </w:pPr>
            <w:r>
              <w:rPr>
                <w:rFonts w:asciiTheme="majorBidi" w:hAnsiTheme="majorBidi" w:cstheme="majorBidi"/>
                <w:sz w:val="18"/>
                <w:szCs w:val="18"/>
              </w:rPr>
              <w:t xml:space="preserve">+2.447</w:t>
            </w:r>
          </w:p>
        </w:tc>
      </w:tr>
    </w:tbl>
    <w:p>
      <w:pPr>
        <w:pStyle w:val="NoSpacing"/>
        <w:spacing w:after="120"/>
      </w:pPr>
    </w:p>
    <w:p>
      <w:pPr>
        <w:pStyle w:val="Heading2"/>
        <w:keepNext/>
        <w:numPr>
          <w:ilvl w:val="0"/>
          <w:numId w:val="0"/>
        </w:numPr>
        <w:ind w:left="576" w:hanging="576"/>
      </w:pPr>
      <w:r>
        <w:t xml:space="preserve">3.4 </w:t>
      </w:r>
      <w:r>
        <w:t xml:space="preserve">Self-Calibrating Control Layer (SCL)</w:t>
      </w:r>
    </w:p>
    <w:p>
      <w:pPr>
        <w:pStyle w:val="NoSpacing"/>
        <w:spacing w:after="240"/>
      </w:pPr>
      <w:r>
        <w:t xml:space="preserve">AC-MOT adapts the detector to the scene, but it assumes that the detector’s scores keep the scale for which the tracker was tuned. The second controller addresses this assumption. SCL is a lightweight, rule-based layer operating between a frozen detector and tracker (the host) without modifying their underlying algorithms. The tracker that SCL serves is called the</w:t>
      </w:r>
      <w:r>
        <w:t xml:space="preserve"> </w:t>
      </w:r>
      <w:r>
        <w:rPr>
          <w:i/>
          <w:iCs/>
        </w:rPr>
        <w:t xml:space="preserve">host</w:t>
      </w:r>
      <w:r>
        <w:t xml:space="preserve">; it gives SCL four of its published settings, the host contract (Section 3.4.8).</w:t>
      </w:r>
    </w:p>
    <w:p>
      <w:pPr>
        <w:pStyle w:val="Heading3"/>
        <w:keepNext/>
        <w:numPr>
          <w:ilvl w:val="0"/>
          <w:numId w:val="0"/>
        </w:numPr>
        <w:ind w:left="720" w:hanging="720"/>
      </w:pPr>
      <w:r>
        <w:t xml:space="preserve">3.4.1 </w:t>
      </w:r>
      <w:r>
        <w:t xml:space="preserve">Overview</w:t>
      </w:r>
    </w:p>
    <w:p>
      <w:pPr>
        <w:pStyle w:val="NoSpacing"/>
        <w:spacing w:after="240"/>
      </w:pPr>
      <w:r>
        <w:t xml:space="preserve">Figure (3.2) illustrates the five processing steps of SCL for frame</w:t>
      </w:r>
      <w:r>
        <w:t xml:space="preserve"> </w:t>
      </w:r>
      <w:r>
        <w:rPr>
          <w:i/>
        </w:rPr>
        <w:t xml:space="preserve">t</w:t>
      </w:r>
      <w:r>
        <w:t xml:space="preserve">. First, Otsu-based logit partitioning (Step 1) divides recent detection scores into background, uncertain, and confident groups. Next, detection stream classification (Step 2) determines whether the score distribution is clean or noisy based on historical confidence statistics. Mode-adaptive candidate selection (Step 3) then retains, removes, or remaps detection scores and adjusts the tracker’s confidence thresholds according to the operating mode. Track-guided weak detection recovery (Step 4) allows eligible low-confidence detections to support track continuity. Finally, camera motion-adaptive matching tolerance (Step 5) adjusts the association criterion according to estimated camera motion. The host contract provides the tracker’s published parameters, while the tracker performs its original association and track-management operations unchanged.</w:t>
      </w: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057055"/>
            <wp:docPr id="51" name="Picture 51"/>
            <wp:cNvGraphicFramePr>
              <a:graphicFrameLocks noChangeAspect="1"/>
            </wp:cNvGraphicFramePr>
            <a:graphic>
              <a:graphicData uri="http://schemas.openxmlformats.org/drawingml/2006/picture">
                <pic:pic>
                  <pic:nvPicPr>
                    <pic:cNvPr id="0" name="fig3_2.png"/>
                    <pic:cNvPicPr/>
                  </pic:nvPicPr>
                  <pic:blipFill>
                    <a:blip r:embed="rId11"/>
                    <a:stretch>
                      <a:fillRect/>
                    </a:stretch>
                  </pic:blipFill>
                  <pic:spPr>
                    <a:xfrm>
                      <a:off x="0" y="0"/>
                      <a:ext cx="5644800" cy="2057055"/>
                    </a:xfrm>
                    <a:prstGeom prst="rect"/>
                  </pic:spPr>
                </pic:pic>
              </a:graphicData>
            </a:graphic>
          </wp:inline>
        </w:drawing>
      </w:r>
    </w:p>
    <w:p>
      <w:pPr>
        <w:pStyle w:val="thesisfigures"/>
        <w:keepNext/>
        <w:spacing w:after="60" w:before="0"/>
      </w:pPr>
      <w:r>
        <w:t xml:space="preserve">Fig. (3.2) </w:t>
      </w:r>
      <w:r>
        <w:t xml:space="preserve">SCL between a frozen detector and a frozen tracker (the host), for frame</w:t>
      </w:r>
      <w:r>
        <w:t xml:space="preserve"> </w:t>
      </w:r>
      <w:r>
        <w:rPr>
          <w:i/>
        </w:rPr>
        <w:t xml:space="preserve">t</w:t>
      </w:r>
      <w:r>
        <w:t xml:space="preserve">.</w:t>
      </w:r>
    </w:p>
    <w:p>
      <w:pPr>
        <w:pStyle w:val="NoSpacing"/>
        <w:spacing w:after="200" w:line="240" w:lineRule="auto"/>
        <w:ind w:firstLine="0"/>
        <w:jc w:val="both"/>
      </w:pPr>
      <w:r>
        <w:rPr>
          <w:sz w:val="20"/>
          <w:szCs w:val="20"/>
        </w:rPr>
        <w:t xml:space="preserve">Arrows are labelled with the data they carry; dashed arrows carry data from earlier frames. The diamond (Step 2) is a decision: clean (Yes) if the median of ρ is at least 0.5, noisy (No) otherwise. Steps 1–5: Sections 3.4.3–3.4.7; host contract: Section 3.4.8; symbols: Table (3.8).</w:t>
      </w:r>
    </w:p>
    <w:p>
      <w:pPr>
        <w:pStyle w:val="NoSpacing"/>
        <w:spacing w:after="240"/>
      </w:pPr>
      <w:r>
        <w:t xml:space="preserve">Table (3.8) lists every symbol in plain words, with its value in the clean stream of Fig. (3.3a), which the subsections below follow from input to output.</w:t>
      </w:r>
    </w:p>
    <w:p>
      <w:pPr>
        <w:pStyle w:val="thesistables"/>
        <w:keepNext/>
        <w:spacing w:after="60" w:before="200"/>
      </w:pPr>
      <w:r>
        <w:t xml:space="preserve">Table (3.8) </w:t>
      </w:r>
      <w:r>
        <w:t xml:space="preserve">The symbols of SCL in plain words.</w:t>
      </w:r>
    </w:p>
    <w:p>
      <w:pPr>
        <w:pStyle w:val="NoSpacing"/>
        <w:keepNext/>
        <w:spacing w:after="80" w:line="240" w:lineRule="auto"/>
        <w:ind w:firstLine="0"/>
        <w:jc w:val="both"/>
      </w:pPr>
      <w:r>
        <w:rPr>
          <w:sz w:val="20"/>
          <w:szCs w:val="20"/>
        </w:rPr>
        <w:t xml:space="preserve">Example: the value in the clean stream of Fig. (3.3a) (MOT17-02, frame 101, ByteTrack in its official setting), as recorded by the frozen SCL; e.g.: a worked example from the text.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01"/>
        <w:gridCol w:w="5532"/>
        <w:gridCol w:w="2767"/>
      </w:tblGrid>
      <w:tr>
        <w:trPr>
          <w:cantSplit/>
          <w:tblHeader/>
        </w:trPr>
        <w:tc>
          <w:tcPr>
            <w:tcW w:w="160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Symbol</w:t>
            </w:r>
          </w:p>
        </w:tc>
        <w:tc>
          <w:tcPr>
            <w:tcW w:w="55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Meaning</w:t>
            </w:r>
          </w:p>
        </w:tc>
        <w:tc>
          <w:tcPr>
            <w:tcW w:w="276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Example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detector score of candidate</w:t>
            </w:r>
            <w:r>
              <w:rPr>
                <w:rFonts w:asciiTheme="majorBidi" w:hAnsiTheme="majorBidi" w:cstheme="majorBidi"/>
                <w:sz w:val="18"/>
                <w:szCs w:val="18"/>
              </w:rPr>
              <w:t xml:space="preserve"> </w:t>
            </w:r>
            <w:r>
              <w:rPr>
                <w:rFonts w:asciiTheme="majorBidi" w:hAnsiTheme="majorBidi" w:cstheme="majorBidi"/>
                <w:i/>
                <w:sz w:val="18"/>
                <w:szCs w:val="18"/>
              </w:rPr>
              <w:t xml:space="preserve">i</w:t>
            </w:r>
            <w:r>
              <w:rPr>
                <w:rFonts w:asciiTheme="majorBidi" w:hAnsiTheme="majorBidi" w:cstheme="majorBidi"/>
                <w:sz w:val="18"/>
                <w:szCs w:val="18"/>
              </w:rPr>
              <w:t xml:space="preserve">, between 0 and 1, and its logit, Eq. (3.13)</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0.9 and</w:t>
            </w:r>
            <w:r>
              <w:rPr>
                <w:rFonts w:asciiTheme="majorBidi" w:hAnsiTheme="majorBidi" w:cstheme="majorBidi"/>
                <w:sz w:val="18"/>
                <w:szCs w:val="18"/>
              </w:rPr>
              <w:t xml:space="preserve"> </w:t>
            </w:r>
            <w:r>
              <w:rPr>
                <w:rFonts w:asciiTheme="majorBidi" w:hAnsiTheme="majorBidi" w:cstheme="majorBidi"/>
                <w:sz w:val="18"/>
                <w:szCs w:val="18"/>
              </w:rPr>
              <w:t xml:space="preserve">log</w:t>
            </w:r>
            <w:r>
              <w:rPr>
                <w:rFonts w:asciiTheme="majorBidi" w:hAnsiTheme="majorBidi" w:cstheme="majorBidi"/>
                <w:sz w:val="18"/>
                <w:szCs w:val="18"/>
              </w:rPr>
              <w:t xml:space="preserve">9</w:t>
            </w:r>
            <w:r>
              <w:rPr>
                <w:rFonts w:asciiTheme="majorBidi" w:hAnsiTheme="majorBidi" w:cstheme="majorBidi"/>
                <w:sz w:val="18"/>
                <w:szCs w:val="18"/>
              </w:rPr>
              <w:t xml:space="preserve">=</w:t>
            </w:r>
            <w:r>
              <w:rPr>
                <w:rFonts w:asciiTheme="majorBidi" w:hAnsiTheme="majorBidi" w:cstheme="majorBidi"/>
                <w:sz w:val="18"/>
                <w:szCs w:val="18"/>
              </w:rPr>
              <w:t xml:space="preserve">2.2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W</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Z</w:t>
            </w:r>
            <w:r>
              <w:rPr>
                <w:rFonts w:asciiTheme="majorBidi" w:hAnsiTheme="majorBidi" w:cstheme="majorBidi"/>
                <w:i/>
                <w:sz w:val="18"/>
                <w:szCs w:val="18"/>
                <w:vertAlign w:val="subscript"/>
              </w:rPr>
              <w:t xml:space="preserve">t</w:t>
            </w:r>
            <w:r>
              <w:rPr>
                <w:rFonts w:asciiTheme="majorBidi" w:hAnsiTheme="majorBidi" w:cstheme="majorBidi"/>
                <w:i/>
                <w:sz w:val="18"/>
                <w:szCs w:val="18"/>
                <w:vertAlign w:val="superscript"/>
              </w:rPr>
              <w:t xml:space="preserve">W</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number of past frames whose logits are pooled; the logits of frames</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to</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1</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10; 916 logits</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2</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first split (background lies below it); second split (confident lies above it)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−0.78 (0.32); 0.95 (0.72)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share of confident candidates in the foreground, Eq. (3.15)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175</w:t>
            </w:r>
            <w:r>
              <w:rPr>
                <w:rFonts w:asciiTheme="majorBidi" w:hAnsiTheme="majorBidi" w:cstheme="majorBidi"/>
                <w:sz w:val="18"/>
                <w:szCs w:val="18"/>
              </w:rPr>
              <w:t xml:space="preserve">/</w:t>
            </w:r>
            <w:r>
              <w:rPr>
                <w:rFonts w:asciiTheme="majorBidi" w:hAnsiTheme="majorBidi" w:cstheme="majorBidi"/>
                <w:sz w:val="18"/>
                <w:szCs w:val="18"/>
              </w:rPr>
              <w:t xml:space="preserve">263</w:t>
            </w:r>
            <w:r>
              <w:rPr>
                <w:rFonts w:asciiTheme="majorBidi" w:hAnsiTheme="majorBidi" w:cstheme="majorBidi"/>
                <w:sz w:val="18"/>
                <w:szCs w:val="18"/>
              </w:rPr>
              <w:t xml:space="preserve">=</w:t>
            </w:r>
            <w:r>
              <w:rPr>
                <w:rFonts w:asciiTheme="majorBidi" w:hAnsiTheme="majorBidi" w:cstheme="majorBidi"/>
                <w:sz w:val="18"/>
                <w:szCs w:val="18"/>
              </w:rPr>
              <w:t xml:space="preserve">0.67</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median ρ</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median of ρ over the stream so far; clean if ≥0.5</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0.63: clean</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sz w:val="18"/>
                <w:szCs w:val="18"/>
              </w:rPr>
              <w:t xml:space="preserve">, ℓ</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published scores to match a track and to start one, and the lowest score it uses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0.6, 0.7, 0.1</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m</w:t>
            </w:r>
            <w:r>
              <w:rPr>
                <w:rFonts w:asciiTheme="majorBidi" w:hAnsiTheme="majorBidi" w:cstheme="majorBidi"/>
                <w:sz w:val="18"/>
                <w:szCs w:val="18"/>
                <w:vertAlign w:val="subscript"/>
              </w:rPr>
              <w:t xml:space="preserve">0</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tracker’s matching tolerance: 1 minus the smallest IoU that matches</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0.8 (IoU ≥0.2)</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m</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thresholds and tolerance SCL passes for frame</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rPr>
              <w:t xml:space="preserve">, Eqs. (3.16) and (3.18)</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0.6, 0.7 (kept); 0.8</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rank of</w:t>
            </w:r>
            <w:r>
              <w:rPr>
                <w:rFonts w:asciiTheme="majorBidi" w:hAnsiTheme="majorBidi" w:cstheme="majorBidi"/>
                <w:sz w:val="18"/>
                <w:szCs w:val="18"/>
              </w:rPr>
              <w:t xml:space="preserve"> </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 </w:t>
            </w:r>
            <w:r>
              <w:rPr>
                <w:rFonts w:asciiTheme="majorBidi" w:hAnsiTheme="majorBidi" w:cstheme="majorBidi"/>
                <w:sz w:val="18"/>
                <w:szCs w:val="18"/>
              </w:rPr>
              <w:t xml:space="preserve">among stored scores; the new score of the noisy mode, Eq. (3.17)</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u</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0.8</w:t>
            </w:r>
            <w:r>
              <w:rPr>
                <w:rFonts w:asciiTheme="majorBidi" w:hAnsiTheme="majorBidi" w:cstheme="majorBidi"/>
                <w:sz w:val="18"/>
                <w:szCs w:val="18"/>
              </w:rPr>
              <w:t xml:space="preserve">→</w:t>
            </w:r>
            <w:r>
              <w:rPr>
                <w:rFonts w:asciiTheme="majorBidi" w:hAnsiTheme="majorBidi" w:cstheme="majorBidi"/>
                <w:i/>
                <w:sz w:val="18"/>
                <w:szCs w:val="18"/>
              </w:rPr>
              <w:t xml:space="preserve">s</w:t>
            </w:r>
            <w:r>
              <w:rPr>
                <w:rFonts w:asciiTheme="majorBidi" w:hAnsiTheme="majorBidi" w:cstheme="majorBidi"/>
                <w:i/>
                <w:sz w:val="18"/>
                <w:szCs w:val="18"/>
                <w:vertAlign w:val="subscript"/>
              </w:rPr>
              <w:t xml:space="preserve">i</w:t>
            </w:r>
            <w:r>
              <w:rPr>
                <w:rFonts w:asciiTheme="majorBidi" w:hAnsiTheme="majorBidi" w:cstheme="majorBidi"/>
                <w:sz w:val="18"/>
                <w:szCs w:val="18"/>
              </w:rPr>
              <w:t xml:space="preserve">=</w:t>
            </w:r>
            <w:r>
              <w:rPr>
                <w:rFonts w:asciiTheme="majorBidi" w:hAnsiTheme="majorBidi" w:cstheme="majorBidi"/>
                <w:sz w:val="18"/>
                <w:szCs w:val="18"/>
              </w:rPr>
              <w:t xml:space="preserve">0.9</w:t>
            </w:r>
          </w:p>
        </w:tc>
      </w:tr>
      <w:tr>
        <w:trPr>
          <w:cantSplit/>
        </w:trPr>
        <w:tc>
          <w:tcPr>
            <w:tcW w:w="1601" w:type="dxa"/>
            <w:vAlign w:val="center"/>
          </w:tcPr>
          <w:p>
            <w:pPr>
              <w:pStyle w:val="Normal"/>
              <w:spacing w:after="0" w:line="240" w:lineRule="auto"/>
              <w:ind w:firstLine="0"/>
              <w:jc w:val="left"/>
            </w:pPr>
            <w:r>
              <w:rPr>
                <w:rFonts w:asciiTheme="majorBidi" w:hAnsiTheme="majorBidi" w:cstheme="majorBidi"/>
                <w:sz w:val="18"/>
                <w:szCs w:val="18"/>
              </w:rPr>
              <w:t xml:space="preserve">T</w:t>
            </w:r>
            <w:r>
              <w:rPr>
                <w:rFonts w:asciiTheme="majorBidi" w:hAnsiTheme="majorBidi" w:cstheme="majorBidi"/>
                <w:i/>
                <w:sz w:val="18"/>
                <w:szCs w:val="18"/>
                <w:vertAlign w:val="subscript"/>
              </w:rPr>
              <w:t xml:space="preserve">t</w:t>
            </w:r>
            <w:r>
              <w:rPr>
                <w:rFonts w:asciiTheme="majorBidi" w:hAnsiTheme="majorBidi" w:cstheme="majorBidi"/>
                <w:sz w:val="18"/>
                <w:szCs w:val="18"/>
                <w:vertAlign w:val="subscript"/>
              </w:rPr>
              <w:t xml:space="preserve">−</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K</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the tracks of the previous frame; the candidates passed to the tracker</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w:t>
            </w:r>
          </w:p>
        </w:tc>
      </w:tr>
      <w:tr>
        <w:trPr>
          <w:cantSplit/>
        </w:trPr>
        <w:tc>
          <w:tcPr>
            <w:tcW w:w="1601" w:type="dxa"/>
            <w:vAlign w:val="center"/>
          </w:tcPr>
          <w:p>
            <w:pPr>
              <w:pStyle w:val="Normal"/>
              <w:spacing w:after="0" w:line="240" w:lineRule="auto"/>
              <w:ind w:firstLine="0"/>
              <w:jc w:val="left"/>
            </w:pPr>
            <w:r>
              <w:rPr>
                <w:rFonts w:asciiTheme="majorBidi" w:hAnsiTheme="majorBidi" w:cstheme="majorBidi"/>
                <w:i/>
                <w:sz w:val="18"/>
                <w:szCs w:val="18"/>
              </w:rPr>
              <w:t xml:space="preserve">g</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p>
        </w:tc>
        <w:tc>
          <w:tcPr>
            <w:tcW w:w="5532" w:type="dxa"/>
            <w:vAlign w:val="center"/>
          </w:tcPr>
          <w:p>
            <w:pPr>
              <w:pStyle w:val="Normal"/>
              <w:spacing w:after="0" w:line="240" w:lineRule="auto"/>
              <w:ind w:firstLine="0"/>
              <w:jc w:val="left"/>
            </w:pPr>
            <w:r>
              <w:rPr>
                <w:rFonts w:asciiTheme="majorBidi" w:hAnsiTheme="majorBidi" w:cstheme="majorBidi"/>
                <w:sz w:val="18"/>
                <w:szCs w:val="18"/>
              </w:rPr>
              <w:t xml:space="preserve">camera shift between two frames; its ratio to the usual shift</w:t>
            </w:r>
          </w:p>
        </w:tc>
        <w:tc>
          <w:tcPr>
            <w:tcW w:w="2767" w:type="dxa"/>
            <w:vAlign w:val="center"/>
          </w:tcPr>
          <w:p>
            <w:pPr>
              <w:pStyle w:val="Normal"/>
              <w:spacing w:after="0" w:line="240" w:lineRule="auto"/>
              <w:ind w:firstLine="0"/>
              <w:jc w:val="left"/>
            </w:pPr>
            <w:r>
              <w:rPr>
                <w:rFonts w:asciiTheme="majorBidi" w:hAnsiTheme="majorBidi" w:cstheme="majorBidi"/>
                <w:sz w:val="18"/>
                <w:szCs w:val="18"/>
              </w:rPr>
              <w:t xml:space="preserve">e.g. </w:t>
            </w:r>
            <w:r>
              <w:rPr>
                <w:rFonts w:asciiTheme="majorBidi" w:hAnsiTheme="majorBidi" w:cstheme="majorBidi"/>
                <w:i/>
                <w:sz w:val="18"/>
                <w:szCs w:val="18"/>
              </w:rPr>
              <w:t xml:space="preserve">r</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r>
    </w:tbl>
    <w:p>
      <w:pPr>
        <w:pStyle w:val="NoSpacing"/>
        <w:spacing w:after="120"/>
      </w:pPr>
    </w:p>
    <w:p>
      <w:pPr>
        <w:pStyle w:val="Heading3"/>
        <w:keepNext/>
        <w:numPr>
          <w:ilvl w:val="0"/>
          <w:numId w:val="0"/>
        </w:numPr>
        <w:ind w:left="720" w:hanging="720"/>
      </w:pPr>
      <w:r>
        <w:t xml:space="preserve">3.4.2 </w:t>
      </w:r>
      <w:r>
        <w:t xml:space="preserve">Inputs and Outputs</w:t>
      </w:r>
    </w:p>
    <w:p>
      <w:pPr>
        <w:pStyle w:val="NoSpacing"/>
        <w:spacing w:after="240"/>
      </w:pPr>
      <w:r>
        <w:t xml:space="preserve">In each frame</w:t>
      </w:r>
      <w:r>
        <w:t xml:space="preserve"> </w:t>
      </w:r>
      <w:r>
        <w:rPr>
          <w:i/>
        </w:rPr>
        <w:t xml:space="preserve">t</w:t>
      </w:r>
      <w:r>
        <w:t xml:space="preserve">, the detector gives candidates</w:t>
      </w:r>
      <w:r>
        <w:t xml:space="preserve"> </w:t>
      </w:r>
      <w:r>
        <w:rPr>
          <w:i/>
        </w:rPr>
        <w:t xml:space="preserve">D</w:t>
      </w:r>
      <w:r>
        <w:rPr>
          <w:i/>
          <w:vertAlign w:val="subscript"/>
        </w:rPr>
        <w:t xml:space="preserve">t</w:t>
      </w:r>
      <w:r>
        <w:rPr/>
        <w:t xml:space="preserve">=</w:t>
      </w:r>
      <w:r>
        <w:rPr/>
        <w:t xml:space="preserve">{</w:t>
      </w:r>
      <w:r>
        <w:rPr/>
        <w:t xml:space="preserve">(</w:t>
      </w:r>
      <w:r>
        <w:rPr>
          <w:b/>
        </w:rPr>
        <w:t xml:space="preserve">x</w:t>
      </w:r>
      <w:r>
        <w:rPr>
          <w:i/>
          <w:vertAlign w:val="subscript"/>
        </w:rPr>
        <w:t xml:space="preserve">i</w:t>
      </w:r>
      <w:r>
        <w:rPr/>
        <w:t xml:space="preserve">, </w:t>
      </w:r>
      <w:r>
        <w:rPr>
          <w:i/>
        </w:rPr>
        <w:t xml:space="preserve">s</w:t>
      </w:r>
      <w:r>
        <w:rPr>
          <w:i/>
          <w:vertAlign w:val="subscript"/>
        </w:rPr>
        <w:t xml:space="preserve">i</w:t>
      </w:r>
      <w:r>
        <w:rPr/>
        <w:t xml:space="preserve">, </w:t>
      </w:r>
      <w:r>
        <w:rPr>
          <w:i/>
        </w:rPr>
        <w:t xml:space="preserve">c</w:t>
      </w:r>
      <w:r>
        <w:rPr>
          <w:i/>
          <w:vertAlign w:val="subscript"/>
        </w:rPr>
        <w:t xml:space="preserve">i</w:t>
      </w:r>
      <w:r>
        <w:rPr/>
        <w:t xml:space="preserve">)</w:t>
      </w:r>
      <w:r>
        <w:rPr/>
        <w:t xml:space="preserve">}</w:t>
      </w:r>
      <w:r>
        <w:t xml:space="preserve">, each with a box</w:t>
      </w:r>
      <w:r>
        <w:t xml:space="preserve"> </w:t>
      </w:r>
      <w:r>
        <w:rPr>
          <w:b/>
        </w:rPr>
        <w:t xml:space="preserve">x</w:t>
      </w:r>
      <w:r>
        <w:rPr>
          <w:i/>
          <w:vertAlign w:val="subscript"/>
        </w:rPr>
        <w:t xml:space="preserve">i</w:t>
      </w:r>
      <w:r>
        <w:t xml:space="preserve">, a score</w:t>
      </w:r>
      <w:r>
        <w:t xml:space="preserve"> </w:t>
      </w:r>
      <w:r>
        <w:rPr>
          <w:i/>
        </w:rPr>
        <w:t xml:space="preserve">s</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and a class</w:t>
      </w:r>
      <w:r>
        <w:t xml:space="preserve"> </w:t>
      </w:r>
      <w:r>
        <w:rPr>
          <w:i/>
        </w:rPr>
        <w:t xml:space="preserve">c</w:t>
      </w:r>
      <w:r>
        <w:rPr>
          <w:i/>
          <w:vertAlign w:val="subscript"/>
        </w:rPr>
        <w:t xml:space="preserve">i</w:t>
      </w:r>
      <w:r>
        <w:t xml:space="preserve">. The layer works on the logit</w:t>
      </w:r>
    </w:p>
    <w:p>
      <w:pPr>
        <w:pStyle w:val="NoSpacing"/>
        <w:tabs>
          <w:tab w:val="center" w:pos="4985"/>
          <w:tab w:val="right" w:pos="9971"/>
        </w:tabs>
        <w:spacing w:after="120" w:before="120"/>
        <w:ind w:firstLine="0"/>
      </w:pPr>
      <w:r>
        <w:tab/>
      </w:r>
      <m:oMath>
        <m:sSub>
          <m:e>
            <m:r>
              <m:t>z</m:t>
            </m:r>
          </m:e>
          <m:sub>
            <m:r>
              <m:t>i</m:t>
            </m:r>
          </m:sub>
        </m:sSub>
        <m:r>
          <m:rPr>
            <m:sty m:val="p"/>
          </m:rPr>
          <m:t>=</m:t>
        </m:r>
        <m:r>
          <m:rPr>
            <m:sty m:val="p"/>
          </m:rPr>
          <m:t>log</m:t>
        </m:r>
        <m:f>
          <m:fPr>
            <m:type m:val="bar"/>
          </m:fPr>
          <m:num>
            <m:sSub>
              <m:e>
                <m:r>
                  <m:t>s</m:t>
                </m:r>
              </m:e>
              <m:sub>
                <m:r>
                  <m:t>i</m:t>
                </m:r>
              </m:sub>
            </m:sSub>
          </m:num>
          <m:den>
            <m:r>
              <m:t>1</m:t>
            </m:r>
            <m:r>
              <m:rPr>
                <m:sty m:val="p"/>
              </m:rPr>
              <m:t>−</m:t>
            </m:r>
            <m:sSub>
              <m:e>
                <m:r>
                  <m:t>s</m:t>
                </m:r>
              </m:e>
              <m:sub>
                <m:r>
                  <m:t>i</m:t>
                </m:r>
              </m:sub>
            </m:sSub>
          </m:den>
        </m:f>
        <m:r>
          <m:rPr>
            <m:sty m:val="p"/>
          </m:rPr>
          <m:t>,</m:t>
        </m:r>
      </m:oMath>
      <w:r>
        <w:tab/>
      </w:r>
      <w:r>
        <w:t xml:space="preserve">(3.13)</w:t>
      </w:r>
    </w:p>
    <w:p>
      <w:pPr>
        <w:pStyle w:val="NoSpacing"/>
        <w:spacing w:after="240"/>
        <w:ind w:firstLine="0"/>
      </w:pPr>
      <w:r>
        <w:t xml:space="preserve">the log-odds transformation of the confidence score. It keeps the order of the scores (0.5 gives</w:t>
      </w:r>
      <w:r>
        <w:t xml:space="preserve"> </w:t>
      </w:r>
      <w:r>
        <w:rPr>
          <w:i/>
        </w:rPr>
        <w:t xml:space="preserve">z</w:t>
      </w:r>
      <w:r>
        <w:rPr>
          <w:i/>
          <w:vertAlign w:val="subscript"/>
        </w:rPr>
        <w:t xml:space="preserve">i</w:t>
      </w:r>
      <w:r>
        <w:rPr/>
        <w:t xml:space="preserve">=</w:t>
      </w:r>
      <w:r>
        <w:rPr/>
        <w:t xml:space="preserve">0</w:t>
      </w:r>
      <w:r>
        <w:t xml:space="preserve">, 0.9 gives</w:t>
      </w:r>
      <w:r>
        <w:t xml:space="preserve"> </w:t>
      </w:r>
      <w:r>
        <w:rPr/>
        <w:t xml:space="preserve">log</w:t>
      </w:r>
      <w:r>
        <w:rPr/>
        <w:t xml:space="preserve">9</w:t>
      </w:r>
      <w:r>
        <w:rPr/>
        <w:t xml:space="preserve">=</w:t>
      </w:r>
      <w:r>
        <w:rPr/>
        <w:t xml:space="preserve">2.2</w:t>
      </w:r>
      <w:r>
        <w:t xml:space="preserve">, and 0.1 gives −2.2) and spreads out the regions near 0 and 1, where detector scores crowd, so the splits of Step 1 separate the groups more clearly; the logistic function</w:t>
      </w:r>
      <w:r>
        <w:t xml:space="preserve"> </w:t>
      </w:r>
      <w:r>
        <w:rPr>
          <w:i/>
        </w:rPr>
        <w:t xml:space="preserve">σ</w:t>
      </w:r>
      <w:r>
        <w:rPr/>
        <w:t xml:space="preserve">(</w:t>
      </w:r>
      <w:r>
        <w:rPr>
          <w:i/>
        </w:rPr>
        <w:t xml:space="preserve">z</w:t>
      </w:r>
      <w:r>
        <w:rPr/>
        <w:t xml:space="preserve">)</w:t>
      </w:r>
      <w:r>
        <w:rPr/>
        <w:t xml:space="preserve">=</w:t>
      </w:r>
      <w:r>
        <w:rPr/>
        <w:t xml:space="preserve">1</w:t>
      </w:r>
      <w:r>
        <w:rPr/>
        <w:t xml:space="preserve">/</w:t>
      </w:r>
      <w:r>
        <w:rPr/>
        <w:t xml:space="preserve">(</w:t>
      </w:r>
      <w:r>
        <w:rPr/>
        <w:t xml:space="preserve">1</w:t>
      </w:r>
      <w:r>
        <w:rPr/>
        <w:t xml:space="preserve">+</w:t>
      </w:r>
      <w:r>
        <w:rPr>
          <w:i/>
        </w:rPr>
        <w:t xml:space="preserve">e</w:t>
      </w:r>
      <w:r>
        <w:rPr>
          <w:vertAlign w:val="superscript"/>
        </w:rPr>
        <w:t xml:space="preserve">−</w:t>
      </w:r>
      <w:r>
        <w:rPr>
          <w:i/>
          <w:vertAlign w:val="superscript"/>
        </w:rPr>
        <w:t xml:space="preserve">z</w:t>
      </w:r>
      <w:r>
        <w:rPr/>
        <w:t xml:space="preserve">)</w:t>
      </w:r>
      <w:r>
        <w:t xml:space="preserve"> </w:t>
      </w:r>
      <w:r>
        <w:t xml:space="preserve">maps a logit back to a score. A common change of a detector’s scores, a change of temperature, divides all logits by the same number, a simple stretch that the splits follow.</w:t>
      </w:r>
    </w:p>
    <w:p>
      <w:pPr>
        <w:pStyle w:val="NoSpacing"/>
        <w:spacing w:after="240"/>
      </w:pPr>
      <w:r>
        <w:t xml:space="preserve">The host gives its contract</w:t>
      </w:r>
      <w:r>
        <w:t xml:space="preserve"> </w:t>
      </w:r>
      <w:r>
        <w:rPr>
          <w:i/>
        </w:rPr>
        <w:t xml:space="preserve">h</w:t>
      </w:r>
      <w:r>
        <w:rPr/>
        <w:t xml:space="preserve">=</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the score</w:t>
      </w:r>
      <w:r>
        <w:t xml:space="preserve"> </w:t>
      </w:r>
      <w:r>
        <w:rPr>
          <w:i/>
        </w:rPr>
        <w:t xml:space="preserve">a</w:t>
      </w:r>
      <w:r>
        <w:t xml:space="preserve"> </w:t>
      </w:r>
      <w:r>
        <w:t xml:space="preserve">needed to match a track, the score</w:t>
      </w:r>
      <w:r>
        <w:t xml:space="preserve"> </w:t>
      </w:r>
      <w:r>
        <w:rPr>
          <w:i/>
        </w:rPr>
        <w:t xml:space="preserve">b</w:t>
      </w:r>
      <w:r>
        <w:t xml:space="preserve"> </w:t>
      </w:r>
      <w:r>
        <w:t xml:space="preserve">needed to start one, the lowest score ℓ it uses, and its matching tolerance</w:t>
      </w:r>
      <w:r>
        <w:t xml:space="preserve"> </w:t>
      </w:r>
      <w:r>
        <w:rPr>
          <w:i/>
        </w:rPr>
        <w:t xml:space="preserve">m</w:t>
      </w:r>
      <w:r>
        <w:rPr>
          <w:vertAlign w:val="subscript"/>
        </w:rPr>
        <w:t xml:space="preserve">0</w:t>
      </w:r>
      <w:r>
        <w:t xml:space="preserve">, one minus the smallest intersection over union (IoU) that counts as a match. A single-stage tracker has</w:t>
      </w:r>
      <w:r>
        <w:t xml:space="preserve"> </w:t>
      </w:r>
      <w:r>
        <w:rPr/>
        <w:t xml:space="preserve">ℓ</w:t>
      </w:r>
      <w:r>
        <w:rPr/>
        <w:t xml:space="preserve">=</w:t>
      </w:r>
      <w:r>
        <w:rPr/>
        <w:t xml:space="preserve">min</w:t>
      </w:r>
      <w:r>
        <w:rPr/>
        <w:t xml:space="preserve">(</w:t>
      </w:r>
      <w:r>
        <w:rPr>
          <w:i/>
        </w:rPr>
        <w:t xml:space="preserve">a</w:t>
      </w:r>
      <w:r>
        <w:rPr/>
        <w:t xml:space="preserve">, </w:t>
      </w:r>
      <w:r>
        <w:rPr>
          <w:i/>
        </w:rPr>
        <w:t xml:space="preserve">b</w:t>
      </w:r>
      <w:r>
        <w:rPr/>
        <w:t xml:space="preserve">)</w:t>
      </w:r>
      <w:r>
        <w:t xml:space="preserve">, a two-stage tracker</w:t>
      </w:r>
      <w:r>
        <w:t xml:space="preserve"> </w:t>
      </w:r>
      <w:r>
        <w:rPr/>
        <w:t xml:space="preserve">ℓ</w:t>
      </w:r>
      <w:r>
        <w:rPr/>
        <w:t xml:space="preserve">&lt;</w:t>
      </w:r>
      <w:r>
        <w:rPr/>
        <w:t xml:space="preserve">min</w:t>
      </w:r>
      <w:r>
        <w:rPr/>
        <w:t xml:space="preserve">(</w:t>
      </w:r>
      <w:r>
        <w:rPr>
          <w:i/>
        </w:rPr>
        <w:t xml:space="preserve">a</w:t>
      </w:r>
      <w:r>
        <w:rPr/>
        <w:t xml:space="preserve">, </w:t>
      </w:r>
      <w:r>
        <w:rPr>
          <w:i/>
        </w:rPr>
        <w:t xml:space="preserve">b</w:t>
      </w:r>
      <w:r>
        <w:rPr/>
        <w:t xml:space="preserve">)</w:t>
      </w:r>
      <w:r>
        <w:t xml:space="preserve">. For ByteTrack in its official setting,</w:t>
      </w:r>
      <w:r>
        <w:t xml:space="preserve"> </w:t>
      </w:r>
      <w:r>
        <w:rPr>
          <w:i/>
        </w:rPr>
        <w:t xml:space="preserve">a</w:t>
      </w:r>
      <w:r>
        <w:rPr/>
        <w:t xml:space="preserve">=</w:t>
      </w:r>
      <w:r>
        <w:rPr/>
        <w:t xml:space="preserve">0.6</w:t>
      </w:r>
      <w:r>
        <w:t xml:space="preserve">,</w:t>
      </w:r>
      <w:r>
        <w:t xml:space="preserve"> </w:t>
      </w:r>
      <w:r>
        <w:rPr>
          <w:i/>
        </w:rPr>
        <w:t xml:space="preserve">b</w:t>
      </w:r>
      <w:r>
        <w:rPr/>
        <w:t xml:space="preserve">=</w:t>
      </w:r>
      <w:r>
        <w:rPr/>
        <w:t xml:space="preserve">0.7</w:t>
      </w:r>
      <w:r>
        <w:t xml:space="preserve">,</w:t>
      </w:r>
      <w:r>
        <w:t xml:space="preserve"> </w:t>
      </w:r>
      <w:r>
        <w:rPr/>
        <w:t xml:space="preserve">ℓ</w:t>
      </w:r>
      <w:r>
        <w:rPr/>
        <w:t xml:space="preserve">=</w:t>
      </w:r>
      <w:r>
        <w:rPr/>
        <w:t xml:space="preserve">0.1</w:t>
      </w:r>
      <w:r>
        <w:t xml:space="preserve">, and</w:t>
      </w:r>
      <w:r>
        <w:t xml:space="preserve"> </w:t>
      </w:r>
      <w:r>
        <w:rPr>
          <w:i/>
        </w:rPr>
        <w:t xml:space="preserve">m</w:t>
      </w:r>
      <w:r>
        <w:rPr>
          <w:vertAlign w:val="subscript"/>
        </w:rPr>
        <w:t xml:space="preserve">0</w:t>
      </w:r>
      <w:r>
        <w:rPr/>
        <w:t xml:space="preserve">=</w:t>
      </w:r>
      <w:r>
        <w:rPr/>
        <w:t xml:space="preserve">0.8</w:t>
      </w:r>
      <w:r>
        <w:t xml:space="preserve"> </w:t>
      </w:r>
      <w:r>
        <w:t xml:space="preserve">(Table (3.9)). In every frame the layer returns</w:t>
      </w:r>
    </w:p>
    <w:p>
      <w:pPr>
        <w:pStyle w:val="NoSpacing"/>
        <w:tabs>
          <w:tab w:val="center" w:pos="4985"/>
          <w:tab w:val="right" w:pos="9971"/>
        </w:tabs>
        <w:spacing w:after="120" w:before="120"/>
        <w:ind w:firstLine="0"/>
      </w:pPr>
      <w:r>
        <w:tab/>
      </w:r>
      <m:oMath>
        <m:d>
          <m:dPr>
            <m:begChr m:val="("/>
            <m:endChr m:val=")"/>
            <m:grow/>
          </m:dPr>
          <m:e>
            <m:sSub>
              <m:e>
                <m:r>
                  <m:t>K</m:t>
                </m:r>
              </m:e>
              <m:sub>
                <m:r>
                  <m:t>t</m:t>
                </m:r>
              </m:sub>
            </m:sSub>
            <m:r>
              <m:rPr>
                <m:sty m:val="p"/>
              </m:rPr>
              <m:t>,</m:t>
            </m:r>
            <m:acc>
              <m:accPr>
                <m:chr m:val="̃"/>
              </m:accPr>
              <m:e>
                <m:r>
                  <m:t>s</m:t>
                </m:r>
              </m:e>
            </m:acc>
            <m:r>
              <m:rPr>
                <m:sty m:val="p"/>
              </m:rPr>
              <m:t>,</m:t>
            </m:r>
            <m:sSub>
              <m:e>
                <m:r>
                  <m:t>a</m:t>
                </m:r>
              </m:e>
              <m:sub>
                <m:r>
                  <m:t>t</m:t>
                </m:r>
              </m:sub>
            </m:sSub>
            <m:r>
              <m:rPr>
                <m:sty m:val="p"/>
              </m:rPr>
              <m:t>,</m:t>
            </m:r>
            <m:sSub>
              <m:e>
                <m:r>
                  <m:t>b</m:t>
                </m:r>
              </m:e>
              <m:sub>
                <m:r>
                  <m:t>t</m:t>
                </m:r>
              </m:sub>
            </m:sSub>
            <m:r>
              <m:rPr>
                <m:sty m:val="p"/>
              </m:rPr>
              <m:t>,</m:t>
            </m:r>
            <m:sSub>
              <m:e>
                <m:r>
                  <m:t>m</m:t>
                </m:r>
              </m:e>
              <m:sub>
                <m:r>
                  <m:t>t</m:t>
                </m:r>
              </m:sub>
            </m:sSub>
          </m:e>
        </m:d>
        <m:r>
          <m:rPr>
            <m:sty m:val="p"/>
          </m:rPr>
          <m:t>=</m:t>
        </m:r>
        <m:r>
          <m:rPr>
            <m:scr m:val="script"/>
            <m:sty m:val="p"/>
          </m:rPr>
          <m:t>L</m:t>
        </m:r>
        <m:d>
          <m:dPr>
            <m:begChr m:val="("/>
            <m:endChr m:val=")"/>
            <m:grow/>
          </m:dPr>
          <m:e>
            <m:sSub>
              <m:e>
                <m:r>
                  <m:t>Z</m:t>
                </m:r>
              </m:e>
              <m:sub>
                <m:r>
                  <m:rPr>
                    <m:sty m:val="p"/>
                  </m:rPr>
                  <m:t>&lt;</m:t>
                </m:r>
                <m:r>
                  <m:t>t</m:t>
                </m:r>
              </m:sub>
            </m:sSub>
            <m:r>
              <m:rPr>
                <m:sty m:val="p"/>
              </m:rPr>
              <m:t>,</m:t>
            </m:r>
            <m:sSub>
              <m:e>
                <m:r>
                  <m:t>D</m:t>
                </m:r>
              </m:e>
              <m:sub>
                <m:r>
                  <m:t>t</m:t>
                </m:r>
              </m:sub>
            </m:sSub>
            <m:r>
              <m:rPr>
                <m:sty m:val="p"/>
              </m:rPr>
              <m:t>,</m:t>
            </m:r>
            <m:sSub>
              <m:e>
                <m:r>
                  <m:rPr>
                    <m:scr m:val="script"/>
                    <m:sty m:val="p"/>
                  </m:rPr>
                  <m:t>T</m:t>
                </m:r>
              </m:e>
              <m:sub>
                <m:r>
                  <m:t>t</m:t>
                </m:r>
                <m:r>
                  <m:rPr>
                    <m:sty m:val="p"/>
                  </m:rPr>
                  <m:t>−</m:t>
                </m:r>
                <m:r>
                  <m:t>1</m:t>
                </m:r>
              </m:sub>
            </m:sSub>
            <m:r>
              <m:rPr>
                <m:sty m:val="p"/>
              </m:rPr>
              <m:t>,</m:t>
            </m:r>
            <m:sSub>
              <m:e>
                <m:r>
                  <m:t>g</m:t>
                </m:r>
              </m:e>
              <m:sub>
                <m:r>
                  <m:t>t</m:t>
                </m:r>
              </m:sub>
            </m:sSub>
            <m:r>
              <m:rPr>
                <m:sty m:val="p"/>
              </m:rPr>
              <m:t>;</m:t>
            </m:r>
            <m:r>
              <m:t> </m:t>
            </m:r>
            <m:r>
              <m:t>h</m:t>
            </m:r>
          </m:e>
        </m:d>
        <m:r>
          <m:rPr>
            <m:sty m:val="p"/>
          </m:rPr>
          <m:t>:</m:t>
        </m:r>
      </m:oMath>
      <w:r>
        <w:tab/>
      </w:r>
      <w:r>
        <w:t xml:space="preserve">(3.14)</w:t>
      </w:r>
    </w:p>
    <w:p>
      <w:pPr>
        <w:pStyle w:val="NoSpacing"/>
        <w:spacing w:after="240"/>
        <w:ind w:firstLine="0"/>
      </w:pPr>
      <w:r>
        <w:t xml:space="preserve">the candidates</w:t>
      </w:r>
      <w:r>
        <w:t xml:space="preserve"> </w:t>
      </w:r>
      <w:r>
        <w:rPr>
          <w:i/>
        </w:rPr>
        <w:t xml:space="preserve">K</w:t>
      </w:r>
      <w:r>
        <w:rPr>
          <w:i/>
          <w:vertAlign w:val="subscript"/>
        </w:rPr>
        <w:t xml:space="preserve">t</w:t>
      </w:r>
      <w:r>
        <w:t xml:space="preserve">, their scores, and the thresholds and tolerance for the tracker, from the logits</w:t>
      </w:r>
      <w:r>
        <w:t xml:space="preserve"> </w:t>
      </w:r>
      <w:r>
        <w:rPr>
          <w:i/>
        </w:rPr>
        <w:t xml:space="preserve">Z</w:t>
      </w:r>
      <w:r>
        <w:rPr>
          <w:vertAlign w:val="subscript"/>
        </w:rPr>
        <w:t xml:space="preserve">&lt;</w:t>
      </w:r>
      <w:r>
        <w:rPr>
          <w:i/>
          <w:vertAlign w:val="subscript"/>
        </w:rPr>
        <w:t xml:space="preserve">t</w:t>
      </w:r>
      <w:r>
        <w:t xml:space="preserve"> </w:t>
      </w:r>
      <w:r>
        <w:t xml:space="preserve">of earlier frames,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the camera motion</w:t>
      </w:r>
      <w:r>
        <w:t xml:space="preserve"> </w:t>
      </w:r>
      <w:r>
        <w:rPr>
          <w:i/>
        </w:rPr>
        <w:t xml:space="preserve">g</w:t>
      </w:r>
      <w:r>
        <w:rPr>
          <w:i/>
          <w:vertAlign w:val="subscript"/>
        </w:rPr>
        <w:t xml:space="preserve">t</w:t>
      </w:r>
      <w:r>
        <w:t xml:space="preserve"> </w:t>
      </w:r>
      <w:r>
        <w:t xml:space="preserve">between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 </w:t>
      </w:r>
      <w:r>
        <w:t xml:space="preserve">and</w:t>
      </w:r>
      <w:r>
        <w:t xml:space="preserve"> </w:t>
      </w:r>
      <w:r>
        <w:rPr>
          <w:i/>
        </w:rPr>
        <w:t xml:space="preserve">I</w:t>
      </w:r>
      <w:r>
        <w:rPr>
          <w:i/>
          <w:vertAlign w:val="subscript"/>
        </w:rPr>
        <w:t xml:space="preserve">t</w:t>
      </w:r>
      <w:r>
        <w:t xml:space="preserve">; no future frame is used.</w:t>
      </w:r>
    </w:p>
    <w:p>
      <w:pPr>
        <w:pStyle w:val="thesistables"/>
        <w:keepNext/>
        <w:spacing w:after="200" w:before="200"/>
      </w:pPr>
      <w:r>
        <w:t xml:space="preserve">Table (3.9) </w:t>
      </w:r>
      <w:r>
        <w:t xml:space="preserve">Host contracts: the four published settings</w:t>
      </w:r>
      <w:r>
        <w:t xml:space="preserve"> </w:t>
      </w:r>
      <w:r>
        <w:rPr/>
        <w:t xml:space="preserve">(</w:t>
      </w:r>
      <w:r>
        <w:rPr>
          <w:i/>
        </w:rPr>
        <w:t xml:space="preserve">a</w:t>
      </w:r>
      <w:r>
        <w:rPr/>
        <w:t xml:space="preserve">, </w:t>
      </w:r>
      <w:r>
        <w:rPr>
          <w:i/>
        </w:rPr>
        <w:t xml:space="preserve">b</w:t>
      </w:r>
      <w:r>
        <w:rPr/>
        <w:t xml:space="preserve">, </w:t>
      </w:r>
      <w:r>
        <w:rPr/>
        <w:t xml:space="preserve">ℓ</w:t>
      </w:r>
      <w:r>
        <w:rPr/>
        <w:t xml:space="preserve">, </w:t>
      </w:r>
      <w:r>
        <w:rPr>
          <w:i/>
        </w:rPr>
        <w:t xml:space="preserve">m</w:t>
      </w:r>
      <w:r>
        <w:rPr>
          <w:vertAlign w:val="subscript"/>
        </w:rPr>
        <w:t xml:space="preserve">0</w:t>
      </w:r>
      <w:r>
        <w:rPr/>
        <w:t xml:space="preserve">)</w:t>
      </w:r>
      <w:r>
        <w:t xml:space="preserve"> </w:t>
      </w:r>
      <w:r>
        <w:t xml:space="preserve">of each tracker that SCL reads (Section 3.4.2), and where each value comes from; θ: the published IoU threshold,</w:t>
      </w:r>
      <w:r>
        <w:t xml:space="preserve"> </w:t>
      </w:r>
      <w:r>
        <w:rPr>
          <w:i/>
        </w:rPr>
        <w:t xml:space="preserve">m</w:t>
      </w:r>
      <w:r>
        <w:rPr>
          <w:vertAlign w:val="subscript"/>
        </w:rPr>
        <w:t xml:space="preserve">0</w:t>
      </w:r>
      <w:r>
        <w:rPr/>
        <w:t xml:space="preserve">=</w:t>
      </w:r>
      <w:r>
        <w:rPr/>
        <w:t xml:space="preserve">1</w:t>
      </w:r>
      <w:r>
        <w:rPr/>
        <w:t xml:space="preserve">−</w:t>
      </w:r>
      <w:r>
        <w:rPr>
          <w:i/>
        </w:rPr>
        <w:t xml:space="preserve">θ</w:t>
      </w:r>
      <w:r>
        <w:t xml:space="preserv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833"/>
        <w:gridCol w:w="1128"/>
        <w:gridCol w:w="747"/>
        <w:gridCol w:w="747"/>
        <w:gridCol w:w="747"/>
        <w:gridCol w:w="747"/>
        <w:gridCol w:w="3951"/>
      </w:tblGrid>
      <w:tr>
        <w:trPr>
          <w:cantSplit/>
          <w:tblHeader/>
        </w:trPr>
        <w:tc>
          <w:tcPr>
            <w:tcW w:w="1833"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Tracker (setting)</w:t>
            </w:r>
          </w:p>
        </w:tc>
        <w:tc>
          <w:tcPr>
            <w:tcW w:w="1128"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Type</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a</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b</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sz w:val="16"/>
                <w:szCs w:val="16"/>
              </w:rPr>
              <w:t xml:space="preserve">ℓ</w:t>
            </w:r>
          </w:p>
        </w:tc>
        <w:tc>
          <w:tcPr>
            <w:tcW w:w="747" w:type="dxa"/>
            <w:shd w:val="clear" w:color="auto" w:fill="D9D9D9"/>
            <w:vAlign w:val="center"/>
          </w:tcPr>
          <w:p>
            <w:pPr>
              <w:pStyle w:val="Normal"/>
              <w:spacing w:after="0" w:line="240" w:lineRule="auto"/>
              <w:ind w:firstLine="0"/>
              <w:jc w:val="center"/>
            </w:pPr>
            <w:r>
              <w:rPr>
                <w:rFonts w:asciiTheme="majorBidi" w:hAnsiTheme="majorBidi" w:cstheme="majorBidi"/>
                <w:b/>
                <w:i/>
                <w:sz w:val="16"/>
                <w:szCs w:val="16"/>
              </w:rPr>
              <w:t xml:space="preserve">m</w:t>
            </w:r>
            <w:r>
              <w:rPr>
                <w:rFonts w:asciiTheme="majorBidi" w:hAnsiTheme="majorBidi" w:cstheme="majorBidi"/>
                <w:b/>
                <w:sz w:val="16"/>
                <w:szCs w:val="16"/>
                <w:vertAlign w:val="subscript"/>
              </w:rPr>
              <w:t xml:space="preserve">0</w:t>
            </w:r>
          </w:p>
        </w:tc>
        <w:tc>
          <w:tcPr>
            <w:tcW w:w="3951" w:type="dxa"/>
            <w:shd w:val="clear" w:color="auto" w:fill="D9D9D9"/>
            <w:vAlign w:val="center"/>
          </w:tcPr>
          <w:p>
            <w:pPr>
              <w:pStyle w:val="Normal"/>
              <w:spacing w:after="0" w:line="240" w:lineRule="auto"/>
              <w:ind w:firstLine="0"/>
              <w:jc w:val="left"/>
            </w:pPr>
            <w:r>
              <w:rPr>
                <w:rFonts w:asciiTheme="majorBidi" w:hAnsiTheme="majorBidi" w:cstheme="majorBidi"/>
                <w:b/>
                <w:sz w:val="16"/>
                <w:szCs w:val="16"/>
              </w:rPr>
              <w:t xml:space="preserve">Published settings behind the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(official)</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ByteTrack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bytetrack.yaml: high 0.25, new 0.25, low 0.1, match 0.8</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BoT-SORT (library)</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0.25</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Ultralytics botsort.yaml: the same four values</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SparseTrack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0.85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track_thresh 0.6; new tracks</w:t>
            </w:r>
            <w:r>
              <w:rPr>
                <w:rFonts w:asciiTheme="majorBidi" w:hAnsiTheme="majorBidi" w:cstheme="majorBidi"/>
                <w:sz w:val="16"/>
                <w:szCs w:val="16"/>
              </w:rPr>
              <w:t xml:space="preserve"> </w:t>
            </w:r>
            <w:r>
              <w:rPr>
                <w:rFonts w:asciiTheme="majorBidi" w:hAnsiTheme="majorBidi" w:cstheme="majorBidi"/>
                <w:sz w:val="16"/>
                <w:szCs w:val="16"/>
              </w:rPr>
              <w:t xml:space="preserve">+</w:t>
            </w:r>
            <w:r>
              <w:rPr>
                <w:rFonts w:asciiTheme="majorBidi" w:hAnsiTheme="majorBidi" w:cstheme="majorBidi"/>
                <w:sz w:val="16"/>
                <w:szCs w:val="16"/>
              </w:rPr>
              <w:t xml:space="preserve">0.1; second step from 0.1; match_thresh 0.85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BoostTrack</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every detection from 0.1 can be boosted;</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Hybrid-SORT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two-stage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0.1</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0.75</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low-score step from 0.1;</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0.25</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OC-SORT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r>
        <w:trPr>
          <w:cantSplit/>
        </w:trPr>
        <w:tc>
          <w:tcPr>
            <w:tcW w:w="1833" w:type="dxa"/>
            <w:vAlign w:val="center"/>
          </w:tcPr>
          <w:p>
            <w:pPr>
              <w:pStyle w:val="Normal"/>
              <w:spacing w:after="0" w:line="240" w:lineRule="auto"/>
              <w:ind w:firstLine="0"/>
              <w:jc w:val="left"/>
            </w:pPr>
            <w:r>
              <w:rPr>
                <w:rFonts w:asciiTheme="majorBidi" w:hAnsiTheme="majorBidi" w:cstheme="majorBidi"/>
                <w:sz w:val="16"/>
                <w:szCs w:val="16"/>
              </w:rPr>
              <w:t xml:space="preserve">PD-SORT</w:t>
            </w:r>
          </w:p>
        </w:tc>
        <w:tc>
          <w:tcPr>
            <w:tcW w:w="1128" w:type="dxa"/>
            <w:vAlign w:val="center"/>
          </w:tcPr>
          <w:p>
            <w:pPr>
              <w:pStyle w:val="Normal"/>
              <w:spacing w:after="0" w:line="240" w:lineRule="auto"/>
              <w:ind w:firstLine="0"/>
              <w:jc w:val="left"/>
            </w:pPr>
            <w:r>
              <w:rPr>
                <w:rFonts w:asciiTheme="majorBidi" w:hAnsiTheme="majorBidi" w:cstheme="majorBidi"/>
                <w:sz w:val="16"/>
                <w:szCs w:val="16"/>
              </w:rPr>
              <w:t xml:space="preserve">single-stage</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0.6</w:t>
            </w:r>
          </w:p>
        </w:tc>
        <w:tc>
          <w:tcPr>
            <w:tcW w:w="747" w:type="dxa"/>
            <w:vAlign w:val="center"/>
          </w:tcPr>
          <w:p>
            <w:pPr>
              <w:pStyle w:val="Normal"/>
              <w:spacing w:after="0" w:line="240" w:lineRule="auto"/>
              <w:ind w:firstLine="0"/>
              <w:jc w:val="center"/>
            </w:pPr>
            <w:r>
              <w:rPr>
                <w:rFonts w:asciiTheme="majorBidi" w:hAnsiTheme="majorBidi" w:cstheme="majorBidi"/>
                <w:sz w:val="16"/>
                <w:szCs w:val="16"/>
              </w:rPr>
              <w:t xml:space="preserve">0.7</w:t>
            </w:r>
          </w:p>
        </w:tc>
        <w:tc>
          <w:tcPr>
            <w:tcW w:w="3951" w:type="dxa"/>
            <w:vAlign w:val="center"/>
          </w:tcPr>
          <w:p>
            <w:pPr>
              <w:pStyle w:val="Normal"/>
              <w:spacing w:after="0" w:line="240" w:lineRule="auto"/>
              <w:ind w:firstLine="0"/>
              <w:jc w:val="left"/>
            </w:pPr>
            <w:r>
              <w:rPr>
                <w:rFonts w:asciiTheme="majorBidi" w:hAnsiTheme="majorBidi" w:cstheme="majorBidi"/>
                <w:sz w:val="16"/>
                <w:szCs w:val="16"/>
              </w:rPr>
              <w:t xml:space="preserve">det_thresh 0.6, no low-score step;</w:t>
            </w:r>
            <w:r>
              <w:rPr>
                <w:rFonts w:asciiTheme="majorBidi" w:hAnsiTheme="majorBidi" w:cstheme="majorBidi"/>
                <w:sz w:val="16"/>
                <w:szCs w:val="16"/>
              </w:rPr>
              <w:t xml:space="preserve"> </w:t>
            </w:r>
            <w:r>
              <w:rPr>
                <w:rFonts w:asciiTheme="majorBidi" w:hAnsiTheme="majorBidi" w:cstheme="majorBidi"/>
                <w:i/>
                <w:sz w:val="16"/>
                <w:szCs w:val="16"/>
              </w:rPr>
              <w:t xml:space="preserve">θ</w:t>
            </w:r>
            <w:r>
              <w:rPr>
                <w:rFonts w:asciiTheme="majorBidi" w:hAnsiTheme="majorBidi" w:cstheme="majorBidi"/>
                <w:sz w:val="16"/>
                <w:szCs w:val="16"/>
              </w:rPr>
              <w:t xml:space="preserve">=</w:t>
            </w:r>
            <w:r>
              <w:rPr>
                <w:rFonts w:asciiTheme="majorBidi" w:hAnsiTheme="majorBidi" w:cstheme="majorBidi"/>
                <w:sz w:val="16"/>
                <w:szCs w:val="16"/>
              </w:rPr>
              <w:t xml:space="preserve">0.3</w:t>
            </w:r>
          </w:p>
        </w:tc>
      </w:tr>
    </w:tbl>
    <w:p>
      <w:pPr>
        <w:pStyle w:val="NoSpacing"/>
        <w:spacing w:after="120"/>
      </w:pPr>
    </w:p>
    <w:p>
      <w:pPr>
        <w:pStyle w:val="Heading3"/>
        <w:keepNext/>
        <w:numPr>
          <w:ilvl w:val="0"/>
          <w:numId w:val="0"/>
        </w:numPr>
        <w:ind w:left="720" w:hanging="720"/>
      </w:pPr>
      <w:r>
        <w:t xml:space="preserve">3.4.3 </w:t>
      </w:r>
      <w:r>
        <w:t xml:space="preserve">Otsu-Based Logit Partitioning and Confidence Estimation</w:t>
      </w:r>
    </w:p>
    <w:p>
      <w:pPr>
        <w:pStyle w:val="NoSpacing"/>
        <w:spacing w:after="240"/>
      </w:pPr>
      <w:r>
        <w:rPr>
          <w:i/>
          <w:iCs/>
        </w:rPr>
        <w:t xml:space="preserve">Step 1 in Fig. (3.2). Input:</w:t>
      </w:r>
      <w:r>
        <w:t xml:space="preserve"> </w:t>
      </w:r>
      <w:r>
        <w:t xml:space="preserve">the logits</w:t>
      </w:r>
      <w:r>
        <w:t xml:space="preserve"> </w:t>
      </w:r>
      <w:r>
        <w:rPr>
          <w:i/>
        </w:rPr>
        <w:t xml:space="preserve">Z</w:t>
      </w:r>
      <w:r>
        <w:rPr>
          <w:i/>
          <w:vertAlign w:val="subscript"/>
        </w:rPr>
        <w:t xml:space="preserve">t</w:t>
      </w:r>
      <w:r>
        <w:rPr>
          <w:i/>
          <w:vertAlign w:val="superscript"/>
        </w:rPr>
        <w:t xml:space="preserve">W</w:t>
      </w:r>
      <w:r>
        <w:t xml:space="preserve"> </w:t>
      </w:r>
      <w:r>
        <w:t xml:space="preserve">of the candidates of the last</w:t>
      </w:r>
      <w:r>
        <w:t xml:space="preserve"> </w:t>
      </w:r>
      <w:r>
        <w:rPr>
          <w:i/>
        </w:rPr>
        <w:t xml:space="preserve">W</w:t>
      </w:r>
      <w:r>
        <w:rPr/>
        <w:t xml:space="preserve">=</w:t>
      </w:r>
      <w:r>
        <w:rPr/>
        <w:t xml:space="preserve">10</w:t>
      </w:r>
      <w:r>
        <w:t xml:space="preserve"> </w:t>
      </w:r>
      <w:r>
        <w:t xml:space="preserve">frames.</w:t>
      </w:r>
      <w:r>
        <w:t xml:space="preserve"> </w:t>
      </w:r>
      <w:r>
        <w:rPr>
          <w:i/>
          <w:iCs/>
        </w:rPr>
        <w:t xml:space="preserve">Output:</w:t>
      </w:r>
      <w:r>
        <w:t xml:space="preserve"> </w:t>
      </w:r>
      <w:r>
        <w:t xml:space="preserve">the splits</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w:t>
      </w:r>
      <w:r>
        <w:t xml:space="preserve">and the confident share</w:t>
      </w:r>
      <w:r>
        <w:t xml:space="preserve"> </w:t>
      </w:r>
      <w:r>
        <w:rPr>
          <w:i/>
        </w:rPr>
        <w:t xml:space="preserve">ρ</w:t>
      </w:r>
      <w:r>
        <w:rPr>
          <w:i/>
          <w:vertAlign w:val="subscript"/>
        </w:rPr>
        <w:t xml:space="preserve">t</w:t>
      </w:r>
      <w:r>
        <w:t xml:space="preserve">.</w:t>
      </w:r>
    </w:p>
    <w:p>
      <w:pPr>
        <w:pStyle w:val="NoSpacing"/>
        <w:spacing w:after="240"/>
      </w:pPr>
      <w:r>
        <w:t xml:space="preserve">The logits are split twice with Otsu’s method [17] (Eq. (2.3)), which picks from the data alone the threshold that best separates two groups:</w:t>
      </w:r>
      <w:r>
        <w:t xml:space="preserve"> </w:t>
      </w:r>
      <w:r>
        <w:rPr>
          <w:i/>
        </w:rPr>
        <w:t xml:space="preserve">t</w:t>
      </w:r>
      <w:r>
        <w:rPr>
          <w:vertAlign w:val="subscript"/>
        </w:rPr>
        <w:t xml:space="preserve">1</w:t>
      </w:r>
      <w:r>
        <w:t xml:space="preserve"> </w:t>
      </w:r>
      <w:r>
        <w:t xml:space="preserve">separates background (low logits) from foreground, and</w:t>
      </w:r>
      <w:r>
        <w:t xml:space="preserve"> </w:t>
      </w:r>
      <w:r>
        <w:rPr>
          <w:i/>
        </w:rPr>
        <w:t xml:space="preserve">t</w:t>
      </w:r>
      <w:r>
        <w:rPr>
          <w:vertAlign w:val="subscript"/>
        </w:rPr>
        <w:t xml:space="preserve">2</w:t>
      </w:r>
      <w:r>
        <w:t xml:space="preserve">, found on the foreground only, divides it into uncertain and confident candidates. Otsu’s method is used because it picks a split without labels or tuning, and applying it twice gives the three groups that one threshold cannot. The share of confident candidates in the foreground,</w:t>
      </w:r>
    </w:p>
    <w:p>
      <w:pPr>
        <w:pStyle w:val="NoSpacing"/>
        <w:tabs>
          <w:tab w:val="center" w:pos="4985"/>
          <w:tab w:val="right" w:pos="9971"/>
        </w:tabs>
        <w:spacing w:after="120" w:before="120"/>
        <w:ind w:firstLine="0"/>
      </w:pPr>
      <w:r>
        <w:tab/>
      </w:r>
      <m:oMath>
        <m:sSub>
          <m:e>
            <m:r>
              <m:t>ρ</m:t>
            </m:r>
          </m:e>
          <m:sub>
            <m:r>
              <m:t>t</m:t>
            </m:r>
          </m:sub>
        </m:sSub>
        <m:r>
          <m:rPr>
            <m:sty m:val="p"/>
          </m:rPr>
          <m:t>=</m:t>
        </m:r>
        <m:f>
          <m:fPr>
            <m:type m:val="bar"/>
          </m:fPr>
          <m:num>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2</m:t>
                    </m:r>
                  </m:sub>
                </m:sSub>
                <m:r>
                  <m:rPr>
                    <m:sty m:val="p"/>
                  </m:rPr>
                  <m:t>}</m:t>
                </m:r>
              </m:e>
            </m:d>
          </m:num>
          <m:den>
            <m:d>
              <m:dPr>
                <m:begChr m:val="|"/>
                <m:endChr m:val="|"/>
                <m:grow/>
              </m:dPr>
              <m:e>
                <m:r>
                  <m:rPr>
                    <m:sty m:val="p"/>
                  </m:rPr>
                  <m:t>{</m:t>
                </m:r>
                <m:r>
                  <m:t>z</m:t>
                </m:r>
                <m:r>
                  <m:rPr>
                    <m:sty m:val="p"/>
                  </m:rPr>
                  <m:t>∈</m:t>
                </m:r>
                <m:sSubSup>
                  <m:e>
                    <m:r>
                      <m:t>Z</m:t>
                    </m:r>
                  </m:e>
                  <m:sub>
                    <m:r>
                      <m:t>t</m:t>
                    </m:r>
                  </m:sub>
                  <m:sup>
                    <m:r>
                      <m:t>W</m:t>
                    </m:r>
                  </m:sup>
                </m:sSubSup>
                <m:r>
                  <m:rPr>
                    <m:sty m:val="p"/>
                  </m:rPr>
                  <m:t>:</m:t>
                </m:r>
                <m:r>
                  <m:t>z</m:t>
                </m:r>
                <m:r>
                  <m:rPr>
                    <m:sty m:val="p"/>
                  </m:rPr>
                  <m:t>≥</m:t>
                </m:r>
                <m:sSub>
                  <m:e>
                    <m:r>
                      <m:t>t</m:t>
                    </m:r>
                  </m:e>
                  <m:sub>
                    <m:r>
                      <m:t>1</m:t>
                    </m:r>
                  </m:sub>
                </m:sSub>
                <m:r>
                  <m:rPr>
                    <m:sty m:val="p"/>
                  </m:rPr>
                  <m:t>}</m:t>
                </m:r>
              </m:e>
            </m:d>
          </m:den>
        </m:f>
        <m:r>
          <m:rPr>
            <m:sty m:val="p"/>
          </m:rPr>
          <m:t>,</m:t>
        </m:r>
      </m:oMath>
      <w:r>
        <w:tab/>
      </w:r>
      <w:r>
        <w:t xml:space="preserve">(3.15)</w:t>
      </w:r>
    </w:p>
    <w:p>
      <w:pPr>
        <w:pStyle w:val="NoSpacing"/>
        <w:spacing w:after="240"/>
        <w:ind w:firstLine="0"/>
      </w:pPr>
      <w:r>
        <w:t xml:space="preserve">describes the shape of the score distribution and needs no labels. For example, for the scores 0.02, 0.03, 0.05, 0.4, 0.5, 0.9, and 0.95, the splits fall at</w:t>
      </w:r>
      <w:r>
        <w:t xml:space="preserve"> </w:t>
      </w:r>
      <w:r>
        <w:rPr>
          <w:i/>
        </w:rPr>
        <w:t xml:space="preserve">t</w:t>
      </w:r>
      <w:r>
        <w:rPr>
          <w:vertAlign w:val="subscript"/>
        </w:rPr>
        <w:t xml:space="preserve">1</w:t>
      </w:r>
      <w:r>
        <w:rPr/>
        <w:t xml:space="preserve">=</w:t>
      </w:r>
      <w:r>
        <w:rPr/>
        <w:t xml:space="preserve">−</w:t>
      </w:r>
      <w:r>
        <w:rPr/>
        <w:t xml:space="preserve">1.67</w:t>
      </w:r>
      <w:r>
        <w:t xml:space="preserve"> </w:t>
      </w:r>
      <w:r>
        <w:t xml:space="preserve">(score 0.16) and</w:t>
      </w:r>
      <w:r>
        <w:t xml:space="preserve"> </w:t>
      </w:r>
      <w:r>
        <w:rPr>
          <w:i/>
        </w:rPr>
        <w:t xml:space="preserve">t</w:t>
      </w:r>
      <w:r>
        <w:rPr>
          <w:vertAlign w:val="subscript"/>
        </w:rPr>
        <w:t xml:space="preserve">2</w:t>
      </w:r>
      <w:r>
        <w:rPr/>
        <w:t xml:space="preserve">=</w:t>
      </w:r>
      <w:r>
        <w:rPr/>
        <w:t xml:space="preserve">1.10</w:t>
      </w:r>
      <w:r>
        <w:t xml:space="preserve"> </w:t>
      </w:r>
      <w:r>
        <w:t xml:space="preserve">(score 0.75): three scores are background, two uncertain, and two confident, so</w:t>
      </w:r>
      <w:r>
        <w:t xml:space="preserve"> </w:t>
      </w:r>
      <w:r>
        <w:rPr>
          <w:i/>
        </w:rPr>
        <w:t xml:space="preserve">ρ</w:t>
      </w:r>
      <w:r>
        <w:rPr>
          <w:i/>
          <w:vertAlign w:val="subscript"/>
        </w:rPr>
        <w:t xml:space="preserve">t</w:t>
      </w:r>
      <w:r>
        <w:rPr/>
        <w:t xml:space="preserve">=</w:t>
      </w:r>
      <w:r>
        <w:rPr/>
        <w:t xml:space="preserve">2</w:t>
      </w:r>
      <w:r>
        <w:rPr/>
        <w:t xml:space="preserve">/</w:t>
      </w:r>
      <w:r>
        <w:rPr/>
        <w:t xml:space="preserve">4</w:t>
      </w:r>
      <w:r>
        <w:rPr/>
        <w:t xml:space="preserve">=</w:t>
      </w:r>
      <w:r>
        <w:rPr/>
        <w:t xml:space="preserve">0.5</w:t>
      </w:r>
      <w:r>
        <w:t xml:space="preserve">. In the clean stream of Fig. (3.3a), the window holds 916 candidates: 653 below</w:t>
      </w:r>
      <w:r>
        <w:t xml:space="preserve"> </w:t>
      </w:r>
      <w:r>
        <w:rPr>
          <w:i/>
        </w:rPr>
        <w:t xml:space="preserve">t</w:t>
      </w:r>
      <w:r>
        <w:rPr>
          <w:vertAlign w:val="subscript"/>
        </w:rPr>
        <w:t xml:space="preserve">1</w:t>
      </w:r>
      <w:r>
        <w:rPr/>
        <w:t xml:space="preserve">=</w:t>
      </w:r>
      <w:r>
        <w:rPr/>
        <w:t xml:space="preserve">−</w:t>
      </w:r>
      <w:r>
        <w:rPr/>
        <w:t xml:space="preserve">0.78</w:t>
      </w:r>
      <w:r>
        <w:t xml:space="preserve"> </w:t>
      </w:r>
      <w:r>
        <w:t xml:space="preserve">(score 0.32), 88 between the splits, and 175 above</w:t>
      </w:r>
      <w:r>
        <w:t xml:space="preserve"> </w:t>
      </w:r>
      <w:r>
        <w:rPr>
          <w:i/>
        </w:rPr>
        <w:t xml:space="preserve">t</w:t>
      </w:r>
      <w:r>
        <w:rPr>
          <w:vertAlign w:val="subscript"/>
        </w:rPr>
        <w:t xml:space="preserve">2</w:t>
      </w:r>
      <w:r>
        <w:rPr/>
        <w:t xml:space="preserve">=</w:t>
      </w:r>
      <w:r>
        <w:rPr/>
        <w:t xml:space="preserve">0.95</w:t>
      </w:r>
      <w:r>
        <w:t xml:space="preserve"> </w:t>
      </w:r>
      <w:r>
        <w:t xml:space="preserve">(score 0.72), so</w:t>
      </w:r>
      <w:r>
        <w:t xml:space="preserve"> </w:t>
      </w:r>
      <w:r>
        <w:rPr>
          <w:i/>
        </w:rPr>
        <w:t xml:space="preserve">ρ</w:t>
      </w:r>
      <w:r>
        <w:rPr>
          <w:i/>
          <w:vertAlign w:val="subscript"/>
        </w:rPr>
        <w:t xml:space="preserve">t</w:t>
      </w:r>
      <w:r>
        <w:rPr/>
        <w:t xml:space="preserve">=</w:t>
      </w:r>
      <w:r>
        <w:rPr/>
        <w:t xml:space="preserve">175</w:t>
      </w:r>
      <w:r>
        <w:rPr/>
        <w:t xml:space="preserve">/</w:t>
      </w:r>
      <w:r>
        <w:rPr/>
        <w:t xml:space="preserve">(</w:t>
      </w:r>
      <w:r>
        <w:rPr/>
        <w:t xml:space="preserve">88</w:t>
      </w:r>
      <w:r>
        <w:rPr/>
        <w:t xml:space="preserve">+</w:t>
      </w:r>
      <w:r>
        <w:rPr/>
        <w:t xml:space="preserve">175</w:t>
      </w:r>
      <w:r>
        <w:rPr/>
        <w:t xml:space="preserve">)</w:t>
      </w:r>
      <w:r>
        <w:rPr/>
        <w:t xml:space="preserve">=</w:t>
      </w:r>
      <w:r>
        <w:rPr/>
        <w:t xml:space="preserve">0.67</w:t>
      </w:r>
      <w:r>
        <w:t xml:space="preserve">; in the noisy stream of Fig. (3.3b), 1,037 are background, 99 uncertain, and 83 confident, so</w:t>
      </w:r>
      <w:r>
        <w:t xml:space="preserve"> </w:t>
      </w:r>
      <w:r>
        <w:rPr>
          <w:i/>
        </w:rPr>
        <w:t xml:space="preserve">ρ</w:t>
      </w:r>
      <w:r>
        <w:rPr>
          <w:i/>
          <w:vertAlign w:val="subscript"/>
        </w:rPr>
        <w:t xml:space="preserve">t</w:t>
      </w:r>
      <w:r>
        <w:rPr/>
        <w:t xml:space="preserve">=</w:t>
      </w:r>
      <w:r>
        <w:rPr/>
        <w:t xml:space="preserve">83</w:t>
      </w:r>
      <w:r>
        <w:rPr/>
        <w:t xml:space="preserve">/</w:t>
      </w:r>
      <w:r>
        <w:rPr/>
        <w:t xml:space="preserve">(</w:t>
      </w:r>
      <w:r>
        <w:rPr/>
        <w:t xml:space="preserve">99</w:t>
      </w:r>
      <w:r>
        <w:rPr/>
        <w:t xml:space="preserve">+</w:t>
      </w:r>
      <w:r>
        <w:rPr/>
        <w:t xml:space="preserve">83</w:t>
      </w:r>
      <w:r>
        <w:rPr/>
        <w:t xml:space="preserve">)</w:t>
      </w:r>
      <w:r>
        <w:rPr/>
        <w:t xml:space="preserve">=</w:t>
      </w:r>
      <w:r>
        <w:rPr/>
        <w:t xml:space="preserve">0.46</w:t>
      </w:r>
      <w:r>
        <w:t xml:space="preserve">. As clutter usually gives more candidates than objects do, a window with fewer candidates below</w:t>
      </w:r>
      <w:r>
        <w:t xml:space="preserve"> </w:t>
      </w:r>
      <w:r>
        <w:rPr>
          <w:i/>
        </w:rPr>
        <w:t xml:space="preserve">t</w:t>
      </w:r>
      <w:r>
        <w:rPr>
          <w:vertAlign w:val="subscript"/>
        </w:rPr>
        <w:t xml:space="preserve">1</w:t>
      </w:r>
      <w:r>
        <w:t xml:space="preserve"> </w:t>
      </w:r>
      <w:r>
        <w:t xml:space="preserve">than above it counts as clean,</w:t>
      </w:r>
      <w:r>
        <w:t xml:space="preserve"> </w:t>
      </w:r>
      <w:r>
        <w:rPr>
          <w:i/>
        </w:rPr>
        <w:t xml:space="preserve">ρ</w:t>
      </w:r>
      <w:r>
        <w:rPr>
          <w:i/>
          <w:vertAlign w:val="subscript"/>
        </w:rPr>
        <w:t xml:space="preserve">t</w:t>
      </w:r>
      <w:r>
        <w:rPr/>
        <w:t xml:space="preserve">=</w:t>
      </w:r>
      <w:r>
        <w:rPr/>
        <w:t xml:space="preserve">1</w:t>
      </w:r>
      <w:r>
        <w:t xml:space="preserve"> </w:t>
      </w:r>
      <w:r>
        <w:t xml:space="preserve">(background check), which does not apply in Fig. (3.3).</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4772205"/>
            <wp:docPr id="51" name="Picture 51"/>
            <wp:cNvGraphicFramePr>
              <a:graphicFrameLocks noChangeAspect="1"/>
            </wp:cNvGraphicFramePr>
            <a:graphic>
              <a:graphicData uri="http://schemas.openxmlformats.org/drawingml/2006/picture">
                <pic:pic>
                  <pic:nvPicPr>
                    <pic:cNvPr id="0" name="fig3_3.png"/>
                    <pic:cNvPicPr/>
                  </pic:nvPicPr>
                  <pic:blipFill>
                    <a:blip r:embed="rId12"/>
                    <a:stretch>
                      <a:fillRect/>
                    </a:stretch>
                  </pic:blipFill>
                  <pic:spPr>
                    <a:xfrm>
                      <a:off x="0" y="0"/>
                      <a:ext cx="3571200" cy="4772205"/>
                    </a:xfrm>
                    <a:prstGeom prst="rect"/>
                  </pic:spPr>
                </pic:pic>
              </a:graphicData>
            </a:graphic>
          </wp:inline>
        </w:drawing>
      </w:r>
    </w:p>
    <w:p>
      <w:pPr>
        <w:pStyle w:val="thesisfigures"/>
        <w:keepNext/>
        <w:spacing w:after="60" w:before="0"/>
      </w:pPr>
      <w:r>
        <w:t xml:space="preserve">Fig. (3.3) </w:t>
      </w:r>
      <w:r>
        <w:t xml:space="preserve">What SCL sees before its decision for frame 101: the logits of the candidates of the last 10 frames (top axis: the same position as a score).</w:t>
      </w:r>
    </w:p>
    <w:p>
      <w:pPr>
        <w:pStyle w:val="NoSpacing"/>
        <w:spacing w:after="200" w:line="240" w:lineRule="auto"/>
        <w:ind w:firstLine="0"/>
        <w:jc w:val="both"/>
      </w:pPr>
      <w:r>
        <w:rPr>
          <w:sz w:val="20"/>
          <w:szCs w:val="20"/>
        </w:rPr>
        <w:t xml:space="preserve">Dashed line:</w:t>
      </w:r>
      <w:r>
        <w:rPr>
          <w:sz w:val="20"/>
          <w:szCs w:val="20"/>
        </w:rPr>
        <w:t xml:space="preserve"> </w:t>
      </w:r>
      <w:r>
        <w:rPr>
          <w:i/>
          <w:sz w:val="20"/>
          <w:szCs w:val="20"/>
        </w:rPr>
        <w:t xml:space="preserve">t</w:t>
      </w:r>
      <w:r>
        <w:rPr>
          <w:sz w:val="20"/>
          <w:szCs w:val="20"/>
          <w:vertAlign w:val="subscript"/>
        </w:rPr>
        <w:t xml:space="preserve">1</w:t>
      </w:r>
      <w:r>
        <w:rPr>
          <w:sz w:val="20"/>
          <w:szCs w:val="20"/>
        </w:rPr>
        <w:t xml:space="preserve">; solid line: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light gray: background; hatched: uncertain; blue: confident. (a) MOT17 sequence MOT17-02, YOLOX-X, ByteTrack (official): median</w:t>
      </w:r>
      <w:r>
        <w:rPr>
          <w:sz w:val="20"/>
          <w:szCs w:val="20"/>
        </w:rPr>
        <w:t xml:space="preserve"> </w:t>
      </w:r>
      <w:r>
        <w:rPr>
          <w:i/>
          <w:sz w:val="20"/>
          <w:szCs w:val="20"/>
        </w:rPr>
        <w:t xml:space="preserve">ρ</w:t>
      </w:r>
      <w:r>
        <w:rPr>
          <w:sz w:val="20"/>
          <w:szCs w:val="20"/>
        </w:rPr>
        <w:t xml:space="preserve">=</w:t>
      </w:r>
      <w:r>
        <w:rPr>
          <w:sz w:val="20"/>
          <w:szCs w:val="20"/>
        </w:rPr>
        <w:t xml:space="preserve">0.63</w:t>
      </w:r>
      <w:r>
        <w:rPr>
          <w:sz w:val="20"/>
          <w:szCs w:val="20"/>
        </w:rPr>
        <w:t xml:space="preserve">≥</w:t>
      </w:r>
      <w:r>
        <w:rPr>
          <w:sz w:val="20"/>
          <w:szCs w:val="20"/>
        </w:rPr>
        <w:t xml:space="preserve">0.5</w:t>
      </w:r>
      <w:r>
        <w:rPr>
          <w:sz w:val="20"/>
          <w:szCs w:val="20"/>
        </w:rPr>
        <w:t xml:space="preserve">, clean. (b) KITTI sequence 0001, RT-DETR-L, ByteTrack (library): median</w:t>
      </w:r>
      <w:r>
        <w:rPr>
          <w:sz w:val="20"/>
          <w:szCs w:val="20"/>
        </w:rPr>
        <w:t xml:space="preserve"> </w:t>
      </w:r>
      <w:r>
        <w:rPr>
          <w:i/>
          <w:sz w:val="20"/>
          <w:szCs w:val="20"/>
        </w:rPr>
        <w:t xml:space="preserve">ρ</w:t>
      </w:r>
      <w:r>
        <w:rPr>
          <w:sz w:val="20"/>
          <w:szCs w:val="20"/>
        </w:rPr>
        <w:t xml:space="preserve">=</w:t>
      </w:r>
      <w:r>
        <w:rPr>
          <w:sz w:val="20"/>
          <w:szCs w:val="20"/>
        </w:rPr>
        <w:t xml:space="preserve">0.42</w:t>
      </w:r>
      <w:r>
        <w:rPr>
          <w:sz w:val="20"/>
          <w:szCs w:val="20"/>
        </w:rPr>
        <w:t xml:space="preserve">&lt;</w:t>
      </w:r>
      <w:r>
        <w:rPr>
          <w:sz w:val="20"/>
          <w:szCs w:val="20"/>
        </w:rPr>
        <w:t xml:space="preserve">0.5</w:t>
      </w:r>
      <w:r>
        <w:rPr>
          <w:sz w:val="20"/>
          <w:szCs w:val="20"/>
        </w:rPr>
        <w:t xml:space="preserve">, noisy. Values recorded by the frozen SCL.</w:t>
      </w:r>
    </w:p>
    <w:p>
      <w:pPr>
        <w:pStyle w:val="Heading3"/>
        <w:keepNext/>
        <w:numPr>
          <w:ilvl w:val="0"/>
          <w:numId w:val="0"/>
        </w:numPr>
        <w:ind w:left="720" w:hanging="720"/>
      </w:pPr>
      <w:r>
        <w:t xml:space="preserve">3.4.4 </w:t>
      </w:r>
      <w:r>
        <w:t xml:space="preserve">Median-Based Detection Stream Classification</w:t>
      </w:r>
    </w:p>
    <w:p>
      <w:pPr>
        <w:pStyle w:val="NoSpacing"/>
        <w:spacing w:after="240"/>
      </w:pPr>
      <w:r>
        <w:rPr>
          <w:i/>
          <w:iCs/>
        </w:rPr>
        <w:t xml:space="preserve">Step 2 in Fig. (3.2). Input:</w:t>
      </w:r>
      <w:r>
        <w:t xml:space="preserve"> </w:t>
      </w:r>
      <w:r>
        <w:t xml:space="preserve">the values ρ of all frames so far.</w:t>
      </w:r>
      <w:r>
        <w:t xml:space="preserve"> </w:t>
      </w:r>
      <w:r>
        <w:rPr>
          <w:i/>
          <w:iCs/>
        </w:rPr>
        <w:t xml:space="preserve">Output:</w:t>
      </w:r>
      <w:r>
        <w:t xml:space="preserve"> </w:t>
      </w:r>
      <w:r>
        <w:t xml:space="preserve">the mode of frame</w:t>
      </w:r>
      <w:r>
        <w:t xml:space="preserve"> </w:t>
      </w:r>
      <w:r>
        <w:rPr>
          <w:i/>
        </w:rPr>
        <w:t xml:space="preserve">t</w:t>
      </w:r>
      <w:r>
        <w:t xml:space="preserve">.</w:t>
      </w:r>
    </w:p>
    <w:p>
      <w:pPr>
        <w:pStyle w:val="NoSpacing"/>
        <w:spacing w:after="240"/>
      </w:pPr>
      <w:r>
        <w:t xml:space="preserve">The mode describes the distribution of the scores, not whether a single detection is correct: the stream is clean at frame</w:t>
      </w:r>
      <w:r>
        <w:t xml:space="preserve"> </w:t>
      </w:r>
      <w:r>
        <w:rPr>
          <w:i/>
        </w:rPr>
        <w:t xml:space="preserve">t</w:t>
      </w:r>
      <w:r>
        <w:t xml:space="preserve"> </w:t>
      </w:r>
      <w:r>
        <w:t xml:space="preserve">if the median of all ρ values so far is at least one half, a majority rule, and noisy otherwise; before the first valid split it is cold. In Fig. (3.3a), frames 2 to 101 give a median of 0.63, so frame 101 is clean; in Fig. (3.3b) the median is 0.42, so it is noisy. The whole-stream median keeps the mode stable against a few frames of blur or occlusion, and during development this rule raised the HOTA of ByteTrack and OC-SORT (Section 3.5.2), while the groups, and in the clean mode the thresholds of Step 3, follow a new score scale within</w:t>
      </w:r>
      <w:r>
        <w:t xml:space="preserve"> </w:t>
      </w:r>
      <w:r>
        <w:rPr>
          <w:i/>
        </w:rPr>
        <w:t xml:space="preserve">W</w:t>
      </w:r>
      <w:r>
        <w:t xml:space="preserve"> </w:t>
      </w:r>
      <w:r>
        <w:t xml:space="preserve">frames.</w:t>
      </w:r>
    </w:p>
    <w:p>
      <w:pPr>
        <w:pStyle w:val="Heading3"/>
        <w:keepNext/>
        <w:numPr>
          <w:ilvl w:val="0"/>
          <w:numId w:val="0"/>
        </w:numPr>
        <w:ind w:left="720" w:hanging="720"/>
      </w:pPr>
      <w:r>
        <w:t xml:space="preserve">3.4.5 </w:t>
      </w:r>
      <w:r>
        <w:t xml:space="preserve">Mode-Adaptive Detection Candidate Selection and Threshold Adjustment</w:t>
      </w:r>
    </w:p>
    <w:p>
      <w:pPr>
        <w:pStyle w:val="NoSpacing"/>
        <w:spacing w:after="240"/>
      </w:pPr>
      <w:r>
        <w:rPr>
          <w:i/>
          <w:iCs/>
        </w:rPr>
        <w:t xml:space="preserve">Step 3 in Fig. (3.2). Input:</w:t>
      </w:r>
      <w:r>
        <w:t xml:space="preserve"> </w:t>
      </w:r>
      <w:r>
        <w:rPr>
          <w:i/>
        </w:rPr>
        <w:t xml:space="preserve">D</w:t>
      </w:r>
      <w:r>
        <w:rPr>
          <w:i/>
          <w:vertAlign w:val="subscript"/>
        </w:rPr>
        <w:t xml:space="preserve">t</w:t>
      </w:r>
      <w:r>
        <w:t xml:space="preserve">, the mode,</w:t>
      </w:r>
      <w:r>
        <w:t xml:space="preserve"> </w:t>
      </w:r>
      <w:r>
        <w:rPr>
          <w:i/>
        </w:rPr>
        <w:t xml:space="preserve">t</w:t>
      </w:r>
      <w:r>
        <w:rPr>
          <w:vertAlign w:val="subscript"/>
        </w:rPr>
        <w:t xml:space="preserve">1</w:t>
      </w:r>
      <w:r>
        <w:t xml:space="preserve">,</w:t>
      </w:r>
      <w:r>
        <w:t xml:space="preserve"> </w:t>
      </w:r>
      <w:r>
        <w:rPr>
          <w:i/>
        </w:rPr>
        <w:t xml:space="preserve">t</w:t>
      </w:r>
      <w:r>
        <w:rPr>
          <w:vertAlign w:val="subscript"/>
        </w:rPr>
        <w:t xml:space="preserve">2</w:t>
      </w:r>
      <w:r>
        <w:t xml:space="preserve">, the thresholds</w:t>
      </w:r>
      <w:r>
        <w:t xml:space="preserve"> </w:t>
      </w:r>
      <w:r>
        <w:rPr>
          <w:i/>
        </w:rPr>
        <w:t xml:space="preserve">a</w:t>
      </w:r>
      <w:r>
        <w:t xml:space="preserve">,</w:t>
      </w:r>
      <w:r>
        <w:t xml:space="preserve"> </w:t>
      </w:r>
      <w:r>
        <w:rPr>
          <w:i/>
        </w:rPr>
        <w:t xml:space="preserve">b</w:t>
      </w:r>
      <w:r>
        <w:t xml:space="preserve">, and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w:t>
      </w:r>
      <w:r>
        <w:t xml:space="preserve"> </w:t>
      </w:r>
      <w:r>
        <w:rPr>
          <w:i/>
          <w:iCs/>
        </w:rPr>
        <w:t xml:space="preserve">Output:</w:t>
      </w:r>
      <w:r>
        <w:t xml:space="preserve"> </w:t>
      </w:r>
      <w:r>
        <w:t xml:space="preserve">the kept boxes, their scores, and the thresholds</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w:t>
      </w:r>
    </w:p>
    <w:p>
      <w:pPr>
        <w:pStyle w:val="NoSpacing"/>
        <w:spacing w:after="240"/>
      </w:pPr>
      <w:r>
        <w:rPr>
          <w:i/>
          <w:iCs/>
        </w:rPr>
        <w:t xml:space="preserve">Cold and clean modes.</w:t>
      </w:r>
      <w:r>
        <w:t xml:space="preserve"> </w:t>
      </w:r>
      <w:r>
        <w:t xml:space="preserve">The tracker keeps its own scores, and only cross-class duplicates are removed. In the clean mode, a threshold that would reject the confident group is lowered to the score</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at which that group begins:</w:t>
      </w:r>
    </w:p>
    <w:p>
      <w:pPr>
        <w:pStyle w:val="NoSpacing"/>
        <w:tabs>
          <w:tab w:val="center" w:pos="4985"/>
          <w:tab w:val="right" w:pos="9971"/>
        </w:tabs>
        <w:spacing w:after="120" w:before="120"/>
        <w:ind w:firstLine="0"/>
      </w:pPr>
      <w:r>
        <w:tab/>
      </w:r>
      <m:oMath>
        <m:sSub>
          <m:e>
            <m:r>
              <m:t>a</m:t>
            </m:r>
          </m:e>
          <m:sub>
            <m:r>
              <m:t>t</m:t>
            </m:r>
          </m:sub>
        </m:sSub>
        <m:r>
          <m:rPr>
            <m:sty m:val="p"/>
          </m:rPr>
          <m:t>=</m:t>
        </m:r>
        <m:r>
          <m:rPr>
            <m:sty m:val="p"/>
          </m:rPr>
          <m:t>min</m:t>
        </m:r>
        <m:r>
          <m:t>​</m:t>
        </m:r>
        <m:d>
          <m:dPr>
            <m:begChr m:val="("/>
            <m:endChr m:val=")"/>
            <m:grow/>
          </m:dPr>
          <m:e>
            <m:r>
              <m:t>a</m:t>
            </m:r>
            <m:r>
              <m:rPr>
                <m:sty m:val="p"/>
              </m:rPr>
              <m:t>,</m:t>
            </m:r>
            <m:r>
              <m:t>σ</m:t>
            </m:r>
            <m:d>
              <m:dPr>
                <m:begChr m:val="("/>
                <m:endChr m:val=")"/>
                <m:grow/>
              </m:dPr>
              <m:e>
                <m:sSub>
                  <m:e>
                    <m:r>
                      <m:t>t</m:t>
                    </m:r>
                  </m:e>
                  <m:sub>
                    <m:r>
                      <m:t>2</m:t>
                    </m:r>
                  </m:sub>
                </m:sSub>
              </m:e>
            </m:d>
          </m:e>
        </m:d>
        <m:r>
          <m:rPr>
            <m:sty m:val="p"/>
          </m:rPr>
          <m:t>,</m:t>
        </m:r>
        <m:r>
          <m:t>  </m:t>
        </m:r>
        <m:sSub>
          <m:e>
            <m:r>
              <m:t>b</m:t>
            </m:r>
          </m:e>
          <m:sub>
            <m:r>
              <m:t>t</m:t>
            </m:r>
          </m:sub>
        </m:sSub>
        <m:r>
          <m:rPr>
            <m:sty m:val="p"/>
          </m:rPr>
          <m:t>=</m:t>
        </m:r>
        <m:r>
          <m:rPr>
            <m:sty m:val="p"/>
          </m:rPr>
          <m:t>min</m:t>
        </m:r>
        <m:r>
          <m:t>​</m:t>
        </m:r>
        <m:d>
          <m:dPr>
            <m:begChr m:val="("/>
            <m:endChr m:val=")"/>
            <m:grow/>
          </m:dPr>
          <m:e>
            <m:r>
              <m:t>b</m:t>
            </m:r>
            <m:r>
              <m:rPr>
                <m:sty m:val="p"/>
              </m:rPr>
              <m:t>,</m:t>
            </m:r>
            <m:r>
              <m:t>σ</m:t>
            </m:r>
            <m:d>
              <m:dPr>
                <m:begChr m:val="("/>
                <m:endChr m:val=")"/>
                <m:grow/>
              </m:dPr>
              <m:e>
                <m:sSub>
                  <m:e>
                    <m:r>
                      <m:t>t</m:t>
                    </m:r>
                  </m:e>
                  <m:sub>
                    <m:r>
                      <m:t>2</m:t>
                    </m:r>
                  </m:sub>
                </m:sSub>
              </m:e>
            </m:d>
          </m:e>
        </m:d>
        <m:r>
          <m:rPr>
            <m:sty m:val="p"/>
          </m:rPr>
          <m:t>.</m:t>
        </m:r>
      </m:oMath>
      <w:r>
        <w:tab/>
      </w:r>
      <w:r>
        <w:t xml:space="preserve">(3.16)</w:t>
      </w:r>
    </w:p>
    <w:p>
      <w:pPr>
        <w:pStyle w:val="NoSpacing"/>
        <w:spacing w:after="240"/>
        <w:ind w:firstLine="0"/>
      </w:pPr>
      <w:r>
        <w:t xml:space="preserve">In Fig. (3.3a),</w:t>
      </w:r>
      <w: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rPr/>
        <w:t xml:space="preserve">0.72</w:t>
      </w:r>
      <w:r>
        <w:t xml:space="preserve"> </w:t>
      </w:r>
      <w:r>
        <w:t xml:space="preserve">is above both</w:t>
      </w:r>
      <w:r>
        <w:t xml:space="preserve"> </w:t>
      </w:r>
      <w:r>
        <w:rPr>
          <w:i/>
        </w:rPr>
        <w:t xml:space="preserve">a</w:t>
      </w:r>
      <w:r>
        <w:rPr/>
        <w:t xml:space="preserve">=</w:t>
      </w:r>
      <w:r>
        <w:rPr/>
        <w:t xml:space="preserve">0.6</w:t>
      </w:r>
      <w:r>
        <w:t xml:space="preserve"> </w:t>
      </w:r>
      <w:r>
        <w:t xml:space="preserve">and</w:t>
      </w:r>
      <w:r>
        <w:t xml:space="preserve"> </w:t>
      </w:r>
      <w:r>
        <w:rPr>
          <w:i/>
        </w:rPr>
        <w:t xml:space="preserve">b</w:t>
      </w:r>
      <w:r>
        <w:rPr/>
        <w:t xml:space="preserve">=</w:t>
      </w:r>
      <w:r>
        <w:rPr/>
        <w:t xml:space="preserve">0.7</w:t>
      </w:r>
      <w:r>
        <w:t xml:space="preserve">, so the published thresholds are kept and the output equals that of the host alone, as for BoostTrack, ByteTrack at floor 0.1, and Hybrid-SORT on MOT17 (Chapter 4). When the scores are halved, no score is above 0.5 and ByteTrack in its official setting never starts a track;</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falls with the scores below 0.5, Eq. (3.16) lowers both thresholds to it, and the confident candidates reach the tracker again.</w:t>
      </w:r>
    </w:p>
    <w:p>
      <w:pPr>
        <w:pStyle w:val="NoSpacing"/>
        <w:spacing w:after="240"/>
      </w:pPr>
      <w:r>
        <w:rPr>
          <w:i/>
          <w:iCs/>
        </w:rPr>
        <w:t xml:space="preserve">Noisy mode.</w:t>
      </w:r>
      <w:r>
        <w:t xml:space="preserve"> </w:t>
      </w:r>
      <w:r>
        <w:t xml:space="preserve">Background candidates (</w:t>
      </w:r>
      <w:r>
        <w:rPr>
          <w:i/>
        </w:rPr>
        <w:t xml:space="preserve">z</w:t>
      </w:r>
      <w:r>
        <w:rPr/>
        <w:t xml:space="preserve">&lt;</w:t>
      </w:r>
      <w:r>
        <w:rPr>
          <w:i/>
        </w:rPr>
        <w:t xml:space="preserve">t</w:t>
      </w:r>
      <w:r>
        <w:rPr>
          <w:vertAlign w:val="subscript"/>
        </w:rPr>
        <w:t xml:space="preserve">1</w:t>
      </w:r>
      <w:r>
        <w:t xml:space="preserve">) are dropped. Each remaining score is replaced by its mid-rank</w:t>
      </w:r>
      <w:r>
        <w:t xml:space="preserve"> </w:t>
      </w:r>
      <w:r>
        <w:rPr>
          <w:i/>
        </w:rPr>
        <w:t xml:space="preserve">u</w:t>
      </w:r>
      <w:r>
        <w:rPr>
          <w:i/>
          <w:vertAlign w:val="subscript"/>
        </w:rPr>
        <w:t xml:space="preserve">i</w:t>
      </w:r>
      <w:r>
        <w:rPr/>
        <w:t xml:space="preserve">∈</w:t>
      </w:r>
      <w:r>
        <w:rPr/>
        <w:t xml:space="preserve">(</w:t>
      </w:r>
      <w:r>
        <w:rPr/>
        <w:t xml:space="preserve">0</w:t>
      </w:r>
      <w:r>
        <w:rPr/>
        <w:t xml:space="preserve">, </w:t>
      </w:r>
      <w:r>
        <w:rPr/>
        <w:t xml:space="preserve">1</w:t>
      </w:r>
      <w:r>
        <w:rPr/>
        <w:t xml:space="preserve">)</w:t>
      </w:r>
      <w:r>
        <w:t xml:space="preserve"> </w:t>
      </w:r>
      <w:r>
        <w:t xml:space="preserve">among the scores of a remap memory, which stores the scores kept in the first frame and in every 10th frame, the last 20 of them (equal scores count half):</w:t>
      </w:r>
    </w:p>
    <w:p>
      <w:pPr>
        <w:pStyle w:val="NoSpacing"/>
        <w:tabs>
          <w:tab w:val="center" w:pos="4985"/>
          <w:tab w:val="right" w:pos="9971"/>
        </w:tabs>
        <w:spacing w:after="120" w:before="120"/>
        <w:ind w:firstLine="0"/>
      </w:pPr>
      <w:r>
        <w:tab/>
      </w:r>
      <m:oMath>
        <m:sSub>
          <m:e>
            <m:acc>
              <m:accPr>
                <m:chr m:val="̃"/>
              </m:accPr>
              <m:e>
                <m:r>
                  <m:t>s</m:t>
                </m:r>
              </m:e>
            </m:acc>
          </m:e>
          <m:sub>
            <m:r>
              <m:t>i</m:t>
            </m:r>
          </m:sub>
        </m:sSub>
        <m:r>
          <m:rPr>
            <m:sty m:val="p"/>
          </m:rPr>
          <m:t>=</m:t>
        </m:r>
        <m:d>
          <m:dPr>
            <m:begChr m:val="{"/>
            <m:endChr m:val=""/>
            <m:grow/>
          </m:dPr>
          <m:e>
            <m:m>
              <m:mPr>
                <m:baseJc m:val="center"/>
                <m:plcHide m:val="on"/>
                <m:mcs>
                  <m:mc>
                    <m:mcPr>
                      <m:count m:val="1"/>
                      <m:mcJc m:val="left"/>
                    </m:mcPr>
                  </m:mc>
                  <m:mc>
                    <m:mcPr>
                      <m:count m:val="1"/>
                      <m:mcJc m:val="left"/>
                    </m:mcPr>
                  </m:mc>
                </m:mcs>
              </m:mPr>
              <m:mr>
                <m:e>
                  <m:r>
                    <m:t>0.5</m:t>
                  </m:r>
                  <m:r>
                    <m:rPr>
                      <m:sty m:val="p"/>
                    </m:rPr>
                    <m:t>+</m:t>
                  </m:r>
                  <m:r>
                    <m:t>0.5</m:t>
                  </m:r>
                  <m:r>
                    <m:t> </m:t>
                  </m:r>
                  <m:sSub>
                    <m:e>
                      <m:r>
                        <m:t>u</m:t>
                      </m:r>
                    </m:e>
                    <m:sub>
                      <m:r>
                        <m:t>i</m:t>
                      </m:r>
                    </m:sub>
                  </m:sSub>
                  <m:r>
                    <m:rPr>
                      <m:sty m:val="p"/>
                    </m:rPr>
                    <m:t>,</m:t>
                  </m:r>
                </m:e>
                <m:e>
                  <m:sSub>
                    <m:e>
                      <m:r>
                        <m:t>z</m:t>
                      </m:r>
                    </m:e>
                    <m:sub>
                      <m:r>
                        <m:t>i</m:t>
                      </m:r>
                    </m:sub>
                  </m:sSub>
                  <m:r>
                    <m:rPr>
                      <m:sty m:val="p"/>
                    </m:rPr>
                    <m:t>≥</m:t>
                  </m:r>
                  <m:sSub>
                    <m:e>
                      <m:r>
                        <m:t>t</m:t>
                      </m:r>
                    </m:e>
                    <m:sub>
                      <m:r>
                        <m:t>2</m:t>
                      </m:r>
                    </m:sub>
                  </m:sSub>
                  <m:r>
                    <m:rPr>
                      <m:sty m:val="p"/>
                    </m:rPr>
                    <m:t>,</m:t>
                  </m:r>
                </m:e>
              </m:mr>
              <m:mr>
                <m:e>
                  <m:r>
                    <m:t>0.1</m:t>
                  </m:r>
                  <m:r>
                    <m:rPr>
                      <m:sty m:val="p"/>
                    </m:rPr>
                    <m:t>+</m:t>
                  </m:r>
                  <m:r>
                    <m:t>0.4</m:t>
                  </m:r>
                  <m:r>
                    <m:t> </m:t>
                  </m:r>
                  <m:sSub>
                    <m:e>
                      <m:r>
                        <m:t>u</m:t>
                      </m:r>
                    </m:e>
                    <m:sub>
                      <m:r>
                        <m:t>i</m:t>
                      </m:r>
                    </m:sub>
                  </m:sSub>
                  <m:r>
                    <m:rPr>
                      <m:sty m:val="p"/>
                    </m:rPr>
                    <m:t>,</m:t>
                  </m:r>
                </m:e>
                <m:e>
                  <m:sSub>
                    <m:e>
                      <m:r>
                        <m:t>t</m:t>
                      </m:r>
                    </m:e>
                    <m:sub>
                      <m:r>
                        <m:t>1</m:t>
                      </m:r>
                    </m:sub>
                  </m:sSub>
                  <m:r>
                    <m:rPr>
                      <m:sty m:val="p"/>
                    </m:rPr>
                    <m:t>≤</m:t>
                  </m:r>
                  <m:sSub>
                    <m:e>
                      <m:r>
                        <m:t>z</m:t>
                      </m:r>
                    </m:e>
                    <m:sub>
                      <m:r>
                        <m:t>i</m:t>
                      </m:r>
                    </m:sub>
                  </m:sSub>
                  <m:r>
                    <m:rPr>
                      <m:sty m:val="p"/>
                    </m:rPr>
                    <m:t>&lt;</m:t>
                  </m:r>
                  <m:sSub>
                    <m:e>
                      <m:r>
                        <m:t>t</m:t>
                      </m:r>
                    </m:e>
                    <m:sub>
                      <m:r>
                        <m:t>2</m:t>
                      </m:r>
                    </m:sub>
                  </m:sSub>
                  <m:r>
                    <m:rPr>
                      <m:sty m:val="p"/>
                    </m:rPr>
                    <m:t>,</m:t>
                  </m:r>
                </m:e>
              </m:mr>
            </m:m>
          </m:e>
        </m:d>
      </m:oMath>
      <w:r>
        <w:tab/>
      </w:r>
      <w:r>
        <w:t xml:space="preserve">(3.17)</w:t>
      </w:r>
    </w:p>
    <w:p>
      <w:pPr>
        <w:pStyle w:val="NoSpacing"/>
        <w:spacing w:after="240"/>
        <w:ind w:firstLine="0"/>
      </w:pPr>
      <w:r>
        <w:t xml:space="preserve">and both thresholds are set to</w:t>
      </w:r>
      <w:r>
        <w:t xml:space="preserve"> </w:t>
      </w:r>
      <w:r>
        <w:rPr>
          <w:i/>
        </w:rPr>
        <w:t xml:space="preserve">a</w:t>
      </w:r>
      <w:r>
        <w:rPr>
          <w:i/>
          <w:vertAlign w:val="subscript"/>
        </w:rPr>
        <w:t xml:space="preserve">t</w:t>
      </w:r>
      <w:r>
        <w:rPr/>
        <w:t xml:space="preserve">=</w:t>
      </w:r>
      <w:r>
        <w:rPr>
          <w:i/>
        </w:rPr>
        <w:t xml:space="preserve">b</w:t>
      </w:r>
      <w:r>
        <w:rPr>
          <w:i/>
          <w:vertAlign w:val="subscript"/>
        </w:rPr>
        <w:t xml:space="preserve">t</w:t>
      </w:r>
      <w:r>
        <w:rPr/>
        <w:t xml:space="preserve">=</w:t>
      </w:r>
      <w:r>
        <w:rPr/>
        <w:t xml:space="preserve">0.5</w:t>
      </w:r>
      <w:r>
        <w:t xml:space="preserve">. A confident candidate with</w:t>
      </w:r>
      <w:r>
        <w:t xml:space="preserve"> </w:t>
      </w:r>
      <w:r>
        <w:rPr>
          <w:i/>
        </w:rPr>
        <w:t xml:space="preserve">u</w:t>
      </w:r>
      <w:r>
        <w:rPr>
          <w:i/>
          <w:vertAlign w:val="subscript"/>
        </w:rPr>
        <w:t xml:space="preserve">i</w:t>
      </w:r>
      <w:r>
        <w:rPr/>
        <w:t xml:space="preserve">=</w:t>
      </w:r>
      <w:r>
        <w:rPr/>
        <w:t xml:space="preserve">0.8</w:t>
      </w:r>
      <w:r>
        <w:t xml:space="preserve"> </w:t>
      </w:r>
      <w:r>
        <w:t xml:space="preserve">gets</w:t>
      </w:r>
      <w:r>
        <w:t xml:space="preserve"> </w:t>
      </w:r>
      <w:r>
        <w:rPr/>
        <w:t xml:space="preserve">0.5</w:t>
      </w:r>
      <w:r>
        <w:rPr/>
        <w:t xml:space="preserve">+</w:t>
      </w:r>
      <w:r>
        <w:rPr/>
        <w:t xml:space="preserve">0.5</w:t>
      </w:r>
      <w:r>
        <w:rPr/>
        <w:t xml:space="preserve">⋅</w:t>
      </w:r>
      <w:r>
        <w:rPr/>
        <w:t xml:space="preserve">0.8</w:t>
      </w:r>
      <w:r>
        <w:rPr/>
        <w:t xml:space="preserve">=</w:t>
      </w:r>
      <w:r>
        <w:rPr/>
        <w:t xml:space="preserve">0.9</w:t>
      </w:r>
      <w:r>
        <w:t xml:space="preserve"> </w:t>
      </w:r>
      <w:r>
        <w:t xml:space="preserve">and may start and continue tracks; an uncertain one with</w:t>
      </w:r>
      <w:r>
        <w:t xml:space="preserve"> </w:t>
      </w:r>
      <w:r>
        <w:rPr>
          <w:i/>
        </w:rPr>
        <w:t xml:space="preserve">u</w:t>
      </w:r>
      <w:r>
        <w:rPr>
          <w:i/>
          <w:vertAlign w:val="subscript"/>
        </w:rPr>
        <w:t xml:space="preserve">i</w:t>
      </w:r>
      <w:r>
        <w:rPr/>
        <w:t xml:space="preserve">=</w:t>
      </w:r>
      <w:r>
        <w:rPr/>
        <w:t xml:space="preserve">0.3</w:t>
      </w:r>
      <w:r>
        <w:t xml:space="preserve"> </w:t>
      </w:r>
      <w:r>
        <w:t xml:space="preserve">gets</w:t>
      </w:r>
      <w:r>
        <w:t xml:space="preserve"> </w:t>
      </w:r>
      <w:r>
        <w:rPr/>
        <w:t xml:space="preserve">0.1</w:t>
      </w:r>
      <w:r>
        <w:rPr/>
        <w:t xml:space="preserve">+</w:t>
      </w:r>
      <w:r>
        <w:rPr/>
        <w:t xml:space="preserve">0.4</w:t>
      </w:r>
      <w:r>
        <w:rPr/>
        <w:t xml:space="preserve">⋅</w:t>
      </w:r>
      <w:r>
        <w:rPr/>
        <w:t xml:space="preserve">0.3</w:t>
      </w:r>
      <w:r>
        <w:rPr/>
        <w:t xml:space="preserve">=</w:t>
      </w:r>
      <w:r>
        <w:rPr/>
        <w:t xml:space="preserve">0.22</w:t>
      </w:r>
      <w:r>
        <w:t xml:space="preserve"> </w:t>
      </w:r>
      <w:r>
        <w:t xml:space="preserve">and may only continue tracks through a tracker’s low-score step. A weaker candidate that overlaps a stronger one with IoU above one half is removed, unless a different track of the previous frame claims it, which keeps people who stand close together in a crowd.</w:t>
      </w:r>
    </w:p>
    <w:p>
      <w:pPr>
        <w:pStyle w:val="NoSpacing"/>
        <w:spacing w:after="240"/>
      </w:pPr>
      <w:r>
        <w:rPr>
          <w:i/>
          <w:iCs/>
        </w:rPr>
        <w:t xml:space="preserve">Score remapping is not probability calibration.</w:t>
      </w:r>
      <w:r>
        <w:t xml:space="preserve"> </w:t>
      </w:r>
      <w:r>
        <w:t xml:space="preserve">Calibration learns from labelled data the probability that a detection is correct [9]. The remap needs no labels: it keeps the order of the scores within each group and places the groups in fixed ranges, so that the tracker’s own thresholds read the layer’s decision (above 0.5:</w:t>
      </w:r>
      <w:r>
        <w:t xml:space="preserve"> </w:t>
      </w:r>
      <w:r>
        <w:t xml:space="preserve">“</w:t>
      </w:r>
      <w:r>
        <w:t xml:space="preserve">may start a track</w:t>
      </w:r>
      <w:r>
        <w:t xml:space="preserve">”</w:t>
      </w:r>
      <w:r>
        <w:t xml:space="preserve">; 0.1 to 0.5:</w:t>
      </w:r>
      <w:r>
        <w:t xml:space="preserve"> </w:t>
      </w:r>
      <w:r>
        <w:t xml:space="preserve">“</w:t>
      </w:r>
      <w:r>
        <w:t xml:space="preserve">may only continue one</w:t>
      </w:r>
      <w:r>
        <w:t xml:space="preserve">”</w:t>
      </w:r>
      <w:r>
        <w:t xml:space="preserve">), and it is unchanged by any order-preserving change of the scores.</w:t>
      </w:r>
    </w:p>
    <w:p>
      <w:pPr>
        <w:pStyle w:val="Heading3"/>
        <w:keepNext/>
        <w:numPr>
          <w:ilvl w:val="0"/>
          <w:numId w:val="0"/>
        </w:numPr>
        <w:ind w:left="720" w:hanging="720"/>
      </w:pPr>
      <w:r>
        <w:t xml:space="preserve">3.4.6 </w:t>
      </w:r>
      <w:r>
        <w:t xml:space="preserve">Track-Guided Weak Detection Recovery</w:t>
      </w:r>
    </w:p>
    <w:p>
      <w:pPr>
        <w:pStyle w:val="NoSpacing"/>
        <w:spacing w:after="240"/>
      </w:pPr>
      <w:r>
        <w:rPr>
          <w:i/>
          <w:iCs/>
        </w:rPr>
        <w:t xml:space="preserve">Step 4 in Fig. (3.2). Input:</w:t>
      </w:r>
      <w:r>
        <w:t xml:space="preserve"> </w:t>
      </w:r>
      <w:r>
        <w:t xml:space="preserve">the output of Step 3, the tracks</w:t>
      </w:r>
      <w:r>
        <w:t xml:space="preserve"> </w:t>
      </w:r>
      <w:r>
        <w:rPr/>
        <w:t xml:space="preserve">T</w:t>
      </w:r>
      <w:r>
        <w:rPr>
          <w:i/>
          <w:vertAlign w:val="subscript"/>
        </w:rPr>
        <w:t xml:space="preserve">t</w:t>
      </w:r>
      <w:r>
        <w:rPr>
          <w:vertAlign w:val="subscript"/>
        </w:rPr>
        <w:t xml:space="preserve">−</w:t>
      </w:r>
      <w:r>
        <w:rPr>
          <w:vertAlign w:val="subscript"/>
        </w:rPr>
        <w:t xml:space="preserve">1</w:t>
      </w:r>
      <w:r>
        <w:t xml:space="preserve">, and ℓ.</w:t>
      </w:r>
      <w:r>
        <w:t xml:space="preserve"> </w:t>
      </w:r>
      <w:r>
        <w:rPr>
          <w:i/>
          <w:iCs/>
        </w:rPr>
        <w:t xml:space="preserve">Output:</w:t>
      </w:r>
      <w:r>
        <w:t xml:space="preserve"> </w:t>
      </w:r>
      <w:r>
        <w:rPr>
          <w:i/>
        </w:rPr>
        <w:t xml:space="preserve">K</w:t>
      </w:r>
      <w:r>
        <w:rPr>
          <w:i/>
          <w:vertAlign w:val="subscript"/>
        </w:rPr>
        <w:t xml:space="preserve">t</w:t>
      </w:r>
      <w:r>
        <w:t xml:space="preserve">, their scores, and</w:t>
      </w:r>
      <w:r>
        <w:t xml:space="preserve"> </w:t>
      </w:r>
      <w:r>
        <w:rPr>
          <w:i/>
        </w:rPr>
        <w:t xml:space="preserve">a</w:t>
      </w:r>
      <w:r>
        <w:rPr>
          <w:i/>
          <w:vertAlign w:val="subscript"/>
        </w:rPr>
        <w:t xml:space="preserve">t</w:t>
      </w:r>
      <w:r>
        <w:t xml:space="preserve">,</w:t>
      </w:r>
      <w:r>
        <w:t xml:space="preserve"> </w:t>
      </w:r>
      <w:r>
        <w:rPr>
          <w:i/>
        </w:rPr>
        <w:t xml:space="preserve">b</w:t>
      </w:r>
      <w:r>
        <w:rPr>
          <w:i/>
          <w:vertAlign w:val="subscript"/>
        </w:rPr>
        <w:t xml:space="preserve">t</w:t>
      </w:r>
      <w:r>
        <w:t xml:space="preserve"> </w:t>
      </w:r>
      <w:r>
        <w:t xml:space="preserve">for the tracker.</w:t>
      </w:r>
    </w:p>
    <w:p>
      <w:pPr>
        <w:pStyle w:val="NoSpacing"/>
        <w:spacing w:after="240"/>
      </w:pPr>
      <w:r>
        <w:t xml:space="preserve">A track can be lost when its object gets low scores for a few frames, above all in a single-stage tracker, which has no low-score step. The rescue passes such a candidate, with its score raised just above the lowest threshold of the frame (ℓ for a two-stage tracker, the lower of</w:t>
      </w:r>
      <w:r>
        <w:t xml:space="preserve"> </w:t>
      </w:r>
      <w:r>
        <w:rPr>
          <w:i/>
        </w:rPr>
        <w:t xml:space="preserve">a</w:t>
      </w:r>
      <w:r>
        <w:rPr>
          <w:i/>
          <w:vertAlign w:val="subscript"/>
        </w:rPr>
        <w:t xml:space="preserve">t</w:t>
      </w:r>
      <w:r>
        <w:t xml:space="preserve"> </w:t>
      </w:r>
      <w:r>
        <w:t xml:space="preserve">and</w:t>
      </w:r>
      <w:r>
        <w:t xml:space="preserve"> </w:t>
      </w:r>
      <w:r>
        <w:rPr>
          <w:i/>
        </w:rPr>
        <w:t xml:space="preserve">b</w:t>
      </w:r>
      <w:r>
        <w:rPr>
          <w:i/>
          <w:vertAlign w:val="subscript"/>
        </w:rPr>
        <w:t xml:space="preserve">t</w:t>
      </w:r>
      <w:r>
        <w:t xml:space="preserve"> </w:t>
      </w:r>
      <w:r>
        <w:t xml:space="preserve">for a single-stage one), when it is in the foreground (or, for a single-stage tracker, when there is no background group), overlaps a track of the previous frame with IoU of at least one half, no other usable candidate covers that track, and the tracker could not see it otherwise. For ByteTrack in its official setting, a rescued candidate gets 0.101 and enters its low-score step; for OC-SORT in a noisy frame it gets 0.501. The rescue thus gives single-stage trackers the continuation step they lack, and the tracker itself still decides, with its own matching, whether and to which track the box is assigned.</w:t>
      </w:r>
    </w:p>
    <w:p>
      <w:pPr>
        <w:pStyle w:val="Heading3"/>
        <w:keepNext/>
        <w:numPr>
          <w:ilvl w:val="0"/>
          <w:numId w:val="0"/>
        </w:numPr>
        <w:ind w:left="720" w:hanging="720"/>
      </w:pPr>
      <w:r>
        <w:t xml:space="preserve">3.4.7 </w:t>
      </w:r>
      <w:r>
        <w:t xml:space="preserve">Camera Motion-Adaptive Matching Tolerance</w:t>
      </w:r>
    </w:p>
    <w:p>
      <w:pPr>
        <w:pStyle w:val="NoSpacing"/>
        <w:spacing w:after="240"/>
      </w:pPr>
      <w:r>
        <w:rPr>
          <w:i/>
          <w:iCs/>
        </w:rPr>
        <w:t xml:space="preserve">Step 5 in Fig. (3.2). Input:</w:t>
      </w:r>
      <w:r>
        <w:t xml:space="preserve"> </w:t>
      </w:r>
      <w:r>
        <w:t xml:space="preserve">the frames</w:t>
      </w:r>
      <w:r>
        <w:t xml:space="preserve"> </w:t>
      </w:r>
      <w:r>
        <w:rPr>
          <w:i/>
        </w:rPr>
        <w:t xml:space="preserve">I</w:t>
      </w:r>
      <w:r>
        <w:rPr>
          <w:i/>
          <w:vertAlign w:val="subscript"/>
        </w:rPr>
        <w:t xml:space="preserve">t</w:t>
      </w:r>
      <w:r>
        <w:rPr>
          <w:vertAlign w:val="subscript"/>
        </w:rPr>
        <w:t xml:space="preserve">−</w:t>
      </w:r>
      <w:r>
        <w:rPr>
          <w:vertAlign w:val="subscript"/>
        </w:rPr>
        <w:t xml:space="preserve">1</w:t>
      </w:r>
      <w:r>
        <w:t xml:space="preserve">,</w:t>
      </w:r>
      <w:r>
        <w:t xml:space="preserve"> </w:t>
      </w:r>
      <w:r>
        <w:rPr>
          <w:i/>
        </w:rPr>
        <w:t xml:space="preserve">I</w:t>
      </w:r>
      <w:r>
        <w:rPr>
          <w:i/>
          <w:vertAlign w:val="subscript"/>
        </w:rPr>
        <w:t xml:space="preserve">t</w:t>
      </w:r>
      <w:r>
        <w:t xml:space="preserve"> </w:t>
      </w:r>
      <w:r>
        <w:t xml:space="preserve">and the tolerance</w:t>
      </w:r>
      <w:r>
        <w:t xml:space="preserve"> </w:t>
      </w:r>
      <w:r>
        <w:rPr>
          <w:i/>
        </w:rPr>
        <w:t xml:space="preserve">m</w:t>
      </w:r>
      <w:r>
        <w:rPr>
          <w:vertAlign w:val="subscript"/>
        </w:rPr>
        <w:t xml:space="preserve">0</w:t>
      </w:r>
      <w:r>
        <w:t xml:space="preserve">.</w:t>
      </w:r>
      <w:r>
        <w:t xml:space="preserve"> </w:t>
      </w:r>
      <w:r>
        <w:rPr>
          <w:i/>
          <w:iCs/>
        </w:rPr>
        <w:t xml:space="preserve">Output:</w:t>
      </w:r>
      <w:r>
        <w:t xml:space="preserve"> </w:t>
      </w:r>
      <w:r>
        <w:t xml:space="preserve">the tolerance</w:t>
      </w:r>
      <w:r>
        <w:t xml:space="preserve"> </w:t>
      </w:r>
      <w:r>
        <w:rPr>
          <w:i/>
        </w:rPr>
        <w:t xml:space="preserve">m</w:t>
      </w:r>
      <w:r>
        <w:rPr>
          <w:i/>
          <w:vertAlign w:val="subscript"/>
        </w:rPr>
        <w:t xml:space="preserve">t</w:t>
      </w:r>
      <w:r>
        <w:t xml:space="preserve"> </w:t>
      </w:r>
      <w:r>
        <w:t xml:space="preserve">of frame</w:t>
      </w:r>
      <w:r>
        <w:t xml:space="preserve"> </w:t>
      </w:r>
      <w:r>
        <w:rPr>
          <w:i/>
        </w:rPr>
        <w:t xml:space="preserve">t</w:t>
      </w:r>
      <w:r>
        <w:t xml:space="preserve">.</w:t>
      </w:r>
    </w:p>
    <w:p>
      <w:pPr>
        <w:pStyle w:val="NoSpacing"/>
        <w:spacing w:after="240"/>
      </w:pPr>
      <w:r>
        <w:t xml:space="preserve">In noisy frames, the matching tolerance grows with camera motion, which moves boxes far from their tracks; otherwise</w:t>
      </w:r>
      <w:r>
        <w:t xml:space="preserve"> </w:t>
      </w:r>
      <w:r>
        <w:rPr>
          <w:i/>
        </w:rPr>
        <w:t xml:space="preserve">m</w:t>
      </w:r>
      <w:r>
        <w:rPr>
          <w:i/>
          <w:vertAlign w:val="subscript"/>
        </w:rPr>
        <w:t xml:space="preserve">t</w:t>
      </w:r>
      <w:r>
        <w:rPr/>
        <w:t xml:space="preserve">=</w:t>
      </w:r>
      <w:r>
        <w:rPr>
          <w:i/>
        </w:rPr>
        <w:t xml:space="preserve">m</w:t>
      </w:r>
      <w:r>
        <w:rPr>
          <w:vertAlign w:val="subscript"/>
        </w:rPr>
        <w:t xml:space="preserve">0</w:t>
      </w:r>
      <w:r>
        <w:t xml:space="preserve">. The motion</w:t>
      </w:r>
      <w:r>
        <w:t xml:space="preserve"> </w:t>
      </w:r>
      <w:r>
        <w:rPr>
          <w:i/>
        </w:rPr>
        <w:t xml:space="preserve">g</w:t>
      </w:r>
      <w:r>
        <w:rPr>
          <w:i/>
          <w:vertAlign w:val="subscript"/>
        </w:rPr>
        <w:t xml:space="preserve">t</w:t>
      </w:r>
      <w:r>
        <w:t xml:space="preserve"> </w:t>
      </w:r>
      <w:r>
        <w:t xml:space="preserve">is the shift between consecutive grayscale frames at quarter resolution, found by phase correlation [105], and</w:t>
      </w:r>
      <w:r>
        <w:t xml:space="preserve"> </w:t>
      </w:r>
      <w:r>
        <w:rPr>
          <w:i/>
        </w:rPr>
        <w:t xml:space="preserve">r</w:t>
      </w:r>
      <w:r>
        <w:rPr>
          <w:i/>
          <w:vertAlign w:val="subscript"/>
        </w:rPr>
        <w:t xml:space="preserve">t</w:t>
      </w:r>
      <w:r>
        <w:t xml:space="preserve"> </w:t>
      </w:r>
      <w:r>
        <w:t xml:space="preserve">is its ratio to its median over the last 100 frames (</w:t>
      </w:r>
      <w:r>
        <w:rPr>
          <w:i/>
        </w:rPr>
        <w:t xml:space="preserve">r</w:t>
      </w:r>
      <w:r>
        <w:rPr>
          <w:i/>
          <w:vertAlign w:val="subscript"/>
        </w:rPr>
        <w:t xml:space="preserve">t</w:t>
      </w:r>
      <w:r>
        <w:rPr/>
        <w:t xml:space="preserve">=</w:t>
      </w:r>
      <w:r>
        <w:rPr/>
        <w:t xml:space="preserve">1</w:t>
      </w:r>
      <w:r>
        <w:t xml:space="preserve"> </w:t>
      </w:r>
      <w:r>
        <w:t xml:space="preserve">during a warm-up of 5 frames or if this median is zero):</w:t>
      </w:r>
    </w:p>
    <w:p>
      <w:pPr>
        <w:pStyle w:val="NoSpacing"/>
        <w:tabs>
          <w:tab w:val="center" w:pos="4985"/>
          <w:tab w:val="right" w:pos="9971"/>
        </w:tabs>
        <w:spacing w:after="120" w:before="120"/>
        <w:ind w:firstLine="0"/>
      </w:pPr>
      <w:r>
        <w:tab/>
      </w:r>
      <m:oMath>
        <m:sSub>
          <m:e>
            <m:r>
              <m:t>m</m:t>
            </m:r>
          </m:e>
          <m:sub>
            <m:r>
              <m:t>t</m:t>
            </m:r>
          </m:sub>
        </m:sSub>
        <m:r>
          <m:rPr>
            <m:sty m:val="p"/>
          </m:rPr>
          <m:t>=</m:t>
        </m:r>
        <m:r>
          <m:rPr>
            <m:sty m:val="p"/>
          </m:rPr>
          <m:t>min</m:t>
        </m:r>
        <m:r>
          <m:t>​</m:t>
        </m:r>
        <m:d>
          <m:dPr>
            <m:begChr m:val="("/>
            <m:endChr m:val=")"/>
            <m:grow/>
          </m:dPr>
          <m:e>
            <m:r>
              <m:t>0.95</m:t>
            </m:r>
            <m:r>
              <m:rPr>
                <m:sty m:val="p"/>
              </m:rPr>
              <m:t>,</m:t>
            </m:r>
            <m:r>
              <m:t> </m:t>
            </m:r>
            <m:r>
              <m:t>1</m:t>
            </m:r>
            <m:r>
              <m:rPr>
                <m:sty m:val="p"/>
              </m:rPr>
              <m:t>−</m:t>
            </m:r>
            <m:f>
              <m:fPr>
                <m:type m:val="bar"/>
              </m:fPr>
              <m:num>
                <m:r>
                  <m:t>1</m:t>
                </m:r>
                <m:r>
                  <m:rPr>
                    <m:sty m:val="p"/>
                  </m:rPr>
                  <m:t>−</m:t>
                </m:r>
                <m:sSub>
                  <m:e>
                    <m:r>
                      <m:t>m</m:t>
                    </m:r>
                  </m:e>
                  <m:sub>
                    <m:r>
                      <m:t>0</m:t>
                    </m:r>
                  </m:sub>
                </m:sSub>
              </m:num>
              <m:den>
                <m:r>
                  <m:rPr>
                    <m:sty m:val="p"/>
                  </m:rPr>
                  <m:t>max</m:t>
                </m:r>
                <m:d>
                  <m:dPr>
                    <m:begChr m:val="("/>
                    <m:endChr m:val=")"/>
                    <m:grow/>
                  </m:dPr>
                  <m:e>
                    <m:r>
                      <m:t>1</m:t>
                    </m:r>
                    <m:r>
                      <m:rPr>
                        <m:sty m:val="p"/>
                      </m:rPr>
                      <m:t>,</m:t>
                    </m:r>
                    <m:sSub>
                      <m:e>
                        <m:r>
                          <m:t>r</m:t>
                        </m:r>
                      </m:e>
                      <m:sub>
                        <m:r>
                          <m:t>t</m:t>
                        </m:r>
                      </m:sub>
                    </m:sSub>
                  </m:e>
                </m:d>
              </m:den>
            </m:f>
          </m:e>
        </m:d>
        <m:r>
          <m:rPr>
            <m:sty m:val="p"/>
          </m:rPr>
          <m:t>.</m:t>
        </m:r>
      </m:oMath>
      <w:r>
        <w:tab/>
      </w:r>
      <w:r>
        <w:t xml:space="preserve">(3.18)</w:t>
      </w:r>
    </w:p>
    <w:p>
      <w:pPr>
        <w:pStyle w:val="NoSpacing"/>
        <w:spacing w:after="240"/>
        <w:ind w:firstLine="0"/>
      </w:pPr>
      <w:r>
        <w:t xml:space="preserve">With</w:t>
      </w:r>
      <w:r>
        <w:t xml:space="preserve"> </w:t>
      </w:r>
      <w:r>
        <w:rPr>
          <w:i/>
        </w:rPr>
        <w:t xml:space="preserve">m</w:t>
      </w:r>
      <w:r>
        <w:rPr>
          <w:vertAlign w:val="subscript"/>
        </w:rPr>
        <w:t xml:space="preserve">0</w:t>
      </w:r>
      <w:r>
        <w:rPr/>
        <w:t xml:space="preserve">=</w:t>
      </w:r>
      <w:r>
        <w:rPr/>
        <w:t xml:space="preserve">0.8</w:t>
      </w:r>
      <w:r>
        <w:t xml:space="preserve">, a match needs an IoU of at least 0.2; if the camera moves twice as much as usual (</w:t>
      </w:r>
      <w:r>
        <w:rPr>
          <w:i/>
        </w:rPr>
        <w:t xml:space="preserve">r</w:t>
      </w:r>
      <w:r>
        <w:rPr>
          <w:i/>
          <w:vertAlign w:val="subscript"/>
        </w:rPr>
        <w:t xml:space="preserve">t</w:t>
      </w:r>
      <w:r>
        <w:rPr/>
        <w:t xml:space="preserve">=</w:t>
      </w:r>
      <w:r>
        <w:rPr/>
        <w:t xml:space="preserve">2</w:t>
      </w:r>
      <w:r>
        <w:t xml:space="preserve">), then</w:t>
      </w:r>
      <w:r>
        <w:t xml:space="preserve"> </w:t>
      </w:r>
      <w:r>
        <w:rPr>
          <w:i/>
        </w:rPr>
        <w:t xml:space="preserve">m</w:t>
      </w:r>
      <w:r>
        <w:rPr>
          <w:i/>
          <w:vertAlign w:val="subscript"/>
        </w:rPr>
        <w:t xml:space="preserve">t</w:t>
      </w:r>
      <w:r>
        <w:rPr/>
        <w:t xml:space="preserve">=</w:t>
      </w:r>
      <w:r>
        <w:rPr/>
        <w:t xml:space="preserve">min</w:t>
      </w:r>
      <w:r>
        <w:rPr/>
        <w:t xml:space="preserve">(</w:t>
      </w:r>
      <w:r>
        <w:rPr/>
        <w:t xml:space="preserve">0.95</w:t>
      </w:r>
      <w:r>
        <w:rPr/>
        <w:t xml:space="preserve">, </w:t>
      </w:r>
      <w:r>
        <w:rPr/>
        <w:t xml:space="preserve"> </w:t>
      </w:r>
      <w:r>
        <w:rPr/>
        <w:t xml:space="preserve">1</w:t>
      </w:r>
      <w:r>
        <w:rPr/>
        <w:t xml:space="preserve">−</w:t>
      </w:r>
      <w:r>
        <w:rPr/>
        <w:t xml:space="preserve">0.2</w:t>
      </w:r>
      <w:r>
        <w:rPr/>
        <w:t xml:space="preserve">/</w:t>
      </w:r>
      <w:r>
        <w:rPr/>
        <w:t xml:space="preserve">2</w:t>
      </w:r>
      <w:r>
        <w:rPr/>
        <w:t xml:space="preserve">)</w:t>
      </w:r>
      <w:r>
        <w:rPr/>
        <w:t xml:space="preserve">=</w:t>
      </w:r>
      <w:r>
        <w:rPr/>
        <w:t xml:space="preserve">0.9</w:t>
      </w:r>
      <w:r>
        <w:t xml:space="preserve">, and an IoU of 0.1 is enough. The cap 0.95 keeps a smallest overlap of 0.05.</w:t>
      </w:r>
    </w:p>
    <w:p>
      <w:pPr>
        <w:pStyle w:val="Heading3"/>
        <w:keepNext/>
        <w:numPr>
          <w:ilvl w:val="0"/>
          <w:numId w:val="0"/>
        </w:numPr>
        <w:ind w:left="720" w:hanging="720"/>
      </w:pPr>
      <w:r>
        <w:t xml:space="preserve">3.4.8 </w:t>
      </w:r>
      <w:r>
        <w:t xml:space="preserve">SCL Integration with Existing Trackers</w:t>
      </w:r>
    </w:p>
    <w:p>
      <w:pPr>
        <w:pStyle w:val="NoSpacing"/>
        <w:spacing w:after="240"/>
      </w:pPr>
      <w:r>
        <w:t xml:space="preserve">Each contract value in Table (3.9) comes from the tracker’s published configuration; none is fitted. For each tracker family, a small adapter writes the layer’s candidates, scores, thresholds, and tolerance into the tracker’s existing parameters before each update and then calls the tracker’s own update. The matching steps, motion model, track management, and any post-processing of the authors run unchanged, so the host stays frozen: its code, weights, and association algorithm do not change, only the values of its thresholds are set for each frame, and the rules are the same for every tracker.</w:t>
      </w:r>
    </w:p>
    <w:p>
      <w:pPr>
        <w:pStyle w:val="Heading3"/>
        <w:keepNext/>
        <w:numPr>
          <w:ilvl w:val="0"/>
          <w:numId w:val="0"/>
        </w:numPr>
        <w:ind w:left="720" w:hanging="720"/>
      </w:pPr>
      <w:r>
        <w:t xml:space="preserve">3.4.9 </w:t>
      </w:r>
      <w:r>
        <w:t xml:space="preserve">Fixed SCL Parameters</w:t>
      </w:r>
    </w:p>
    <w:p>
      <w:pPr>
        <w:pStyle w:val="NoSpacing"/>
        <w:spacing w:after="240"/>
      </w:pPr>
      <w:r>
        <w:t xml:space="preserve">Table (3.10) lists all values of SCL. They were fixed before the external evaluation, are the same for every tracker, detector, and dataset, and none was chosen by searching over a range of values: they are standard values (the IoU of 0.5 of MOT evaluation and the common thresholds 0.5 and 0.1), definitions, or design choices kept fixed in all development stages. Algorithm 3.2 gives Steps 1–5 for one frame.</w:t>
      </w:r>
    </w:p>
    <w:p>
      <w:pPr>
        <w:pStyle w:val="thesistables"/>
        <w:keepNext/>
        <w:spacing w:after="200" w:before="200"/>
      </w:pPr>
      <w:r>
        <w:t xml:space="preserve">Table (3.10) </w:t>
      </w:r>
      <w:r>
        <w:t xml:space="preserve">The fixed values of SCL, their settings, and their sources; the same values are used for every tracker, detector, and dataset.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887"/>
        <w:gridCol w:w="3850"/>
        <w:gridCol w:w="3163"/>
      </w:tblGrid>
      <w:tr>
        <w:trPr>
          <w:cantSplit/>
          <w:tblHeader/>
        </w:trPr>
        <w:tc>
          <w:tcPr>
            <w:tcW w:w="28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Value</w:t>
            </w:r>
          </w:p>
        </w:tc>
        <w:tc>
          <w:tcPr>
            <w:tcW w:w="385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Setting</w:t>
            </w:r>
          </w:p>
        </w:tc>
        <w:tc>
          <w:tcPr>
            <w:tcW w:w="316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Source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10 frames</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Mode rule</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clean if median</w:t>
            </w:r>
            <w:r>
              <w:rPr>
                <w:rFonts w:asciiTheme="majorBidi" w:hAnsiTheme="majorBidi" w:cstheme="majorBidi"/>
                <w:sz w:val="18"/>
                <w:szCs w:val="18"/>
              </w:rPr>
              <w:t xml:space="preserve"> </w:t>
            </w: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0.5</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majority rule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Background check</w:t>
            </w:r>
          </w:p>
        </w:tc>
        <w:tc>
          <w:tcPr>
            <w:tcW w:w="3850" w:type="dxa"/>
            <w:vAlign w:val="center"/>
          </w:tcPr>
          <w:p>
            <w:pPr>
              <w:pStyle w:val="Normal"/>
              <w:spacing w:after="0" w:line="240" w:lineRule="auto"/>
              <w:ind w:firstLine="0"/>
              <w:jc w:val="left"/>
            </w:pPr>
            <w:r>
              <w:rPr>
                <w:rFonts w:asciiTheme="majorBidi" w:hAnsiTheme="majorBidi" w:cstheme="majorBidi"/>
                <w:i/>
                <w:sz w:val="18"/>
                <w:szCs w:val="18"/>
              </w:rPr>
              <w:t xml:space="preserve">ρ</w:t>
            </w:r>
            <w:r>
              <w:rPr>
                <w:rFonts w:asciiTheme="majorBidi" w:hAnsiTheme="majorBidi" w:cstheme="majorBidi"/>
                <w:sz w:val="18"/>
                <w:szCs w:val="18"/>
              </w:rPr>
              <w:t xml:space="preserve">=</w:t>
            </w:r>
            <w:r>
              <w:rPr>
                <w:rFonts w:asciiTheme="majorBidi" w:hAnsiTheme="majorBidi" w:cstheme="majorBidi"/>
                <w:sz w:val="18"/>
                <w:szCs w:val="18"/>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if fewer below</w:t>
            </w:r>
            <w:r>
              <w:rPr>
                <w:rFonts w:asciiTheme="majorBidi" w:hAnsiTheme="majorBidi" w:cstheme="majorBidi"/>
                <w:sz w:val="18"/>
                <w:szCs w:val="18"/>
              </w:rPr>
              <w:t xml:space="preserve"> </w:t>
            </w:r>
            <w:r>
              <w:rPr>
                <w:rFonts w:asciiTheme="majorBidi" w:hAnsiTheme="majorBidi" w:cstheme="majorBidi"/>
                <w:i/>
                <w:sz w:val="18"/>
                <w:szCs w:val="18"/>
              </w:rPr>
              <w:t xml:space="preserve">t</w:t>
            </w:r>
            <w:r>
              <w:rPr>
                <w:rFonts w:asciiTheme="majorBidi" w:hAnsiTheme="majorBidi" w:cstheme="majorBidi"/>
                <w:sz w:val="18"/>
                <w:szCs w:val="18"/>
                <w:vertAlign w:val="subscript"/>
              </w:rPr>
              <w:t xml:space="preserve">1</w:t>
            </w:r>
            <w:r>
              <w:rPr>
                <w:rFonts w:asciiTheme="majorBidi" w:hAnsiTheme="majorBidi" w:cstheme="majorBidi"/>
                <w:sz w:val="18"/>
                <w:szCs w:val="18"/>
              </w:rPr>
              <w:t xml:space="preserve"> </w:t>
            </w:r>
            <w:r>
              <w:rPr>
                <w:rFonts w:asciiTheme="majorBidi" w:hAnsiTheme="majorBidi" w:cstheme="majorBidi"/>
                <w:sz w:val="18"/>
                <w:szCs w:val="18"/>
              </w:rPr>
              <w:t xml:space="preserve">than above</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rule: no background group</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Noisy score ranges</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w:t>
            </w: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sz w:val="18"/>
                <w:szCs w:val="18"/>
              </w:rPr>
              <w:t xml:space="preserve">1</w:t>
            </w:r>
            <w:r>
              <w:rPr>
                <w:rFonts w:asciiTheme="majorBidi" w:hAnsiTheme="majorBidi" w:cstheme="majorBidi"/>
                <w:sz w:val="18"/>
                <w:szCs w:val="18"/>
              </w:rPr>
              <w:t xml:space="preserve">)</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0.1</w:t>
            </w:r>
            <w:r>
              <w:rPr>
                <w:rFonts w:asciiTheme="majorBidi" w:hAnsiTheme="majorBidi" w:cstheme="majorBidi"/>
                <w:sz w:val="18"/>
                <w:szCs w:val="18"/>
              </w:rPr>
              <w:t xml:space="preserve">, </w:t>
            </w:r>
            <w:r>
              <w:rPr>
                <w:rFonts w:asciiTheme="majorBidi" w:hAnsiTheme="majorBidi" w:cstheme="majorBidi"/>
                <w:sz w:val="18"/>
                <w:szCs w:val="18"/>
              </w:rPr>
              <w:t xml:space="preserve">0.5</w:t>
            </w:r>
            <w:r>
              <w:rPr>
                <w:rFonts w:asciiTheme="majorBidi" w:hAnsiTheme="majorBidi" w:cstheme="majorBidi"/>
                <w:sz w:val="18"/>
                <w:szCs w:val="18"/>
              </w:rPr>
              <w:t xml:space="preserve">)</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common thresholds</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Noisy</w:t>
            </w:r>
            <w:r>
              <w:rPr>
                <w:rFonts w:asciiTheme="majorBidi" w:hAnsiTheme="majorBidi" w:cstheme="majorBidi"/>
                <w:sz w:val="18"/>
                <w:szCs w:val="18"/>
              </w:rPr>
              <w:t xml:space="preserve"> </w:t>
            </w:r>
            <w:r>
              <w:rPr>
                <w:rFonts w:asciiTheme="majorBidi" w:hAnsiTheme="majorBidi" w:cstheme="majorBidi"/>
                <w:i/>
                <w:sz w:val="18"/>
                <w:szCs w:val="18"/>
              </w:rPr>
              <w:t xml:space="preserve">a</w:t>
            </w:r>
            <w:r>
              <w:rPr>
                <w:rFonts w:asciiTheme="majorBidi" w:hAnsiTheme="majorBidi" w:cstheme="majorBidi"/>
                <w:i/>
                <w:sz w:val="18"/>
                <w:szCs w:val="18"/>
                <w:vertAlign w:val="subscript"/>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i/>
                <w:sz w:val="18"/>
                <w:szCs w:val="18"/>
              </w:rPr>
              <w:t xml:space="preserve">b</w:t>
            </w:r>
            <w:r>
              <w:rPr>
                <w:rFonts w:asciiTheme="majorBidi" w:hAnsiTheme="majorBidi" w:cstheme="majorBidi"/>
                <w:i/>
                <w:sz w:val="18"/>
                <w:szCs w:val="18"/>
                <w:vertAlign w:val="subscript"/>
              </w:rPr>
              <w:t xml:space="preserve">t</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common threshold</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Remap memory</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20 frames, one every 10</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Duplicate, rescue IoU</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0.5</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MOT evaluation IoU</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Rescued score</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lowest threshold</w:t>
            </w:r>
            <w:r>
              <w:rPr>
                <w:rFonts w:asciiTheme="majorBidi" w:hAnsiTheme="majorBidi" w:cstheme="majorBidi"/>
                <w:sz w:val="18"/>
                <w:szCs w:val="18"/>
              </w:rPr>
              <w:t xml:space="preserve"> </w:t>
            </w:r>
            <w:r>
              <w:rPr>
                <w:rFonts w:asciiTheme="majorBidi" w:hAnsiTheme="majorBidi" w:cstheme="majorBidi"/>
                <w:sz w:val="18"/>
                <w:szCs w:val="18"/>
              </w:rPr>
              <w:t xml:space="preserve">+</w:t>
            </w:r>
            <w:r>
              <w:rPr>
                <w:rFonts w:asciiTheme="majorBidi" w:hAnsiTheme="majorBidi" w:cstheme="majorBidi"/>
                <w:sz w:val="18"/>
                <w:szCs w:val="18"/>
              </w:rPr>
              <w:t xml:space="preserve"> </w:t>
            </w:r>
            <w:r>
              <w:rPr>
                <w:rFonts w:asciiTheme="majorBidi" w:hAnsiTheme="majorBidi" w:cstheme="majorBidi"/>
                <w:sz w:val="18"/>
                <w:szCs w:val="18"/>
              </w:rPr>
              <w:t xml:space="preserve">0.001</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just above the threshold</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Motion cue</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phase correlation, quarter resolution</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standard method [105]</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Motion history</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100 frames, warm-up 5</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design choice</w:t>
            </w:r>
          </w:p>
        </w:tc>
      </w:tr>
      <w:tr>
        <w:trPr>
          <w:cantSplit/>
        </w:trPr>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Tolerance cap</w:t>
            </w:r>
          </w:p>
        </w:tc>
        <w:tc>
          <w:tcPr>
            <w:tcW w:w="3850" w:type="dxa"/>
            <w:vAlign w:val="center"/>
          </w:tcPr>
          <w:p>
            <w:pPr>
              <w:pStyle w:val="Normal"/>
              <w:spacing w:after="0" w:line="240" w:lineRule="auto"/>
              <w:ind w:firstLine="0"/>
              <w:jc w:val="left"/>
            </w:pPr>
            <w:r>
              <w:rPr>
                <w:rFonts w:asciiTheme="majorBidi" w:hAnsiTheme="majorBidi" w:cstheme="majorBidi"/>
                <w:sz w:val="18"/>
                <w:szCs w:val="18"/>
              </w:rPr>
              <w:t xml:space="preserve">0.95</w:t>
            </w:r>
          </w:p>
        </w:tc>
        <w:tc>
          <w:tcPr>
            <w:tcW w:w="3163" w:type="dxa"/>
            <w:vAlign w:val="center"/>
          </w:tcPr>
          <w:p>
            <w:pPr>
              <w:pStyle w:val="Normal"/>
              <w:spacing w:after="0" w:line="240" w:lineRule="auto"/>
              <w:ind w:firstLine="0"/>
              <w:jc w:val="left"/>
            </w:pPr>
            <w:r>
              <w:rPr>
                <w:rFonts w:asciiTheme="majorBidi" w:hAnsiTheme="majorBidi" w:cstheme="majorBidi"/>
                <w:sz w:val="18"/>
                <w:szCs w:val="18"/>
              </w:rPr>
              <w:t xml:space="preserve">minimum overlap 0.05</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400000" cy="4696417"/>
            <wp:docPr id="51" name="Picture 51"/>
            <wp:cNvGraphicFramePr>
              <a:graphicFrameLocks noChangeAspect="1"/>
            </wp:cNvGraphicFramePr>
            <a:graphic>
              <a:graphicData uri="http://schemas.openxmlformats.org/drawingml/2006/picture">
                <pic:pic>
                  <pic:nvPicPr>
                    <pic:cNvPr id="0" name="alg3.2.png"/>
                    <pic:cNvPicPr/>
                  </pic:nvPicPr>
                  <pic:blipFill>
                    <a:blip r:embed="rId13"/>
                    <a:stretch>
                      <a:fillRect/>
                    </a:stretch>
                  </pic:blipFill>
                  <pic:spPr>
                    <a:xfrm>
                      <a:off x="0" y="0"/>
                      <a:ext cx="5400000" cy="4696417"/>
                    </a:xfrm>
                    <a:prstGeom prst="rect"/>
                  </pic:spPr>
                </pic:pic>
              </a:graphicData>
            </a:graphic>
          </wp:inline>
        </w:drawing>
      </w:r>
    </w:p>
    <w:p>
      <w:pPr>
        <w:pStyle w:val="Normal"/>
        <w:spacing w:after="240" w:line="240" w:lineRule="auto"/>
        <w:ind w:firstLine="0"/>
        <w:jc w:val="center"/>
      </w:pPr>
      <w:r>
        <w:rPr>
          <w:rFonts w:asciiTheme="majorBidi" w:hAnsiTheme="majorBidi" w:cstheme="majorBidi"/>
          <w:b/>
        </w:rPr>
        <w:t xml:space="preserve">Algorithm 3.2. </w:t>
      </w:r>
      <w:r>
        <w:rPr>
          <w:rFonts w:asciiTheme="majorBidi" w:hAnsiTheme="majorBidi" w:cstheme="majorBidi"/>
          <w:b/>
        </w:rPr>
        <w:t xml:space="preserve">SCL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the comments name the steps of Fig. (3.2).</w:t>
      </w:r>
      <w:r>
        <w:rPr>
          <w:rFonts w:asciiTheme="majorBidi" w:hAnsiTheme="majorBidi" w:cstheme="majorBidi"/>
          <w:b/>
        </w:rPr>
        <w:t xml:space="preserve"> </w:t>
      </w:r>
      <w:r>
        <w:rPr>
          <w:rFonts w:asciiTheme="majorBidi" w:hAnsiTheme="majorBidi" w:cstheme="majorBidi"/>
          <w:b/>
        </w:rPr>
        <w:t xml:space="preserve">The window holds the logits of frames</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i/>
        </w:rPr>
        <w:t xml:space="preserve">W</w:t>
      </w:r>
      <w:r>
        <w:rPr>
          <w:rFonts w:asciiTheme="majorBidi" w:hAnsiTheme="majorBidi" w:cstheme="majorBidi"/>
          <w:b/>
        </w:rPr>
        <w:t xml:space="preserve"> </w:t>
      </w:r>
      <w:r>
        <w:rPr>
          <w:rFonts w:asciiTheme="majorBidi" w:hAnsiTheme="majorBidi" w:cstheme="majorBidi"/>
          <w:b/>
        </w:rPr>
        <w:t xml:space="preserve">to</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w:t>
      </w:r>
      <w:r>
        <w:rPr>
          <w:rFonts w:asciiTheme="majorBidi" w:hAnsiTheme="majorBidi" w:cstheme="majorBidi"/>
          <w:b/>
        </w:rPr>
        <w:t xml:space="preserve">1</w:t>
      </w:r>
      <w:r>
        <w:rPr>
          <w:rFonts w:asciiTheme="majorBidi" w:hAnsiTheme="majorBidi" w:cstheme="majorBidi"/>
          <w:b/>
        </w:rPr>
        <w:t xml:space="preserve">, so the decision for frame</w:t>
      </w:r>
      <w:r>
        <w:rPr>
          <w:rFonts w:asciiTheme="majorBidi" w:hAnsiTheme="majorBidi" w:cstheme="majorBidi"/>
          <w:b/>
        </w:rPr>
        <w:t xml:space="preserve"> </w:t>
      </w:r>
      <w:r>
        <w:rPr>
          <w:rFonts w:asciiTheme="majorBidi" w:hAnsiTheme="majorBidi" w:cstheme="majorBidi"/>
          <w:b/>
          <w:i/>
        </w:rPr>
        <w:t xml:space="preserve">t</w:t>
      </w:r>
      <w:r>
        <w:rPr>
          <w:rFonts w:asciiTheme="majorBidi" w:hAnsiTheme="majorBidi" w:cstheme="majorBidi"/>
          <w:b/>
        </w:rPr>
        <w:t xml:space="preserve"> </w:t>
      </w:r>
      <w:r>
        <w:rPr>
          <w:rFonts w:asciiTheme="majorBidi" w:hAnsiTheme="majorBidi" w:cstheme="majorBidi"/>
          <w:b/>
        </w:rPr>
        <w:t xml:space="preserve">uses no future frame.</w:t>
      </w:r>
    </w:p>
    <w:p>
      <w:pPr>
        <w:pStyle w:val="Heading2"/>
        <w:keepNext/>
        <w:numPr>
          <w:ilvl w:val="0"/>
          <w:numId w:val="0"/>
        </w:numPr>
        <w:ind w:left="576" w:hanging="576"/>
      </w:pPr>
      <w:r>
        <w:t xml:space="preserve">3.5 </w:t>
      </w:r>
      <w:r>
        <w:t xml:space="preserve">Development of the SCL</w:t>
      </w:r>
    </w:p>
    <w:p>
      <w:pPr>
        <w:pStyle w:val="NoSpacing"/>
        <w:spacing w:after="240"/>
      </w:pPr>
      <w:r>
        <w:t xml:space="preserve">SCL was developed in three stages on development data: MOT17 with four trackers, KITTI, and the score transforms of Section 4.2.1. Section 3.5.1 introduces the initial always-on banding (AOB) design and its limitations (Table (3.11)). Section 3.5.2 describes the incremental improvements that addressed these limitations, supported by the experimental comparisons in Table (3.12). Finally, Section 3.5.3 explains the configuration freezing and validation performed before external evaluation, to ensure reproducibility and prevent changes based on later results.</w:t>
      </w:r>
    </w:p>
    <w:p>
      <w:pPr>
        <w:pStyle w:val="Heading3"/>
        <w:keepNext/>
        <w:numPr>
          <w:ilvl w:val="0"/>
          <w:numId w:val="0"/>
        </w:numPr>
        <w:ind w:left="720" w:hanging="720"/>
      </w:pPr>
      <w:r>
        <w:t xml:space="preserve">3.5.1 </w:t>
      </w:r>
      <w:r>
        <w:t xml:space="preserve">Initial Design and Limitations</w:t>
      </w:r>
    </w:p>
    <w:p>
      <w:pPr>
        <w:pStyle w:val="NoSpacing"/>
        <w:spacing w:after="240"/>
      </w:pPr>
      <w:r>
        <w:t xml:space="preserve">The earlier design AOB computed the same nested Otsu groups but treated every stream as noisy: in every frame it applied the groups, removed every weaker candidate that overlapped a stronger one with IoU above one half, and rescored all candidates by rank. On strong MOT17 trackers (Table (3.11)), AOB lowered HOTA by 4.15 to 5.89 points, as the overlap rule deleted people hidden behind others in crowds and its thresholds were stricter than the trackers’ own; with the same trackers, SCL changed HOTA by +0.06 for SparseTrack and left BoostTrack, online and with its gap-filling post-processing (GBI), identical to the host. The next steps therefore let the layer decide from the scores whether to act at all.</w:t>
      </w:r>
    </w:p>
    <w:p>
      <w:pPr>
        <w:pStyle w:val="thesistables"/>
        <w:keepNext/>
        <w:spacing w:after="60" w:before="200"/>
      </w:pPr>
      <w:r>
        <w:t xml:space="preserve">Table (3.11) </w:t>
      </w:r>
      <w:r>
        <w:t xml:space="preserve">MOT17 val-half, published YOLOX-X detections: the earlier design AOB and the final SCL, each added to the same strong tracker (Host).</w:t>
      </w:r>
    </w:p>
    <w:p>
      <w:pPr>
        <w:pStyle w:val="NoSpacing"/>
        <w:keepNext/>
        <w:spacing w:after="80" w:line="240" w:lineRule="auto"/>
        <w:ind w:firstLine="0"/>
        <w:jc w:val="both"/>
      </w:pPr>
      <w:r>
        <w:rPr>
          <w:sz w:val="20"/>
          <w:szCs w:val="20"/>
        </w:rPr>
        <w:t xml:space="preserve">Change: the run with the layer minus Host, for AOB with its 95% paired-bootstrap interval (10,000 resamples, seed 42); bold: the interval does not include zero (a reliable change).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064"/>
        <w:gridCol w:w="924"/>
        <w:gridCol w:w="1345"/>
        <w:gridCol w:w="3171"/>
        <w:gridCol w:w="1345"/>
        <w:gridCol w:w="2051"/>
      </w:tblGrid>
      <w:tr>
        <w:trPr>
          <w:cantSplit/>
          <w:tblHeader/>
        </w:trPr>
        <w:tc>
          <w:tcPr>
            <w:tcW w:w="1064"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924"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Host+AOB</w:t>
            </w:r>
          </w:p>
        </w:tc>
        <w:tc>
          <w:tcPr>
            <w:tcW w:w="317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AOB change [95% CI]</w:t>
            </w:r>
          </w:p>
        </w:tc>
        <w:tc>
          <w:tcPr>
            <w:tcW w:w="13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205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 change</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SparseTrack</w:t>
            </w:r>
            <w:r>
              <w:rPr>
                <w:rFonts w:asciiTheme="majorBidi" w:hAnsiTheme="majorBidi" w:cstheme="majorBidi"/>
                <w:sz w:val="18"/>
                <w:szCs w:val="18"/>
              </w:rPr>
              <w:t xml:space="preserve"> </w:t>
            </w:r>
            <w:r>
              <w:rPr>
                <w:rFonts w:asciiTheme="majorBidi" w:hAnsiTheme="majorBidi" w:cstheme="majorBidi"/>
                <w:sz w:val="18"/>
                <w:szCs w:val="18"/>
              </w:rPr>
              <w:t xml:space="preserve">[79]</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68.88</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64.72</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−4.15 [−5.54, −1.66]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+0.06</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77.85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−6.14 [−8.10, −2.74]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77.93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+0.08</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81.97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77.49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−4.49 [−6.19, −1.96]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82.13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+0.16</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62.61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−5.89 [−7.76, −2.87]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66.64</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−8.87 [−12.37, −7.14]</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−6.22 [−9.33, −2.85]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6"/>
            <w:vAlign w:val="center"/>
          </w:tcPr>
          <w:p>
            <w:pPr>
              <w:pStyle w:val="Normal"/>
              <w:spacing w:after="0" w:line="240" w:lineRule="auto"/>
              <w:ind w:firstLine="0"/>
              <w:jc w:val="left"/>
            </w:pPr>
            <w:r>
              <w:rPr>
                <w:rFonts w:asciiTheme="majorBidi" w:hAnsiTheme="majorBidi" w:cstheme="majorBidi"/>
                <w:i/>
                <w:iCs/>
                <w:sz w:val="18"/>
                <w:szCs w:val="18"/>
              </w:rPr>
              <w:t xml:space="preserve">BoostTrack, with GBI</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66.35</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−5.37 [−7.30, −2.75]</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72.30</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−8.73 [−12.59, −6.50]</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064"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924"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78.51</w:t>
            </w:r>
          </w:p>
        </w:tc>
        <w:tc>
          <w:tcPr>
            <w:tcW w:w="3171" w:type="dxa"/>
            <w:vAlign w:val="center"/>
          </w:tcPr>
          <w:p>
            <w:pPr>
              <w:pStyle w:val="Normal"/>
              <w:spacing w:after="0" w:line="240" w:lineRule="auto"/>
              <w:ind w:firstLine="0"/>
              <w:jc w:val="left"/>
            </w:pPr>
            <w:r>
              <w:rPr>
                <w:rFonts w:asciiTheme="majorBidi" w:hAnsiTheme="majorBidi" w:cstheme="majorBidi"/>
                <w:b/>
                <w:bCs/>
                <w:sz w:val="18"/>
                <w:szCs w:val="18"/>
              </w:rPr>
              <w:t xml:space="preserve">−5.65 [−8.96, −2.77]</w:t>
            </w:r>
          </w:p>
        </w:tc>
        <w:tc>
          <w:tcPr>
            <w:tcW w:w="1345"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205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3.5.2 </w:t>
      </w:r>
      <w:r>
        <w:t xml:space="preserve">Incremental Design Improvements</w:t>
      </w:r>
    </w:p>
    <w:p>
      <w:pPr>
        <w:pStyle w:val="NoSpacing"/>
        <w:spacing w:after="240"/>
      </w:pPr>
      <w:r>
        <w:t xml:space="preserve">Each step was compared with the step before it (Table (3.12)). The</w:t>
      </w:r>
      <w:r>
        <w:t xml:space="preserve"> </w:t>
      </w:r>
      <w:r>
        <w:rPr>
          <w:i/>
          <w:iCs/>
        </w:rPr>
        <w:t xml:space="preserve">mode gate</w:t>
      </w:r>
      <w:r>
        <w:t xml:space="preserve"> </w:t>
      </w:r>
      <w:r>
        <w:t xml:space="preserve">added the mode check, the clean mode that keeps the tracker’s scores and thresholds, and the crowd-safe duplicate rule; it restored SparseTrack from 64.72 to 68.93 HOTA and BoostTrack from 62.61 to 68.37. The</w:t>
      </w:r>
      <w:r>
        <w:t xml:space="preserve"> </w:t>
      </w:r>
      <w:r>
        <w:rPr>
          <w:i/>
          <w:iCs/>
        </w:rPr>
        <w:t xml:space="preserve">whole-stream mode</w:t>
      </w:r>
      <w:r>
        <w:t xml:space="preserve"> </w:t>
      </w:r>
      <w:r>
        <w:t xml:space="preserve">removed mode changes in the middle of streams and raised ByteTrack from 67.561 to 67.702 and OC-SORT from 65.697 to 66.071. The</w:t>
      </w:r>
      <w:r>
        <w:t xml:space="preserve"> </w:t>
      </w:r>
      <w:r>
        <w:rPr>
          <w:i/>
          <w:iCs/>
        </w:rPr>
        <w:t xml:space="preserve">continuation rescue</w:t>
      </w:r>
      <w:r>
        <w:t xml:space="preserve"> </w:t>
      </w:r>
      <w:r>
        <w:t xml:space="preserve">added 0.2 to 0.4 points for OC-SORT. The</w:t>
      </w:r>
      <w:r>
        <w:t xml:space="preserve"> </w:t>
      </w:r>
      <w:r>
        <w:rPr>
          <w:i/>
          <w:iCs/>
        </w:rPr>
        <w:t xml:space="preserve">background check</w:t>
      </w:r>
      <w:r>
        <w:t xml:space="preserve"> </w:t>
      </w:r>
      <w:r>
        <w:t xml:space="preserve">completed SCL: ByteTrack and BoostTrack returned to output identical to the host, and OC-SORT rose to 67.04 and 66.91 at the two floors.</w:t>
      </w:r>
    </w:p>
    <w:p>
      <w:pPr>
        <w:pStyle w:val="thesistables"/>
        <w:keepNext/>
        <w:spacing w:after="60" w:before="200"/>
      </w:pPr>
      <w:r>
        <w:t xml:space="preserve">Table (3.12) </w:t>
      </w:r>
      <w:r>
        <w:t xml:space="preserve">How SCL was built from AOB on development data.</w:t>
      </w:r>
    </w:p>
    <w:p>
      <w:pPr>
        <w:pStyle w:val="NoSpacing"/>
        <w:keepNext/>
        <w:spacing w:after="80" w:line="240" w:lineRule="auto"/>
        <w:ind w:firstLine="0"/>
        <w:jc w:val="both"/>
      </w:pPr>
      <w:r>
        <w:rPr>
          <w:sz w:val="20"/>
          <w:szCs w:val="20"/>
        </w:rPr>
        <w:t xml:space="preserve">Each row adds one change to the row above; Effect gives the HOTA (%) before and after that change (</w:t>
      </w:r>
      <w:r>
        <w:rPr>
          <w:sz w:val="20"/>
          <w:szCs w:val="20"/>
        </w:rPr>
        <w:t xml:space="preserve">“</w:t>
      </w:r>
      <w:r>
        <w:rPr>
          <w:sz w:val="20"/>
          <w:szCs w:val="20"/>
        </w:rPr>
        <w:t xml:space="preserve">A to B</w:t>
      </w:r>
      <w:r>
        <w:rPr>
          <w:sz w:val="20"/>
          <w:szCs w:val="20"/>
        </w:rPr>
        <w:t xml:space="preserve">”</w:t>
      </w:r>
      <w:r>
        <w:rPr>
          <w:sz w:val="20"/>
          <w:szCs w:val="20"/>
        </w:rPr>
        <w:t xml:space="preserve">) or compared with the tracker alone (host). The number in parentheses after ByteTrack and OC-SORT is the lowest emitted detector score.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7"/>
        <w:gridCol w:w="3025"/>
        <w:gridCol w:w="4538"/>
      </w:tblGrid>
      <w:tr>
        <w:trPr>
          <w:cantSplit/>
          <w:tblHeader/>
        </w:trPr>
        <w:tc>
          <w:tcPr>
            <w:tcW w:w="23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Step</w:t>
            </w:r>
          </w:p>
        </w:tc>
        <w:tc>
          <w:tcPr>
            <w:tcW w:w="30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w:t>
            </w:r>
          </w:p>
        </w:tc>
        <w:tc>
          <w:tcPr>
            <w:tcW w:w="45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Effect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AOB emulated</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always-noisy bands, overlap deduplication, rank remap</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 (0.1) 56.41 vs host 67.70; OC-SORT (0.1) 45.72 vs 66.44</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mode gate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mode statistic, host-anchored clean mode, crowd-safe duplicates</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SparseTrack 64.72 to 68.93 (host 68.88); BoostTrack 62.61 to 68.37 (host 68.49)</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whole-stream mode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mode from all past frames</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 (0.1) 67.561 to 67.702; OC-SORT (0.1) 65.697 to 66.071</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continuation rescue</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foreground track-consistent rescue</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OC-SORT (0.01) 66.405 to 66.619; OC-SORT (0.1) 66.071 to 66.469</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 background check = SCL</w:t>
            </w:r>
          </w:p>
        </w:tc>
        <w:tc>
          <w:tcPr>
            <w:tcW w:w="3025" w:type="dxa"/>
            <w:vAlign w:val="center"/>
          </w:tcPr>
          <w:p>
            <w:pPr>
              <w:pStyle w:val="Normal"/>
              <w:spacing w:after="0" w:line="240" w:lineRule="auto"/>
              <w:ind w:firstLine="0"/>
              <w:jc w:val="left"/>
            </w:pPr>
            <w:r>
              <w:rPr>
                <w:rFonts w:asciiTheme="majorBidi" w:hAnsiTheme="majorBidi" w:cstheme="majorBidi"/>
                <w:sz w:val="18"/>
                <w:szCs w:val="18"/>
              </w:rPr>
              <w:t xml:space="preserve">no background mode gives no evidence against the host</w:t>
            </w:r>
          </w:p>
        </w:tc>
        <w:tc>
          <w:tcPr>
            <w:tcW w:w="4538" w:type="dxa"/>
            <w:vAlign w:val="center"/>
          </w:tcPr>
          <w:p>
            <w:pPr>
              <w:pStyle w:val="Normal"/>
              <w:spacing w:after="0" w:line="240" w:lineRule="auto"/>
              <w:ind w:firstLine="0"/>
              <w:jc w:val="left"/>
            </w:pPr>
            <w:r>
              <w:rPr>
                <w:rFonts w:asciiTheme="majorBidi" w:hAnsiTheme="majorBidi" w:cstheme="majorBidi"/>
                <w:sz w:val="18"/>
                <w:szCs w:val="18"/>
              </w:rPr>
              <w:t xml:space="preserve">ByteTrack/BoostTrack (0.1) identical to host; OC-SORT 67.041 (0.01), 66.907 (0.1)</w:t>
            </w:r>
          </w:p>
        </w:tc>
      </w:tr>
    </w:tbl>
    <w:p>
      <w:pPr>
        <w:pStyle w:val="NoSpacing"/>
        <w:spacing w:after="120"/>
      </w:pPr>
    </w:p>
    <w:p>
      <w:pPr>
        <w:pStyle w:val="Heading3"/>
        <w:keepNext/>
        <w:numPr>
          <w:ilvl w:val="0"/>
          <w:numId w:val="0"/>
        </w:numPr>
        <w:ind w:left="720" w:hanging="720"/>
      </w:pPr>
      <w:r>
        <w:t xml:space="preserve">3.5.3 </w:t>
      </w:r>
      <w:r>
        <w:t xml:space="preserve">Configuration Freezing and Validation</w:t>
      </w:r>
    </w:p>
    <w:p>
      <w:pPr>
        <w:pStyle w:val="NoSpacing"/>
        <w:spacing w:after="240"/>
      </w:pPr>
      <w:r>
        <w:t xml:space="preserve">The final configuration was frozen before any external test as a version-control tag, with a lock file holding a cryptographic hash of the layer, its configuration, and the evaluation scripts; sixty-one automated tests check, among others, that the layer uses no future data and passes clean streams unchanged. All SCL results of Chapter 4 come from this frozen configuration; the comparisons, the ablation, and the sensitivity analysis were run after the freeze, through run-time options of the evaluation scripts, and changed none of its values.</w:t>
      </w:r>
    </w:p>
    <w:p>
      <w:pPr>
        <w:pStyle w:val="Heading2"/>
        <w:keepNext/>
        <w:numPr>
          <w:ilvl w:val="0"/>
          <w:numId w:val="0"/>
        </w:numPr>
        <w:ind w:left="576" w:hanging="576"/>
      </w:pPr>
      <w:r>
        <w:t xml:space="preserve">3.6 </w:t>
      </w:r>
      <w:r>
        <w:t xml:space="preserve">Summary</w:t>
      </w:r>
    </w:p>
    <w:p>
      <w:pPr>
        <w:pStyle w:val="NoSpacing"/>
        <w:spacing w:after="240"/>
      </w:pPr>
      <w:r>
        <w:t xml:space="preserve">This chapter presented the two proposed controllers. AC-MOT adapts the detector operating point to the scene: every ten frames it reads cheap cues of the image and of the tracked boxes, forms a crowd-based scene complexity index, and selects one of three operating points with a three-state controller whose recovery, hysteresis, and dwell rules keep changes rare. Its thresholds and actions were selected by cross-validation on calibration sequences after earlier development stages had shown that the detector operating point controls a trade-off between quality, identity stability, and speed. SCL adapts the tracker’s input to the detector’s score distribution: nested Otsu splits of recent logits decide whether the scores are clean or noisy; on clean scores the layer keeps the tracker’s scores and, where they fit, its thresholds, on noisy scores it chooses the candidates, rescores them, and sets the thresholds, and a continuation rescue gives single-stage trackers the step they lack. It was developed step by step from an earlier always-on design and frozen before any external test. Both controllers are training-free, causal, and leave the detector and the tracker unchanged. The next chapter evaluates them.</w:t>
      </w:r>
    </w:p>
    <w:p>
      <w:pPr>
        <w:pStyle w:val="Heading1"/>
        <w:pageBreakBefore/>
      </w:pPr>
      <w:r>
        <w:t xml:space="preserve">Chapter 4</w:t>
      </w:r>
      <w:r>
        <w:br/>
      </w:r>
      <w:r>
        <w:t xml:space="preserve">Experimental Results and Performance Evaluation</w:t>
      </w:r>
    </w:p>
    <w:p>
      <w:pPr>
        <w:pStyle w:val="Heading2"/>
        <w:keepNext/>
        <w:numPr>
          <w:ilvl w:val="0"/>
          <w:numId w:val="0"/>
        </w:numPr>
        <w:ind w:left="576" w:hanging="576"/>
      </w:pPr>
      <w:r>
        <w:t xml:space="preserve">4.1 </w:t>
      </w:r>
      <w:r>
        <w:t xml:space="preserve">Introduction</w:t>
      </w:r>
    </w:p>
    <w:p>
      <w:pPr>
        <w:pStyle w:val="NoSpacing"/>
        <w:spacing w:after="240"/>
      </w:pPr>
      <w:r>
        <w:t xml:space="preserve">This chapter evaluates the two controllers of Chapter 3. The experiments ask, for each controller, whether replacing fixed settings by the frozen controller improves tracking with the same detector and tracker, and whether it keeps this effect on data that were not used to build it. Section 4.2 describes the datasets, the evaluation metrics, the statistical comparison, and the implementation environment. Section 4.3 gives the results of AC-MOT on VisDrone2019-MOT and, without retuning, on UAVDT. Section 4.4 gives the results of SCL on seven published trackers under detector and score changes, on predeclared external trackers, and on a held-out aerial test split. Section 4.5 compares the proposed controllers with existing approaches, and Section 4.6 discusses the results.</w:t>
      </w:r>
    </w:p>
    <w:p>
      <w:pPr>
        <w:pStyle w:val="Heading2"/>
        <w:keepNext/>
        <w:numPr>
          <w:ilvl w:val="0"/>
          <w:numId w:val="0"/>
        </w:numPr>
        <w:ind w:left="576" w:hanging="576"/>
      </w:pPr>
      <w:r>
        <w:t xml:space="preserve">4.2 </w:t>
      </w:r>
      <w:r>
        <w:t xml:space="preserve">Setup Discussion</w:t>
      </w:r>
    </w:p>
    <w:p>
      <w:pPr>
        <w:pStyle w:val="Heading3"/>
        <w:keepNext/>
        <w:numPr>
          <w:ilvl w:val="0"/>
          <w:numId w:val="0"/>
        </w:numPr>
        <w:ind w:left="720" w:hanging="720"/>
      </w:pPr>
      <w:r>
        <w:t xml:space="preserve">4.2.1 </w:t>
      </w:r>
      <w:r>
        <w:t xml:space="preserve">Datasets</w:t>
      </w:r>
    </w:p>
    <w:p>
      <w:pPr>
        <w:pStyle w:val="NoSpacing"/>
        <w:spacing w:after="240"/>
      </w:pPr>
      <w:r>
        <w:t xml:space="preserve">Four public datasets are used. Table (4.1) lists the splits and the role of each one.</w:t>
      </w:r>
    </w:p>
    <w:p>
      <w:pPr>
        <w:pStyle w:val="NoSpacing"/>
        <w:spacing w:after="240"/>
      </w:pPr>
      <w:r>
        <w:rPr>
          <w:i/>
          <w:iCs/>
        </w:rPr>
        <w:t xml:space="preserve">VisDrone2019-MOT.</w:t>
      </w:r>
      <w:r>
        <w:t xml:space="preserve"> </w:t>
      </w:r>
      <w:r>
        <w:t xml:space="preserve">VisDrone2019-MOT is a widely used benchmark for MOT in UAV videos [1]. It contains video sequences recorded by various drone-mounted cameras in 14 cities in China, in urban and rural regions and in both sparse and crowded scenes. The VisDrone benchmark annotates ten object categories, such as pedestrians, cars, buses, and bicycles, with boxes that give the location and identity of each tracked object. Its MOT track uses 96 video clips: 56 for training (24,198 frames), 7 for validation (2,846 frames), 16 for challenge testing (6,322 frames), and 17 for development testing (6,635 frames). Although ten categories are annotated, the official MOT evaluation scores only five of them: pedestrian, car, van, bus, and truck [1]. Many objects are small, their number changes quickly in crowded traffic, the moving camera changes position and viewing angle, and lighting, background, and occlusion vary. These properties make the dataset suitable for studying detector settings. Eight training clips serve as calibration data for AC-MOT (Section 3.3.4), and the seven validation clips serve as its evaluation data.</w:t>
      </w:r>
    </w:p>
    <w:p>
      <w:pPr>
        <w:pStyle w:val="NoSpacing"/>
        <w:spacing w:after="240"/>
      </w:pPr>
      <w:r>
        <w:rPr>
          <w:i/>
          <w:iCs/>
        </w:rPr>
        <w:t xml:space="preserve">UAVDT.</w:t>
      </w:r>
      <w:r>
        <w:t xml:space="preserve"> </w:t>
      </w:r>
      <w:r>
        <w:t xml:space="preserve">UAVDT is a benchmark designed for object detection and MOT in UAV videos, with a particular focus on vehicles [7]. It consists of 100 video sequences selected from more than 10 hours of video recorded at urban locations such as squares, arterial streets, toll stations, highways, crossings, and T-junctions, at 30 frames per second and a resolution of</w:t>
      </w:r>
      <w:r>
        <w:t xml:space="preserve"> </w:t>
      </w:r>
      <w:r>
        <w:rPr/>
        <w:t xml:space="preserve">1080</w:t>
      </w:r>
      <w:r>
        <w:rPr/>
        <w:t xml:space="preserve">×</w:t>
      </w:r>
      <w:r>
        <w:rPr/>
        <w:t xml:space="preserve">540</w:t>
      </w:r>
      <w:r>
        <w:t xml:space="preserve"> </w:t>
      </w:r>
      <w:r>
        <w:t xml:space="preserve">pixels. About 80,000 frames are annotated with 0.84 million boxes of vehicles in three categories: car, truck, and bus. The sequences are recorded under different weather conditions, flying altitudes, and camera viewing angles, which change object size, visibility, and the number of vehicles per frame. The test set contains 20 sequences for the MOT task (16,592 frames) [7]. These 20 sequences are used by both controllers, with all vehicles in one class.</w:t>
      </w:r>
    </w:p>
    <w:p>
      <w:pPr>
        <w:pStyle w:val="NoSpacing"/>
        <w:spacing w:after="240"/>
      </w:pPr>
      <w:r>
        <w:rPr>
          <w:i/>
          <w:iCs/>
        </w:rPr>
        <w:t xml:space="preserve">MOT17.</w:t>
      </w:r>
      <w:r>
        <w:t xml:space="preserve"> </w:t>
      </w:r>
      <w:r>
        <w:t xml:space="preserve">MOT17 [85] contains 14 sequences of people filmed with static and moving cameras. As is common, the second half of each of the seven training sequences, called val-half (2,652 frames), is used for evaluation [6], with the published YOLOX-X detections [52] at the two published emission floors, the lowest scores emitted, of 0.01 and 0.1. To study score changes directly, these scores were also changed before the tracker by three transforms that keep their order: cubing (</w:t>
      </w:r>
      <w:r>
        <w:rPr>
          <w:i/>
        </w:rPr>
        <w:t xml:space="preserve">s</w:t>
      </w:r>
      <w:r>
        <w:rPr>
          <w:vertAlign w:val="superscript"/>
        </w:rPr>
        <w:t xml:space="preserve">3</w:t>
      </w:r>
      <w:r>
        <w:t xml:space="preserve">), halving (</w:t>
      </w:r>
      <w:r>
        <w:rPr/>
        <w:t xml:space="preserve">0.5</w:t>
      </w:r>
      <w:r>
        <w:rPr/>
        <w:t xml:space="preserve"> </w:t>
      </w:r>
      <w:r>
        <w:rPr>
          <w:i/>
        </w:rPr>
        <w:t xml:space="preserve">s</w:t>
      </w:r>
      <w:r>
        <w:t xml:space="preserve">), and logit temperature</w:t>
      </w:r>
      <w:r>
        <w:t xml:space="preserve"> </w:t>
      </w:r>
      <w:r>
        <w:rPr>
          <w:i/>
        </w:rPr>
        <w:t xml:space="preserve">T</w:t>
      </w:r>
      <w:r>
        <w:rPr/>
        <w:t xml:space="preserve">=</w:t>
      </w:r>
      <w:r>
        <w:rPr/>
        <w:t xml:space="preserve">2</w:t>
      </w:r>
      <w:r>
        <w:t xml:space="preserve">, which divides the logit of each score by</w:t>
      </w:r>
      <w:r>
        <w:t xml:space="preserve"> </w:t>
      </w:r>
      <w:r>
        <w:rPr>
          <w:i/>
        </w:rPr>
        <w:t xml:space="preserve">T</w:t>
      </w:r>
      <w:r>
        <w:t xml:space="preserve">.</w:t>
      </w:r>
    </w:p>
    <w:p>
      <w:pPr>
        <w:pStyle w:val="NoSpacing"/>
        <w:spacing w:after="240"/>
      </w:pPr>
      <w:r>
        <w:rPr>
          <w:i/>
          <w:iCs/>
        </w:rPr>
        <w:t xml:space="preserve">KITTI tracking.</w:t>
      </w:r>
      <w:r>
        <w:t xml:space="preserve"> </w:t>
      </w:r>
      <w:r>
        <w:t xml:space="preserve">KITTI tracking [3] has 21 training sequences (8,008 frames) recorded from a car and is scored on cars and pedestrians. Here the trackers run with two other detectors, YOLOv8n [54] and RT-DETR-L [59], and keep thresholds that were set for other detectors.</w:t>
      </w:r>
    </w:p>
    <w:p>
      <w:pPr>
        <w:pStyle w:val="NoSpacing"/>
        <w:spacing w:after="240"/>
      </w:pPr>
      <w:r>
        <w:t xml:space="preserve">For SCL, MOT17 with four trackers, KITTI, and the score transforms were development data, looked at while the layer was designed. Two predeclared external trackers, PD-SORT and Hybrid-SORT, were chosen in advance and run once with the frozen configuration on the detections released by their authors on MOT17 val-half. The held-out UAVDT test split was also run once, after a written plan. Each external host was checked against its authors’ number: EXACT within 0.2 HOTA points, CLOSE within 1.0.</w:t>
      </w:r>
    </w:p>
    <w:p>
      <w:pPr>
        <w:pStyle w:val="thesistables"/>
        <w:keepNext/>
        <w:spacing w:after="200" w:before="200"/>
      </w:pPr>
      <w:r>
        <w:t xml:space="preserve">Table (4.1) </w:t>
      </w:r>
      <w:r>
        <w:t xml:space="preserve">Datasets and splits used in the experiments and the role of each one.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076"/>
        <w:gridCol w:w="3323"/>
        <w:gridCol w:w="1176"/>
        <w:gridCol w:w="3325"/>
      </w:tblGrid>
      <w:tr>
        <w:trPr>
          <w:cantSplit/>
          <w:tblHeader/>
        </w:trPr>
        <w:tc>
          <w:tcPr>
            <w:tcW w:w="20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Dataset</w:t>
            </w:r>
          </w:p>
        </w:tc>
        <w:tc>
          <w:tcPr>
            <w:tcW w:w="33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Split</w:t>
            </w:r>
          </w:p>
        </w:tc>
        <w:tc>
          <w:tcPr>
            <w:tcW w:w="11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Controller</w:t>
            </w:r>
          </w:p>
        </w:tc>
        <w:tc>
          <w:tcPr>
            <w:tcW w:w="33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Role</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training, 8 sequences (3,282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calibration (tuning) data</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VisDrone2019-MOT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validation, 7 sequences (2,846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frozen evaluation</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AC-MOT</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transfer without retuning</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MOT17</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val-half, 7 sequences (2,652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development; predeclared external trackers</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KITTI tracking</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training, 21 sequences (8,008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development under a detector change</w:t>
            </w:r>
          </w:p>
        </w:tc>
      </w:tr>
      <w:tr>
        <w:trPr>
          <w:cantSplit/>
        </w:trPr>
        <w:tc>
          <w:tcPr>
            <w:tcW w:w="2076" w:type="dxa"/>
            <w:vAlign w:val="center"/>
          </w:tcPr>
          <w:p>
            <w:pPr>
              <w:pStyle w:val="Normal"/>
              <w:spacing w:after="0" w:line="240" w:lineRule="auto"/>
              <w:ind w:firstLine="0"/>
              <w:jc w:val="left"/>
            </w:pPr>
            <w:r>
              <w:rPr>
                <w:rFonts w:asciiTheme="majorBidi" w:hAnsiTheme="majorBidi" w:cstheme="majorBidi"/>
                <w:sz w:val="18"/>
                <w:szCs w:val="18"/>
              </w:rPr>
              <w:t xml:space="preserve">UAVDT</w:t>
            </w:r>
          </w:p>
        </w:tc>
        <w:tc>
          <w:tcPr>
            <w:tcW w:w="3323" w:type="dxa"/>
            <w:vAlign w:val="center"/>
          </w:tcPr>
          <w:p>
            <w:pPr>
              <w:pStyle w:val="Normal"/>
              <w:spacing w:after="0" w:line="240" w:lineRule="auto"/>
              <w:ind w:firstLine="0"/>
              <w:jc w:val="left"/>
            </w:pPr>
            <w:r>
              <w:rPr>
                <w:rFonts w:asciiTheme="majorBidi" w:hAnsiTheme="majorBidi" w:cstheme="majorBidi"/>
                <w:sz w:val="18"/>
                <w:szCs w:val="18"/>
              </w:rPr>
              <w:t xml:space="preserve">test, 20 sequences (16,592 frames)</w:t>
            </w:r>
          </w:p>
        </w:tc>
        <w:tc>
          <w:tcPr>
            <w:tcW w:w="1176" w:type="dxa"/>
            <w:vAlign w:val="center"/>
          </w:tcPr>
          <w:p>
            <w:pPr>
              <w:pStyle w:val="Normal"/>
              <w:spacing w:after="0" w:line="240" w:lineRule="auto"/>
              <w:ind w:firstLine="0"/>
              <w:jc w:val="left"/>
            </w:pPr>
            <w:r>
              <w:rPr>
                <w:rFonts w:asciiTheme="majorBidi" w:hAnsiTheme="majorBidi" w:cstheme="majorBidi"/>
                <w:sz w:val="18"/>
                <w:szCs w:val="18"/>
              </w:rPr>
              <w:t xml:space="preserve">SCL</w:t>
            </w:r>
          </w:p>
        </w:tc>
        <w:tc>
          <w:tcPr>
            <w:tcW w:w="3325" w:type="dxa"/>
            <w:vAlign w:val="center"/>
          </w:tcPr>
          <w:p>
            <w:pPr>
              <w:pStyle w:val="Normal"/>
              <w:spacing w:after="0" w:line="240" w:lineRule="auto"/>
              <w:ind w:firstLine="0"/>
              <w:jc w:val="left"/>
            </w:pPr>
            <w:r>
              <w:rPr>
                <w:rFonts w:asciiTheme="majorBidi" w:hAnsiTheme="majorBidi" w:cstheme="majorBidi"/>
                <w:sz w:val="18"/>
                <w:szCs w:val="18"/>
              </w:rPr>
              <w:t xml:space="preserve">held-out evaluation, run once</w:t>
            </w:r>
          </w:p>
        </w:tc>
      </w:tr>
    </w:tbl>
    <w:p>
      <w:pPr>
        <w:pStyle w:val="NoSpacing"/>
        <w:spacing w:after="120"/>
      </w:pPr>
    </w:p>
    <w:p>
      <w:pPr>
        <w:pStyle w:val="Heading3"/>
        <w:keepNext/>
        <w:numPr>
          <w:ilvl w:val="0"/>
          <w:numId w:val="0"/>
        </w:numPr>
        <w:ind w:left="720" w:hanging="720"/>
      </w:pPr>
      <w:r>
        <w:t xml:space="preserve">4.2.2 </w:t>
      </w:r>
      <w:r>
        <w:t xml:space="preserve">Evaluation Metrics</w:t>
      </w:r>
    </w:p>
    <w:p>
      <w:pPr>
        <w:pStyle w:val="NoSpacing"/>
        <w:spacing w:after="240"/>
      </w:pPr>
      <w:r>
        <w:t xml:space="preserve">Eight commonly used MOT metrics are considered: HOTA, MOTA, IDF1, identity switches (IDS), false positives (FP), false negatives (FN), precision, and recall. These metrics measure different aspects of tracking performance, including detection accuracy, object identity consistency, and the ability to track objects across consecutive frames [10, 86]. They are defined below, starting from the errors counted in each frame and ending with the scores that combine them.</w:t>
      </w:r>
    </w:p>
    <w:p>
      <w:pPr>
        <w:pStyle w:val="NoSpacing"/>
        <w:spacing w:after="240"/>
      </w:pPr>
      <w:r>
        <w:rPr>
          <w:i/>
          <w:iCs/>
        </w:rPr>
        <w:t xml:space="preserve">Detection errors.</w:t>
      </w:r>
      <w:r>
        <w:t xml:space="preserve"> </w:t>
      </w:r>
      <w:r>
        <w:t xml:space="preserve">The first metrics count the errors made frame by frame. In each frame</w:t>
      </w:r>
      <w:r>
        <w:t xml:space="preserve"> </w:t>
      </w:r>
      <w:r>
        <w:rPr>
          <w:i/>
        </w:rPr>
        <w:t xml:space="preserve">t</w:t>
      </w:r>
      <w:r>
        <w:t xml:space="preserve">, output boxes are matched one to one to ground-truth boxes with an IoU of at least 0.5. Let</w:t>
      </w:r>
      <w:r>
        <w:t xml:space="preserve"> </w:t>
      </w:r>
      <w:r>
        <w:rPr/>
        <w:t xml:space="preserve">G</w:t>
      </w:r>
      <w:r>
        <w:rPr/>
        <w:t xml:space="preserve">T</w:t>
      </w:r>
      <w:r>
        <w:rPr>
          <w:i/>
          <w:vertAlign w:val="subscript"/>
        </w:rPr>
        <w:t xml:space="preserve">t</w:t>
      </w:r>
      <w:r>
        <w:t xml:space="preserve"> </w:t>
      </w:r>
      <w:r>
        <w:t xml:space="preserve">be the number of ground-truth boxes,</w:t>
      </w:r>
      <w:r>
        <w:t xml:space="preserve"> </w:t>
      </w:r>
      <w:r>
        <w:rPr/>
        <w:t xml:space="preserve">T</w:t>
      </w:r>
      <w:r>
        <w:rPr/>
        <w:t xml:space="preserve">P</w:t>
      </w:r>
      <w:r>
        <w:rPr>
          <w:i/>
          <w:vertAlign w:val="subscript"/>
        </w:rPr>
        <w:t xml:space="preserve">t</w:t>
      </w:r>
      <w:r>
        <w:t xml:space="preserve"> </w:t>
      </w:r>
      <w:r>
        <w:t xml:space="preserve">the number of matched pairs,</w:t>
      </w:r>
      <w:r>
        <w:t xml:space="preserve"> </w:t>
      </w:r>
      <w:r>
        <w:rPr/>
        <w:t xml:space="preserve">F</w:t>
      </w:r>
      <w:r>
        <w:rPr/>
        <w:t xml:space="preserve">P</w:t>
      </w:r>
      <w:r>
        <w:rPr>
          <w:i/>
          <w:vertAlign w:val="subscript"/>
        </w:rPr>
        <w:t xml:space="preserve">t</w:t>
      </w:r>
      <w:r>
        <w:t xml:space="preserve"> </w:t>
      </w:r>
      <w:r>
        <w:t xml:space="preserve">the number of output boxes without a match (false positives), and</w:t>
      </w:r>
      <w:r>
        <w:t xml:space="preserve"> </w:t>
      </w:r>
      <w:r>
        <w:rPr/>
        <w:t xml:space="preserve">F</w:t>
      </w:r>
      <w:r>
        <w:rPr/>
        <w:t xml:space="preserve">N</w:t>
      </w:r>
      <w:r>
        <w:rPr>
          <w:i/>
          <w:vertAlign w:val="subscript"/>
        </w:rPr>
        <w:t xml:space="preserve">t</w:t>
      </w:r>
      <w:r>
        <w:t xml:space="preserve"> </w:t>
      </w:r>
      <w:r>
        <w:t xml:space="preserve">the number of ground-truth boxes without a match (false negatives, or missed objects). Over all frames,</w:t>
      </w:r>
    </w:p>
    <w:p>
      <w:pPr>
        <w:pStyle w:val="NoSpacing"/>
        <w:tabs>
          <w:tab w:val="center" w:pos="4985"/>
          <w:tab w:val="right" w:pos="9971"/>
        </w:tabs>
        <w:spacing w:after="120" w:before="120"/>
        <w:ind w:firstLine="0"/>
      </w:pPr>
      <w:r>
        <w:tab/>
      </w:r>
      <m:oMath>
        <m:r>
          <m:rPr>
            <m:nor/>
          </m:rPr>
          <m:t>GT</m:t>
        </m:r>
        <m:r>
          <m:rPr>
            <m:sty m:val="p"/>
          </m:rPr>
          <m:t>=</m:t>
        </m:r>
        <m:nary>
          <m:naryPr>
            <m:chr m:val="∑"/>
            <m:limLoc m:val="undOvr"/>
            <m:subHide m:val="off"/>
            <m:supHide m:val="on"/>
          </m:naryPr>
          <m:sub>
            <m:r>
              <m:t>t</m:t>
            </m:r>
          </m:sub>
          <m:sup>
            <m:r>
              <m:t>​</m:t>
            </m:r>
          </m:sup>
          <m:e>
            <m:sSub>
              <m:e>
                <m:r>
                  <m:rPr>
                    <m:nor/>
                  </m:rPr>
                  <m:t>GT</m:t>
                </m:r>
              </m:e>
              <m:sub>
                <m:r>
                  <m:t>t</m:t>
                </m:r>
              </m:sub>
            </m:sSub>
          </m:e>
        </m:nary>
        <m:r>
          <m:rPr>
            <m:sty m:val="p"/>
          </m:rPr>
          <m:t>,</m:t>
        </m:r>
        <m:r>
          <m:t>  </m:t>
        </m:r>
        <m:r>
          <m:rPr>
            <m:nor/>
          </m:rPr>
          <m:t>TP</m:t>
        </m:r>
        <m:r>
          <m:rPr>
            <m:sty m:val="p"/>
          </m:rPr>
          <m:t>=</m:t>
        </m:r>
        <m:nary>
          <m:naryPr>
            <m:chr m:val="∑"/>
            <m:limLoc m:val="undOvr"/>
            <m:subHide m:val="off"/>
            <m:supHide m:val="on"/>
          </m:naryPr>
          <m:sub>
            <m:r>
              <m:t>t</m:t>
            </m:r>
          </m:sub>
          <m:sup>
            <m:r>
              <m:t>​</m:t>
            </m:r>
          </m:sup>
          <m:e>
            <m:sSub>
              <m:e>
                <m:r>
                  <m:rPr>
                    <m:nor/>
                  </m:rPr>
                  <m:t>TP</m:t>
                </m:r>
              </m:e>
              <m:sub>
                <m:r>
                  <m:t>t</m:t>
                </m:r>
              </m:sub>
            </m:sSub>
          </m:e>
        </m:nary>
        <m:r>
          <m:rPr>
            <m:sty m:val="p"/>
          </m:rPr>
          <m:t>,</m:t>
        </m:r>
      </m:oMath>
      <w:r>
        <w:tab/>
      </w:r>
      <w:r>
        <w:t xml:space="preserve">(4.1)</w:t>
      </w:r>
    </w:p>
    <w:p>
      <w:pPr>
        <w:pStyle w:val="NoSpacing"/>
        <w:tabs>
          <w:tab w:val="center" w:pos="4985"/>
          <w:tab w:val="right" w:pos="9971"/>
        </w:tabs>
        <w:spacing w:after="120" w:before="120"/>
        <w:ind w:firstLine="0"/>
      </w:pPr>
      <w:r>
        <w:tab/>
      </w:r>
      <m:oMath>
        <m:r>
          <m:rPr>
            <m:nor/>
          </m:rPr>
          <m:t>FP</m:t>
        </m:r>
        <m:r>
          <m:rPr>
            <m:sty m:val="p"/>
          </m:rPr>
          <m:t>=</m:t>
        </m:r>
        <m:nary>
          <m:naryPr>
            <m:chr m:val="∑"/>
            <m:limLoc m:val="undOvr"/>
            <m:subHide m:val="off"/>
            <m:supHide m:val="on"/>
          </m:naryPr>
          <m:sub>
            <m:r>
              <m:t>t</m:t>
            </m:r>
          </m:sub>
          <m:sup>
            <m:r>
              <m:t>​</m:t>
            </m:r>
          </m:sup>
          <m:e>
            <m:sSub>
              <m:e>
                <m:r>
                  <m:rPr>
                    <m:nor/>
                  </m:rPr>
                  <m:t>FP</m:t>
                </m:r>
              </m:e>
              <m:sub>
                <m:r>
                  <m:t>t</m:t>
                </m:r>
              </m:sub>
            </m:sSub>
          </m:e>
        </m:nary>
        <m:r>
          <m:rPr>
            <m:sty m:val="p"/>
          </m:rPr>
          <m:t>,</m:t>
        </m:r>
        <m:r>
          <m:t>  </m:t>
        </m:r>
        <m:r>
          <m:rPr>
            <m:nor/>
          </m:rPr>
          <m:t>FN</m:t>
        </m:r>
        <m:r>
          <m:rPr>
            <m:sty m:val="p"/>
          </m:rPr>
          <m:t>=</m:t>
        </m:r>
        <m:nary>
          <m:naryPr>
            <m:chr m:val="∑"/>
            <m:limLoc m:val="undOvr"/>
            <m:subHide m:val="off"/>
            <m:supHide m:val="on"/>
          </m:naryPr>
          <m:sub>
            <m:r>
              <m:t>t</m:t>
            </m:r>
          </m:sub>
          <m:sup>
            <m:r>
              <m:t>​</m:t>
            </m:r>
          </m:sup>
          <m:e>
            <m:sSub>
              <m:e>
                <m:r>
                  <m:rPr>
                    <m:nor/>
                  </m:rPr>
                  <m:t>FN</m:t>
                </m:r>
              </m:e>
              <m:sub>
                <m:r>
                  <m:t>t</m:t>
                </m:r>
              </m:sub>
            </m:sSub>
          </m:e>
        </m:nary>
        <m:r>
          <m:rPr>
            <m:sty m:val="p"/>
          </m:rPr>
          <m:t>,</m:t>
        </m:r>
      </m:oMath>
      <w:r>
        <w:tab/>
      </w:r>
      <w:r>
        <w:t xml:space="preserve">(4.2)</w:t>
      </w:r>
    </w:p>
    <w:p>
      <w:pPr>
        <w:pStyle w:val="NoSpacing"/>
        <w:spacing w:after="240"/>
        <w:ind w:firstLine="0"/>
      </w:pPr>
      <w:r>
        <w:t xml:space="preserve">so that</w:t>
      </w:r>
      <w:r>
        <w:t xml:space="preserve"> </w:t>
      </w:r>
      <w:r>
        <w:rPr/>
        <w:t xml:space="preserve">T</w:t>
      </w:r>
      <w:r>
        <w:rPr/>
        <w:t xml:space="preserve">P</w:t>
      </w:r>
      <w:r>
        <w:rPr/>
        <w:t xml:space="preserve">=</w:t>
      </w:r>
      <w:r>
        <w:rPr/>
        <w:t xml:space="preserve">G</w:t>
      </w:r>
      <w:r>
        <w:rPr/>
        <w:t xml:space="preserve">T</w:t>
      </w:r>
      <w:r>
        <w:rPr/>
        <w:t xml:space="preserve">−</w:t>
      </w:r>
      <w:r>
        <w:rPr/>
        <w:t xml:space="preserve">F</w:t>
      </w:r>
      <w:r>
        <w:rPr/>
        <w:t xml:space="preserve">N</w:t>
      </w:r>
      <w:r>
        <w:t xml:space="preserve">. From these counts, precision is the fraction of output boxes that are correct, and recall is the fraction of ground-truth boxes that are found:</w:t>
      </w:r>
    </w:p>
    <w:p>
      <w:pPr>
        <w:pStyle w:val="NoSpacing"/>
        <w:tabs>
          <w:tab w:val="center" w:pos="4985"/>
          <w:tab w:val="right" w:pos="9971"/>
        </w:tabs>
        <w:spacing w:after="120" w:before="120"/>
        <w:ind w:firstLine="0"/>
      </w:pPr>
      <w:r>
        <w:tab/>
      </w:r>
      <m:oMath>
        <m:r>
          <m:rPr>
            <m:nor/>
          </m:rPr>
          <m:t>Precision</m:t>
        </m:r>
        <m:r>
          <m:rPr>
            <m:sty m:val="p"/>
          </m:rPr>
          <m:t>=</m:t>
        </m:r>
        <m:f>
          <m:fPr>
            <m:type m:val="bar"/>
          </m:fPr>
          <m:num>
            <m:r>
              <m:rPr>
                <m:nor/>
              </m:rPr>
              <m:t>TP</m:t>
            </m:r>
          </m:num>
          <m:den>
            <m:r>
              <m:rPr>
                <m:nor/>
              </m:rPr>
              <m:t>TP</m:t>
            </m:r>
            <m:r>
              <m:rPr>
                <m:sty m:val="p"/>
              </m:rPr>
              <m:t>+</m:t>
            </m:r>
            <m:r>
              <m:rPr>
                <m:nor/>
              </m:rPr>
              <m:t>FP</m:t>
            </m:r>
          </m:den>
        </m:f>
        <m:r>
          <m:rPr>
            <m:sty m:val="p"/>
          </m:rPr>
          <m:t>,</m:t>
        </m:r>
        <m:r>
          <m:t>  </m:t>
        </m:r>
        <m:r>
          <m:rPr>
            <m:nor/>
          </m:rPr>
          <m:t>Recall</m:t>
        </m:r>
        <m:r>
          <m:rPr>
            <m:sty m:val="p"/>
          </m:rPr>
          <m:t>=</m:t>
        </m:r>
        <m:f>
          <m:fPr>
            <m:type m:val="bar"/>
          </m:fPr>
          <m:num>
            <m:r>
              <m:rPr>
                <m:nor/>
              </m:rPr>
              <m:t>TP</m:t>
            </m:r>
          </m:num>
          <m:den>
            <m:r>
              <m:rPr>
                <m:nor/>
              </m:rPr>
              <m:t>GT</m:t>
            </m:r>
          </m:den>
        </m:f>
        <m:r>
          <m:rPr>
            <m:sty m:val="p"/>
          </m:rPr>
          <m:t>.</m:t>
        </m:r>
      </m:oMath>
      <w:r>
        <w:tab/>
      </w:r>
      <w:r>
        <w:t xml:space="preserve">(4.3)</w:t>
      </w:r>
    </w:p>
    <w:p>
      <w:pPr>
        <w:pStyle w:val="NoSpacing"/>
        <w:spacing w:after="240"/>
        <w:ind w:firstLine="0"/>
      </w:pPr>
      <w:r>
        <w:rPr>
          <w:i/>
          <w:iCs/>
        </w:rPr>
        <w:t xml:space="preserve">Identity switches.</w:t>
      </w:r>
      <w:r>
        <w:t xml:space="preserve"> </w:t>
      </w:r>
      <w:r>
        <w:t xml:space="preserve">The counts above treat each frame separately, so they do not show whether an object keeps the same track over time. Identity switches measure this. Let</w:t>
      </w:r>
      <w:r>
        <w:t xml:space="preserve"> </w:t>
      </w:r>
      <w:r>
        <w:rPr>
          <w:i/>
        </w:rPr>
        <w:t xml:space="preserve">ϕ</w:t>
      </w:r>
      <w:r>
        <w:rPr>
          <w:i/>
          <w:vertAlign w:val="subscript"/>
        </w:rPr>
        <w:t xml:space="preserve">t</w:t>
      </w:r>
      <w:r>
        <w:rPr/>
        <w:t xml:space="preserve">(</w:t>
      </w:r>
      <w:r>
        <w:rPr>
          <w:i/>
        </w:rPr>
        <w:t xml:space="preserve">i</w:t>
      </w:r>
      <w:r>
        <w:rPr/>
        <w:t xml:space="preserve">)</w:t>
      </w:r>
      <w:r>
        <w:t xml:space="preserve"> </w:t>
      </w:r>
      <w:r>
        <w:t xml:space="preserve">be the output track matched to ground-truth object</w:t>
      </w:r>
      <w:r>
        <w:t xml:space="preserve"> </w:t>
      </w:r>
      <w:r>
        <w:rPr>
          <w:i/>
        </w:rPr>
        <w:t xml:space="preserve">i</w:t>
      </w:r>
      <w:r>
        <w:t xml:space="preserve"> </w:t>
      </w:r>
      <w:r>
        <w:t xml:space="preserve">in frame</w:t>
      </w:r>
      <w:r>
        <w:t xml:space="preserve"> </w:t>
      </w:r>
      <w:r>
        <w:rPr>
          <w:i/>
        </w:rPr>
        <w:t xml:space="preserve">t</w:t>
      </w:r>
      <w:r>
        <w:t xml:space="preserve">, and</w:t>
      </w:r>
      <w:r>
        <w:t xml:space="preserve"> </w:t>
      </w:r>
      <w:r>
        <w:rPr>
          <w:i/>
        </w:rPr>
        <w:t xml:space="preserve">ϕ</w:t>
      </w:r>
      <w:r>
        <w:rPr>
          <w:vertAlign w:val="subscript"/>
        </w:rPr>
        <w:t xml:space="preserve">p</w:t>
      </w:r>
      <w:r>
        <w:rPr>
          <w:vertAlign w:val="subscript"/>
        </w:rPr>
        <w:t xml:space="preserve">r</w:t>
      </w:r>
      <w:r>
        <w:rPr>
          <w:vertAlign w:val="subscript"/>
        </w:rPr>
        <w:t xml:space="preserve">e</w:t>
      </w:r>
      <w:r>
        <w:rPr>
          <w:vertAlign w:val="subscript"/>
        </w:rPr>
        <w:t xml:space="preserve">v</w:t>
      </w:r>
      <w:r>
        <w:rPr/>
        <w:t xml:space="preserve">(</w:t>
      </w:r>
      <w:r>
        <w:rPr>
          <w:i/>
        </w:rPr>
        <w:t xml:space="preserve">i</w:t>
      </w:r>
      <w:r>
        <w:rPr/>
        <w:t xml:space="preserve">)</w:t>
      </w:r>
      <w:r>
        <w:t xml:space="preserve"> </w:t>
      </w:r>
      <w:r>
        <w:t xml:space="preserve">the output track to which object</w:t>
      </w:r>
      <w:r>
        <w:t xml:space="preserve"> </w:t>
      </w:r>
      <w:r>
        <w:rPr>
          <w:i/>
        </w:rPr>
        <w:t xml:space="preserve">i</w:t>
      </w:r>
      <w:r>
        <w:t xml:space="preserve"> </w:t>
      </w:r>
      <w:r>
        <w:t xml:space="preserve">was last matched before</w:t>
      </w:r>
      <w:r>
        <w:t xml:space="preserve"> </w:t>
      </w:r>
      <w:r>
        <w:rPr>
          <w:i/>
        </w:rPr>
        <w:t xml:space="preserve">t</w:t>
      </w:r>
      <w:r>
        <w:t xml:space="preserve">. An identity switch is counted whenever these two tracks differ:</w:t>
      </w:r>
    </w:p>
    <w:p>
      <w:pPr>
        <w:pStyle w:val="NoSpacing"/>
        <w:tabs>
          <w:tab w:val="center" w:pos="4985"/>
          <w:tab w:val="right" w:pos="9971"/>
        </w:tabs>
        <w:spacing w:after="120" w:before="120"/>
        <w:ind w:firstLine="0"/>
      </w:pPr>
      <w:r>
        <w:tab/>
      </w:r>
      <m:oMath>
        <m:r>
          <m:rPr>
            <m:nor/>
          </m:rPr>
          <m:t>IDS</m:t>
        </m:r>
        <m:r>
          <m:rPr>
            <m:sty m:val="p"/>
          </m:rPr>
          <m:t>=</m:t>
        </m:r>
        <m:nary>
          <m:naryPr>
            <m:chr m:val="∑"/>
            <m:limLoc m:val="undOvr"/>
            <m:subHide m:val="off"/>
            <m:supHide m:val="on"/>
          </m:naryPr>
          <m:sub>
            <m:r>
              <m:t>t</m:t>
            </m:r>
          </m:sub>
          <m:sup>
            <m:r>
              <m:t>​</m:t>
            </m:r>
          </m:sup>
          <m:e>
            <m:nary>
              <m:naryPr>
                <m:chr m:val="∑"/>
                <m:limLoc m:val="undOvr"/>
                <m:subHide m:val="off"/>
                <m:supHide m:val="on"/>
              </m:naryPr>
              <m:sub>
                <m:r>
                  <m:t>i</m:t>
                </m:r>
              </m:sub>
              <m:sup>
                <m:r>
                  <m:t>​</m:t>
                </m:r>
              </m:sup>
              <m:e>
                <m:r>
                  <m:rPr>
                    <m:sty m:val="b"/>
                  </m:rPr>
                  <m:t>1</m:t>
                </m:r>
              </m:e>
            </m:nary>
          </m:e>
        </m:nary>
        <m:r>
          <m:t>​</m:t>
        </m:r>
        <m:d>
          <m:dPr>
            <m:begChr m:val="["/>
            <m:endChr m:val="]"/>
            <m:grow/>
          </m:dPr>
          <m:e>
            <m:sSub>
              <m:e>
                <m:r>
                  <m:t>ϕ</m:t>
                </m:r>
              </m:e>
              <m:sub>
                <m:r>
                  <m:t>t</m:t>
                </m:r>
              </m:sub>
            </m:sSub>
            <m:d>
              <m:dPr>
                <m:begChr m:val="("/>
                <m:endChr m:val=")"/>
                <m:grow/>
              </m:dPr>
              <m:e>
                <m:r>
                  <m:t>i</m:t>
                </m:r>
              </m:e>
            </m:d>
            <m:r>
              <m:rPr>
                <m:sty m:val="p"/>
              </m:rPr>
              <m:t>≠</m:t>
            </m:r>
            <m:sSub>
              <m:e>
                <m:r>
                  <m:t>ϕ</m:t>
                </m:r>
              </m:e>
              <m:sub>
                <m:r>
                  <m:rPr>
                    <m:nor/>
                  </m:rPr>
                  <m:t>prev</m:t>
                </m:r>
              </m:sub>
            </m:sSub>
            <m:d>
              <m:dPr>
                <m:begChr m:val="("/>
                <m:endChr m:val=")"/>
                <m:grow/>
              </m:dPr>
              <m:e>
                <m:r>
                  <m:t>i</m:t>
                </m:r>
              </m:e>
            </m:d>
          </m:e>
        </m:d>
        <m:r>
          <m:rPr>
            <m:sty m:val="p"/>
          </m:rPr>
          <m:t>,</m:t>
        </m:r>
      </m:oMath>
      <w:r>
        <w:tab/>
      </w:r>
      <w:r>
        <w:t xml:space="preserve">(4.4)</w:t>
      </w:r>
    </w:p>
    <w:p>
      <w:pPr>
        <w:pStyle w:val="NoSpacing"/>
        <w:spacing w:after="240"/>
        <w:ind w:firstLine="0"/>
      </w:pPr>
      <w:r>
        <w:t xml:space="preserve">where the inner sum runs over the objects that are matched in frame</w:t>
      </w:r>
      <w:r>
        <w:t xml:space="preserve"> </w:t>
      </w:r>
      <w:r>
        <w:rPr>
          <w:i/>
        </w:rPr>
        <w:t xml:space="preserve">t</w:t>
      </w:r>
      <w:r>
        <w:t xml:space="preserve"> </w:t>
      </w:r>
      <w:r>
        <w:t xml:space="preserve">and were matched before.</w:t>
      </w:r>
    </w:p>
    <w:p>
      <w:pPr>
        <w:pStyle w:val="NoSpacing"/>
        <w:spacing w:after="240"/>
      </w:pPr>
      <w:r>
        <w:rPr>
          <w:i/>
          <w:iCs/>
        </w:rPr>
        <w:t xml:space="preserve">MOTA and IDF1.</w:t>
      </w:r>
      <w:r>
        <w:t xml:space="preserve"> </w:t>
      </w:r>
      <w:r>
        <w:t xml:space="preserve">These two scores summarize the errors above in a single number each [101, 102]. MOTA combines the three error types, and IDF1 measures how long each object keeps the correct identity:</w:t>
      </w:r>
    </w:p>
    <w:p>
      <w:pPr>
        <w:pStyle w:val="NoSpacing"/>
        <w:tabs>
          <w:tab w:val="center" w:pos="4985"/>
          <w:tab w:val="right" w:pos="9971"/>
        </w:tabs>
        <w:spacing w:after="120" w:before="120"/>
        <w:ind w:firstLine="0"/>
      </w:pPr>
      <w:r>
        <w:tab/>
      </w:r>
      <m:oMath>
        <m:r>
          <m:rPr>
            <m:nor/>
          </m:rPr>
          <m:t>MOTA</m:t>
        </m:r>
        <m:r>
          <m:rPr>
            <m:sty m:val="p"/>
          </m:rPr>
          <m:t>=</m:t>
        </m:r>
        <m:r>
          <m:t>1</m:t>
        </m:r>
        <m:r>
          <m:rPr>
            <m:sty m:val="p"/>
          </m:rPr>
          <m:t>−</m:t>
        </m:r>
        <m:f>
          <m:fPr>
            <m:type m:val="bar"/>
          </m:fPr>
          <m:num>
            <m:r>
              <m:rPr>
                <m:nor/>
              </m:rPr>
              <m:t>FN</m:t>
            </m:r>
            <m:r>
              <m:rPr>
                <m:sty m:val="p"/>
              </m:rPr>
              <m:t>+</m:t>
            </m:r>
            <m:r>
              <m:rPr>
                <m:nor/>
              </m:rPr>
              <m:t>FP</m:t>
            </m:r>
            <m:r>
              <m:rPr>
                <m:sty m:val="p"/>
              </m:rPr>
              <m:t>+</m:t>
            </m:r>
            <m:r>
              <m:rPr>
                <m:nor/>
              </m:rPr>
              <m:t>IDS</m:t>
            </m:r>
          </m:num>
          <m:den>
            <m:r>
              <m:rPr>
                <m:nor/>
              </m:rPr>
              <m:t>GT</m:t>
            </m:r>
          </m:den>
        </m:f>
        <m:r>
          <m:rPr>
            <m:sty m:val="p"/>
          </m:rPr>
          <m:t>,</m:t>
        </m:r>
      </m:oMath>
      <w:r>
        <w:tab/>
      </w:r>
      <w:r>
        <w:t xml:space="preserve">(4.5)</w:t>
      </w:r>
    </w:p>
    <w:p>
      <w:pPr>
        <w:pStyle w:val="NoSpacing"/>
        <w:tabs>
          <w:tab w:val="center" w:pos="4985"/>
          <w:tab w:val="right" w:pos="9971"/>
        </w:tabs>
        <w:spacing w:after="120" w:before="120"/>
        <w:ind w:firstLine="0"/>
      </w:pPr>
      <w:r>
        <w:tab/>
      </w:r>
      <m:oMath>
        <m:r>
          <m:rPr>
            <m:nor/>
          </m:rPr>
          <m:t>IDF1</m:t>
        </m:r>
        <m:r>
          <m:rPr>
            <m:sty m:val="p"/>
          </m:rPr>
          <m:t>=</m:t>
        </m:r>
        <m:f>
          <m:fPr>
            <m:type m:val="bar"/>
          </m:fPr>
          <m:num>
            <m:r>
              <m:t>2</m:t>
            </m:r>
            <m:r>
              <m:t> </m:t>
            </m:r>
            <m:r>
              <m:rPr>
                <m:nor/>
              </m:rPr>
              <m:t>IDTP</m:t>
            </m:r>
          </m:num>
          <m:den>
            <m:r>
              <m:t>2</m:t>
            </m:r>
            <m:r>
              <m:t> </m:t>
            </m:r>
            <m:r>
              <m:rPr>
                <m:nor/>
              </m:rPr>
              <m:t>IDTP</m:t>
            </m:r>
            <m:r>
              <m:rPr>
                <m:sty m:val="p"/>
              </m:rPr>
              <m:t>+</m:t>
            </m:r>
            <m:r>
              <m:rPr>
                <m:nor/>
              </m:rPr>
              <m:t>IDFP</m:t>
            </m:r>
            <m:r>
              <m:rPr>
                <m:sty m:val="p"/>
              </m:rPr>
              <m:t>+</m:t>
            </m:r>
            <m:r>
              <m:rPr>
                <m:nor/>
              </m:rPr>
              <m:t>IDFN</m:t>
            </m:r>
          </m:den>
        </m:f>
        <m:r>
          <m:rPr>
            <m:sty m:val="p"/>
          </m:rPr>
          <m:t>.</m:t>
        </m:r>
      </m:oMath>
      <w:r>
        <w:tab/>
      </w:r>
      <w:r>
        <w:t xml:space="preserve">(4.6)</w:t>
      </w:r>
    </w:p>
    <w:p>
      <w:pPr>
        <w:pStyle w:val="NoSpacing"/>
        <w:spacing w:after="240"/>
        <w:ind w:firstLine="0"/>
      </w:pPr>
      <w:r>
        <w:t xml:space="preserve">For IDF1, each ground-truth track is first matched to at most one output track over the whole video. IDTP, IDFP, and IDFN are then the true-positive, false-positive, and false-negative boxes under this track-level matching. Because MOTA counts every false positive and every missed object, it reacts strongly to how many boxes the detector passes on. IDF1 depends more on whether each object keeps one identity.</w:t>
      </w:r>
    </w:p>
    <w:p>
      <w:pPr>
        <w:pStyle w:val="NoSpacing"/>
        <w:spacing w:after="240"/>
      </w:pPr>
      <w:r>
        <w:rPr>
          <w:i/>
          <w:iCs/>
        </w:rPr>
        <w:t xml:space="preserve">HOTA.</w:t>
      </w:r>
      <w:r>
        <w:t xml:space="preserve"> </w:t>
      </w:r>
      <w:r>
        <w:t xml:space="preserve">MOTA depends mostly on detection errors, and IDF1 mostly on identity errors. HOTA balances detection and association in one score [10]. At a localization threshold α, let</w:t>
      </w:r>
      <w:r>
        <w:t xml:space="preserve"> </w:t>
      </w:r>
      <w:r>
        <w:rPr/>
        <w:t xml:space="preserve">T</w:t>
      </w:r>
      <w:r>
        <w:rPr/>
        <w:t xml:space="preserve">P</w:t>
      </w:r>
      <w:r>
        <w:rPr>
          <w:i/>
          <w:vertAlign w:val="subscript"/>
        </w:rPr>
        <w:t xml:space="preserve">α</w:t>
      </w:r>
      <w:r>
        <w:t xml:space="preserve">,</w:t>
      </w:r>
      <w:r>
        <w:t xml:space="preserve"> </w:t>
      </w:r>
      <w:r>
        <w:rPr/>
        <w:t xml:space="preserve">F</w:t>
      </w:r>
      <w:r>
        <w:rPr/>
        <w:t xml:space="preserve">N</w:t>
      </w:r>
      <w:r>
        <w:rPr>
          <w:i/>
          <w:vertAlign w:val="subscript"/>
        </w:rPr>
        <w:t xml:space="preserve">α</w:t>
      </w:r>
      <w:r>
        <w:t xml:space="preserve">, and</w:t>
      </w:r>
      <w:r>
        <w:t xml:space="preserve"> </w:t>
      </w:r>
      <w:r>
        <w:rPr/>
        <w:t xml:space="preserve">F</w:t>
      </w:r>
      <w:r>
        <w:rPr/>
        <w:t xml:space="preserve">P</w:t>
      </w:r>
      <w:r>
        <w:rPr>
          <w:i/>
          <w:vertAlign w:val="subscript"/>
        </w:rPr>
        <w:t xml:space="preserve">α</w:t>
      </w:r>
      <w:r>
        <w:t xml:space="preserve"> </w:t>
      </w:r>
      <w:r>
        <w:t xml:space="preserve">be the matched pairs, missed ground-truth boxes, and unmatched output boxes. For a matched pair</w:t>
      </w:r>
      <w:r>
        <w:t xml:space="preserve"> </w:t>
      </w:r>
      <w:r>
        <w:rPr>
          <w:i/>
        </w:rPr>
        <w:t xml:space="preserve">c</w:t>
      </w:r>
      <w:r>
        <w:t xml:space="preserve">,</w:t>
      </w:r>
      <w:r>
        <w:t xml:space="preserve"> </w:t>
      </w:r>
      <w:r>
        <w:rPr/>
        <w:t xml:space="preserve">T</w:t>
      </w:r>
      <w:r>
        <w:rPr/>
        <w:t xml:space="preserve">P</w:t>
      </w:r>
      <w:r>
        <w:rPr/>
        <w:t xml:space="preserve">A</w:t>
      </w:r>
      <w:r>
        <w:rPr/>
        <w:t xml:space="preserve">(</w:t>
      </w:r>
      <w:r>
        <w:rPr>
          <w:i/>
        </w:rPr>
        <w:t xml:space="preserve">c</w:t>
      </w:r>
      <w:r>
        <w:rPr/>
        <w:t xml:space="preserve">)</w:t>
      </w:r>
      <w:r>
        <w:t xml:space="preserve"> </w:t>
      </w:r>
      <w:r>
        <w:t xml:space="preserve">is the set of matched pairs with the same ground-truth identity and the same output identity as</w:t>
      </w:r>
      <w:r>
        <w:t xml:space="preserve"> </w:t>
      </w:r>
      <w:r>
        <w:rPr>
          <w:i/>
        </w:rPr>
        <w:t xml:space="preserve">c</w:t>
      </w:r>
      <w:r>
        <w:t xml:space="preserve">;</w:t>
      </w:r>
      <w:r>
        <w:t xml:space="preserve"> </w:t>
      </w:r>
      <w:r>
        <w:rPr/>
        <w:t xml:space="preserve">F</w:t>
      </w:r>
      <w:r>
        <w:rPr/>
        <w:t xml:space="preserve">N</w:t>
      </w:r>
      <w:r>
        <w:rPr/>
        <w:t xml:space="preserve">A</w:t>
      </w:r>
      <w:r>
        <w:rPr/>
        <w:t xml:space="preserve">(</w:t>
      </w:r>
      <w:r>
        <w:rPr>
          <w:i/>
        </w:rPr>
        <w:t xml:space="preserve">c</w:t>
      </w:r>
      <w:r>
        <w:rPr/>
        <w:t xml:space="preserve">)</w:t>
      </w:r>
      <w:r>
        <w:t xml:space="preserve"> </w:t>
      </w:r>
      <w:r>
        <w:t xml:space="preserve">is the set of boxes of the same ground-truth object that are matched to another output identity or not matched; and</w:t>
      </w:r>
      <w:r>
        <w:t xml:space="preserve"> </w:t>
      </w:r>
      <w:r>
        <w:rPr/>
        <w:t xml:space="preserve">F</w:t>
      </w:r>
      <w:r>
        <w:rPr/>
        <w:t xml:space="preserve">P</w:t>
      </w:r>
      <w:r>
        <w:rPr/>
        <w:t xml:space="preserve">A</w:t>
      </w:r>
      <w:r>
        <w:rPr/>
        <w:t xml:space="preserve">(</w:t>
      </w:r>
      <w:r>
        <w:rPr>
          <w:i/>
        </w:rPr>
        <w:t xml:space="preserve">c</w:t>
      </w:r>
      <w:r>
        <w:rPr/>
        <w:t xml:space="preserve">)</w:t>
      </w:r>
      <w:r>
        <w:t xml:space="preserve"> </w:t>
      </w:r>
      <w:r>
        <w:t xml:space="preserve">is the set of boxes of the same output track that are matched to another object or not matched. Then</w:t>
      </w:r>
    </w:p>
    <w:p>
      <w:pPr>
        <w:pStyle w:val="NoSpacing"/>
        <w:tabs>
          <w:tab w:val="center" w:pos="4985"/>
          <w:tab w:val="right" w:pos="9971"/>
        </w:tabs>
        <w:spacing w:after="120" w:before="120"/>
        <w:ind w:firstLine="0"/>
      </w:pPr>
      <w:r>
        <w:tab/>
      </w:r>
      <m:oMath>
        <m:sSub>
          <m:e>
            <m:r>
              <m:rPr>
                <m:nor/>
              </m:rPr>
              <m:t>DetA</m:t>
            </m:r>
          </m:e>
          <m:sub>
            <m:r>
              <m:t>α</m:t>
            </m:r>
          </m:sub>
        </m:sSub>
        <m:r>
          <m:rPr>
            <m:sty m:val="p"/>
          </m:rPr>
          <m:t>=</m:t>
        </m:r>
        <m:f>
          <m:fPr>
            <m:type m:val="bar"/>
          </m:fPr>
          <m:num>
            <m:d>
              <m:dPr>
                <m:begChr m:val="|"/>
                <m:endChr m:val="|"/>
                <m:grow/>
              </m:dPr>
              <m:e>
                <m:sSub>
                  <m:e>
                    <m:r>
                      <m:rPr>
                        <m:nor/>
                      </m:rPr>
                      <m:t>TP</m:t>
                    </m:r>
                  </m:e>
                  <m:sub>
                    <m:r>
                      <m:t>α</m:t>
                    </m:r>
                  </m:sub>
                </m:sSub>
              </m:e>
            </m:d>
          </m:num>
          <m:den>
            <m:d>
              <m:dPr>
                <m:begChr m:val="|"/>
                <m:endChr m:val="|"/>
                <m:grow/>
              </m:dPr>
              <m:e>
                <m:sSub>
                  <m:e>
                    <m:r>
                      <m:rPr>
                        <m:nor/>
                      </m:rPr>
                      <m:t>TP</m:t>
                    </m:r>
                  </m:e>
                  <m:sub>
                    <m:r>
                      <m:t>α</m:t>
                    </m:r>
                  </m:sub>
                </m:sSub>
              </m:e>
            </m:d>
            <m:r>
              <m:rPr>
                <m:sty m:val="p"/>
              </m:rPr>
              <m:t>+</m:t>
            </m:r>
            <m:d>
              <m:dPr>
                <m:begChr m:val="|"/>
                <m:endChr m:val="|"/>
                <m:grow/>
              </m:dPr>
              <m:e>
                <m:sSub>
                  <m:e>
                    <m:r>
                      <m:rPr>
                        <m:nor/>
                      </m:rPr>
                      <m:t>FN</m:t>
                    </m:r>
                  </m:e>
                  <m:sub>
                    <m:r>
                      <m:t>α</m:t>
                    </m:r>
                  </m:sub>
                </m:sSub>
              </m:e>
            </m:d>
            <m:r>
              <m:rPr>
                <m:sty m:val="p"/>
              </m:rPr>
              <m:t>+</m:t>
            </m:r>
            <m:d>
              <m:dPr>
                <m:begChr m:val="|"/>
                <m:endChr m:val="|"/>
                <m:grow/>
              </m:dPr>
              <m:e>
                <m:sSub>
                  <m:e>
                    <m:r>
                      <m:rPr>
                        <m:nor/>
                      </m:rPr>
                      <m:t>FP</m:t>
                    </m:r>
                  </m:e>
                  <m:sub>
                    <m:r>
                      <m:t>α</m:t>
                    </m:r>
                  </m:sub>
                </m:sSub>
              </m:e>
            </m:d>
          </m:den>
        </m:f>
        <m:r>
          <m:rPr>
            <m:sty m:val="p"/>
          </m:rPr>
          <m:t>,</m:t>
        </m:r>
      </m:oMath>
      <w:r>
        <w:tab/>
      </w:r>
      <w:r>
        <w:t xml:space="preserve">(4.7)</w:t>
      </w:r>
    </w:p>
    <w:p>
      <w:pPr>
        <w:pStyle w:val="NoSpacing"/>
        <w:tabs>
          <w:tab w:val="center" w:pos="4985"/>
          <w:tab w:val="right" w:pos="9971"/>
        </w:tabs>
        <w:spacing w:after="120" w:before="120"/>
        <w:ind w:firstLine="0"/>
      </w:pPr>
      <w:r>
        <w:tab/>
      </w:r>
      <m:oMath>
        <m:r>
          <m:rPr>
            <m:scr m:val="script"/>
            <m:sty m:val="p"/>
          </m:rPr>
          <m:t>A</m:t>
        </m:r>
        <m:d>
          <m:dPr>
            <m:begChr m:val="("/>
            <m:endChr m:val=")"/>
            <m:grow/>
          </m:dPr>
          <m:e>
            <m:r>
              <m:t>c</m:t>
            </m:r>
          </m:e>
        </m:d>
        <m:r>
          <m:rPr>
            <m:sty m:val="p"/>
          </m:rPr>
          <m:t>=</m:t>
        </m:r>
        <m:f>
          <m:fPr>
            <m:type m:val="bar"/>
          </m:fPr>
          <m:num>
            <m:d>
              <m:dPr>
                <m:begChr m:val="|"/>
                <m:endChr m:val="|"/>
                <m:grow/>
              </m:dPr>
              <m:e>
                <m:r>
                  <m:rPr>
                    <m:nor/>
                  </m:rPr>
                  <m:t>TPA</m:t>
                </m:r>
                <m:d>
                  <m:dPr>
                    <m:begChr m:val="("/>
                    <m:endChr m:val=")"/>
                    <m:grow/>
                  </m:dPr>
                  <m:e>
                    <m:r>
                      <m:t>c</m:t>
                    </m:r>
                  </m:e>
                </m:d>
              </m:e>
            </m:d>
          </m:num>
          <m:den>
            <m:d>
              <m:dPr>
                <m:begChr m:val="|"/>
                <m:endChr m:val="|"/>
                <m:grow/>
              </m:dPr>
              <m:e>
                <m:r>
                  <m:rPr>
                    <m:nor/>
                  </m:rPr>
                  <m:t>TPA</m:t>
                </m:r>
                <m:d>
                  <m:dPr>
                    <m:begChr m:val="("/>
                    <m:endChr m:val=")"/>
                    <m:grow/>
                  </m:dPr>
                  <m:e>
                    <m:r>
                      <m:t>c</m:t>
                    </m:r>
                  </m:e>
                </m:d>
              </m:e>
            </m:d>
            <m:r>
              <m:rPr>
                <m:sty m:val="p"/>
              </m:rPr>
              <m:t>+</m:t>
            </m:r>
            <m:d>
              <m:dPr>
                <m:begChr m:val="|"/>
                <m:endChr m:val="|"/>
                <m:grow/>
              </m:dPr>
              <m:e>
                <m:r>
                  <m:rPr>
                    <m:nor/>
                  </m:rPr>
                  <m:t>FNA</m:t>
                </m:r>
                <m:d>
                  <m:dPr>
                    <m:begChr m:val="("/>
                    <m:endChr m:val=")"/>
                    <m:grow/>
                  </m:dPr>
                  <m:e>
                    <m:r>
                      <m:t>c</m:t>
                    </m:r>
                  </m:e>
                </m:d>
              </m:e>
            </m:d>
            <m:r>
              <m:rPr>
                <m:sty m:val="p"/>
              </m:rPr>
              <m:t>+</m:t>
            </m:r>
            <m:d>
              <m:dPr>
                <m:begChr m:val="|"/>
                <m:endChr m:val="|"/>
                <m:grow/>
              </m:dPr>
              <m:e>
                <m:r>
                  <m:rPr>
                    <m:nor/>
                  </m:rPr>
                  <m:t>FPA</m:t>
                </m:r>
                <m:d>
                  <m:dPr>
                    <m:begChr m:val="("/>
                    <m:endChr m:val=")"/>
                    <m:grow/>
                  </m:dPr>
                  <m:e>
                    <m:r>
                      <m:t>c</m:t>
                    </m:r>
                  </m:e>
                </m:d>
              </m:e>
            </m:d>
          </m:den>
        </m:f>
        <m:r>
          <m:rPr>
            <m:sty m:val="p"/>
          </m:rPr>
          <m:t>,</m:t>
        </m:r>
      </m:oMath>
      <w:r>
        <w:tab/>
      </w:r>
      <w:r>
        <w:t xml:space="preserve">(4.8)</w:t>
      </w:r>
    </w:p>
    <w:p>
      <w:pPr>
        <w:pStyle w:val="NoSpacing"/>
        <w:tabs>
          <w:tab w:val="center" w:pos="4985"/>
          <w:tab w:val="right" w:pos="9971"/>
        </w:tabs>
        <w:spacing w:after="120" w:before="120"/>
        <w:ind w:firstLine="0"/>
      </w:pPr>
      <w:r>
        <w:tab/>
      </w:r>
      <m:oMath>
        <m:sSub>
          <m:e>
            <m:r>
              <m:rPr>
                <m:nor/>
              </m:rPr>
              <m:t>AssA</m:t>
            </m:r>
          </m:e>
          <m:sub>
            <m:r>
              <m:t>α</m:t>
            </m:r>
          </m:sub>
        </m:sSub>
        <m:r>
          <m:rPr>
            <m:sty m:val="p"/>
          </m:rPr>
          <m:t>=</m:t>
        </m:r>
        <m:f>
          <m:fPr>
            <m:type m:val="bar"/>
          </m:fPr>
          <m:num>
            <m:r>
              <m:t>1</m:t>
            </m:r>
          </m:num>
          <m:den>
            <m:d>
              <m:dPr>
                <m:begChr m:val="|"/>
                <m:endChr m:val="|"/>
                <m:grow/>
              </m:dPr>
              <m:e>
                <m:sSub>
                  <m:e>
                    <m:r>
                      <m:rPr>
                        <m:nor/>
                      </m:rPr>
                      <m:t>TP</m:t>
                    </m:r>
                  </m:e>
                  <m:sub>
                    <m:r>
                      <m:t>α</m:t>
                    </m:r>
                  </m:sub>
                </m:sSub>
              </m:e>
            </m:d>
          </m:den>
        </m:f>
        <m:nary>
          <m:naryPr>
            <m:chr m:val="∑"/>
            <m:limLoc m:val="undOvr"/>
            <m:subHide m:val="off"/>
            <m:supHide m:val="on"/>
          </m:naryPr>
          <m:sub>
            <m:r>
              <m:t>c</m:t>
            </m:r>
            <m:r>
              <m:rPr>
                <m:sty m:val="p"/>
              </m:rPr>
              <m:t>∈</m:t>
            </m:r>
            <m:sSub>
              <m:e>
                <m:r>
                  <m:rPr>
                    <m:nor/>
                  </m:rPr>
                  <m:t>TP</m:t>
                </m:r>
              </m:e>
              <m:sub>
                <m:r>
                  <m:t>α</m:t>
                </m:r>
              </m:sub>
            </m:sSub>
          </m:sub>
          <m:sup>
            <m:r>
              <m:t>​</m:t>
            </m:r>
          </m:sup>
          <m:e>
            <m:r>
              <m:rPr>
                <m:scr m:val="script"/>
                <m:sty m:val="p"/>
              </m:rPr>
              <m:t>A</m:t>
            </m:r>
          </m:e>
        </m:nary>
        <m:d>
          <m:dPr>
            <m:begChr m:val="("/>
            <m:endChr m:val=")"/>
            <m:grow/>
          </m:dPr>
          <m:e>
            <m:r>
              <m:t>c</m:t>
            </m:r>
          </m:e>
        </m:d>
        <m:r>
          <m:rPr>
            <m:sty m:val="p"/>
          </m:rPr>
          <m:t>,</m:t>
        </m:r>
      </m:oMath>
      <w:r>
        <w:tab/>
      </w:r>
      <w:r>
        <w:t xml:space="preserve">(4.9)</w:t>
      </w:r>
    </w:p>
    <w:p>
      <w:pPr>
        <w:pStyle w:val="NoSpacing"/>
        <w:tabs>
          <w:tab w:val="center" w:pos="4985"/>
          <w:tab w:val="right" w:pos="9971"/>
        </w:tabs>
        <w:spacing w:after="120" w:before="120"/>
        <w:ind w:firstLine="0"/>
      </w:pPr>
      <w:r>
        <w:tab/>
      </w:r>
      <m:oMath>
        <m:r>
          <m:rPr>
            <m:nor/>
          </m:rPr>
          <m:t>HOTA</m:t>
        </m:r>
        <m:r>
          <m:rPr>
            <m:sty m:val="p"/>
          </m:rPr>
          <m:t>=</m:t>
        </m:r>
        <m:f>
          <m:fPr>
            <m:type m:val="bar"/>
          </m:fPr>
          <m:num>
            <m:r>
              <m:t>1</m:t>
            </m:r>
          </m:num>
          <m:den>
            <m:r>
              <m:t>19</m:t>
            </m:r>
          </m:den>
        </m:f>
        <m:nary>
          <m:naryPr>
            <m:chr m:val="∑"/>
            <m:limLoc m:val="undOvr"/>
            <m:subHide m:val="off"/>
            <m:supHide m:val="on"/>
          </m:naryPr>
          <m:sub>
            <m:r>
              <m:t>α</m:t>
            </m:r>
          </m:sub>
          <m:sup>
            <m:r>
              <m:t>​</m:t>
            </m:r>
          </m:sup>
          <m:e>
            <m:rad>
              <m:radPr>
                <m:degHide m:val="on"/>
              </m:radPr>
              <m:deg/>
              <m:e>
                <m:sSub>
                  <m:e>
                    <m:r>
                      <m:rPr>
                        <m:nor/>
                      </m:rPr>
                      <m:t>DetA</m:t>
                    </m:r>
                  </m:e>
                  <m:sub>
                    <m:r>
                      <m:t>α</m:t>
                    </m:r>
                  </m:sub>
                </m:sSub>
                <m:r>
                  <m:t> </m:t>
                </m:r>
                <m:sSub>
                  <m:e>
                    <m:r>
                      <m:rPr>
                        <m:nor/>
                      </m:rPr>
                      <m:t>AssA</m:t>
                    </m:r>
                  </m:e>
                  <m:sub>
                    <m:r>
                      <m:t>α</m:t>
                    </m:r>
                  </m:sub>
                </m:sSub>
              </m:e>
            </m:rad>
          </m:e>
        </m:nary>
        <m:r>
          <m:rPr>
            <m:sty m:val="p"/>
          </m:rPr>
          <m:t>,</m:t>
        </m:r>
      </m:oMath>
      <w:r>
        <w:tab/>
      </w:r>
      <w:r>
        <w:t xml:space="preserve">(4.10)</w:t>
      </w:r>
    </w:p>
    <w:p>
      <w:pPr>
        <w:pStyle w:val="NoSpacing"/>
        <w:spacing w:after="240"/>
        <w:ind w:firstLine="0"/>
      </w:pPr>
      <w:r>
        <w:t xml:space="preserve">where α runs over</w:t>
      </w:r>
      <w:r>
        <w:t xml:space="preserve"> </w:t>
      </w:r>
      <w:r>
        <w:rPr/>
        <w:t xml:space="preserve">0.05</w:t>
      </w:r>
      <w:r>
        <w:rPr/>
        <w:t xml:space="preserve">, </w:t>
      </w:r>
      <w:r>
        <w:rPr/>
        <w:t xml:space="preserve">0.10</w:t>
      </w:r>
      <w:r>
        <w:rPr/>
        <w:t xml:space="preserve">, </w:t>
      </w:r>
      <w:r>
        <w:rPr/>
        <w:t xml:space="preserve">…</w:t>
      </w:r>
      <w:r>
        <w:rPr/>
        <w:t xml:space="preserve">, </w:t>
      </w:r>
      <w:r>
        <w:rPr/>
        <w:t xml:space="preserve">0.95</w:t>
      </w:r>
      <w:r>
        <w:t xml:space="preserve">;</w:t>
      </w:r>
      <w:r>
        <w:t xml:space="preserve"> </w:t>
      </w:r>
      <w:r>
        <w:rPr/>
        <w:t xml:space="preserve">D</w:t>
      </w:r>
      <w:r>
        <w:rPr/>
        <w:t xml:space="preserve">e</w:t>
      </w:r>
      <w:r>
        <w:rPr/>
        <w:t xml:space="preserve">t</w:t>
      </w:r>
      <w:r>
        <w:rPr/>
        <w:t xml:space="preserve">A</w:t>
      </w:r>
      <w:r>
        <w:t xml:space="preserve"> </w:t>
      </w:r>
      <w:r>
        <w:t xml:space="preserve">is the detection accuracy and</w:t>
      </w:r>
      <w:r>
        <w:t xml:space="preserve"> </w:t>
      </w:r>
      <w:r>
        <w:rPr/>
        <w:t xml:space="preserve">A</w:t>
      </w:r>
      <w:r>
        <w:rPr/>
        <w:t xml:space="preserve">s</w:t>
      </w:r>
      <w:r>
        <w:rPr/>
        <w:t xml:space="preserve">s</w:t>
      </w:r>
      <w:r>
        <w:rPr/>
        <w:t xml:space="preserve">A</w:t>
      </w:r>
      <w:r>
        <w:t xml:space="preserve"> </w:t>
      </w:r>
      <w:r>
        <w:t xml:space="preserve">the association accuracy.</w:t>
      </w:r>
    </w:p>
    <w:p>
      <w:pPr>
        <w:pStyle w:val="NoSpacing"/>
        <w:spacing w:after="240"/>
      </w:pPr>
      <w:r>
        <w:rPr>
          <w:i/>
          <w:iCs/>
        </w:rPr>
        <w:t xml:space="preserve">Evaluation tools.</w:t>
      </w:r>
      <w:r>
        <w:t xml:space="preserve"> </w:t>
      </w:r>
      <w:r>
        <w:t xml:space="preserve">For AC-MOT on VisDrone, results are scored with a Python port of the VisDrone2019-MOT Task 4b evaluation: ignored regions are removed, the five classes are evaluated separately, CLEAR-MOT and identity measures use IoU 0.5, and counts are summed over classes and sequences; HOTA is added with the same class-aware scheme using TrackEval. For SCL, all metrics are computed with TrackEval (commit 12c8791) and the official ground truth [86]; KITTI HOTA is averaged over cars and pedestrians. On UAVDT all vehicles form one class and predictions in ignored regions are removed.</w:t>
      </w:r>
    </w:p>
    <w:p>
      <w:pPr>
        <w:pStyle w:val="NoSpacing"/>
        <w:spacing w:after="240"/>
      </w:pPr>
      <w:r>
        <w:rPr>
          <w:i/>
          <w:iCs/>
        </w:rPr>
        <w:t xml:space="preserve">Units and direction.</w:t>
      </w:r>
      <w:r>
        <w:t xml:space="preserve"> </w:t>
      </w:r>
      <w:r>
        <w:t xml:space="preserve">HOTA, MOTA, IDF1, precision, and recall are given in percent, and differences in points; IDS, FP, and FN are counts; speed is given in FPS, and runtime in milliseconds (ms) per frame. Higher values are better for HOTA, MOTA, IDF1, precision, recall, and FPS, and lower values are better for IDS, FP, FN, and runtime.</w:t>
      </w:r>
    </w:p>
    <w:p>
      <w:pPr>
        <w:pStyle w:val="Heading3"/>
        <w:keepNext/>
        <w:numPr>
          <w:ilvl w:val="0"/>
          <w:numId w:val="0"/>
        </w:numPr>
        <w:ind w:left="720" w:hanging="720"/>
      </w:pPr>
      <w:r>
        <w:t xml:space="preserve">4.2.3 </w:t>
      </w:r>
      <w:r>
        <w:t xml:space="preserve">Statistical Comparison</w:t>
      </w:r>
    </w:p>
    <w:p>
      <w:pPr>
        <w:pStyle w:val="NoSpacing"/>
        <w:spacing w:after="240"/>
      </w:pPr>
      <w:r>
        <w:t xml:space="preserve">All comparisons are paired: each tracker runs with fixed settings and with the controller on the same sequences and detections, and nothing else changes. To judge whether the difference between two systems is reliable, paired bootstrap resampling is applied at the sequence level [103], which keeps the dependence within each sequence. Each resample draws the evaluation sequences with replacement; the same draw is used for both systems, the pooled metrics are recomputed, and their difference is recorded. The 95% interval is the 2.5–97.5 percentile range, and a difference is called significant when its interval does not include zero. The AC-MOT comparisons use 5000 resamples and the SCL comparisons 10,000 resamples, both with seed 42. Because whole sequences are resampled, the intervals reflect the variation between videos, not only between frames.</w:t>
      </w:r>
    </w:p>
    <w:p>
      <w:pPr>
        <w:pStyle w:val="Heading3"/>
        <w:keepNext/>
        <w:numPr>
          <w:ilvl w:val="0"/>
          <w:numId w:val="0"/>
        </w:numPr>
        <w:ind w:left="720" w:hanging="720"/>
      </w:pPr>
      <w:r>
        <w:t xml:space="preserve">4.2.4 </w:t>
      </w:r>
      <w:r>
        <w:t xml:space="preserve">Implementation Environment and Toolkit</w:t>
      </w:r>
    </w:p>
    <w:p>
      <w:pPr>
        <w:pStyle w:val="NoSpacing"/>
        <w:spacing w:after="240"/>
      </w:pPr>
      <w:r>
        <w:t xml:space="preserve">The controllers and the evaluation are implemented in Python. The image cues use OpenCV (the Canny edge detector, the Laplacian, and phase correlation) and NumPy; the detectors run with PyTorch and the Ultralytics library; the tracking metrics are computed with TrackEval; and the development searches of AC-MOT use Optuna [100]. Table (4.2) summarizes the detectors, trackers, and hardware of each controller.</w:t>
      </w:r>
    </w:p>
    <w:p>
      <w:pPr>
        <w:pStyle w:val="NoSpacing"/>
        <w:spacing w:after="240"/>
      </w:pPr>
      <w:r>
        <w:rPr>
          <w:i/>
          <w:iCs/>
        </w:rPr>
        <w:t xml:space="preserve">AC-MOT.</w:t>
      </w:r>
      <w:r>
        <w:t xml:space="preserve"> </w:t>
      </w:r>
      <w:r>
        <w:t xml:space="preserve">All experiments use the YOLO11m detector [55] in a public version trained on VisDrone2019-DET. It runs in half precision, and detections of the classes pedestrian, car, van, truck, and bus are passed on. ByteTrack uses the Ultralytics implementation with its default parameters: high threshold 0.25, low threshold 0.10, new-track threshold 0.25, buffer 30 frames, and match threshold 0.80. OATrack is a re-implementation of the published method [83] in its main configuration, with its published tracker-side confidence gate of 0.40. This gate belongs to the tracker and is never changed by AC-MOT. For each host, two systems are compared. The baseline runs the detector at the fixed operating point of 1536 pixels and NMS IoU 0.70, with a minimal score threshold of 0.01 (Section 3.2.6). AC-MOT runs the frozen controller of Section 3.2 on the same detector, so the two systems differ only in the detector operating point. Latency is measured on one Tesla T4 GPU over the first 200 frames of sequence uav0000086_00000_v, excluding five warm-up frames. For every frame, the time spent in the controller (image statistics, scene analysis, and state update) is recorded separately from the detector and tracker time.</w:t>
      </w:r>
    </w:p>
    <w:p>
      <w:pPr>
        <w:pStyle w:val="NoSpacing"/>
        <w:spacing w:after="240"/>
      </w:pPr>
      <w:r>
        <w:rPr>
          <w:i/>
          <w:iCs/>
        </w:rPr>
        <w:t xml:space="preserve">SCL.</w:t>
      </w:r>
      <w:r>
        <w:t xml:space="preserve"> </w:t>
      </w:r>
      <w:r>
        <w:t xml:space="preserve">Seven published trackers serve as hosts, each with the authors’ code and published configuration: ByteTrack [6], BoT-SORT [67], OC-SORT [65], SparseTrack [79], BoostTrack [80], PD-SORT [81], and Hybrid-SORT [78]. ByteTrack is used with the thresholds that its authors used on MOT17 (official setting) and with the defaults of the Ultralytics library, which also provides BoT-SORT (library setting). For each host, the baseline is the host alone (Host in the tables), run with its published configuration and the same detections; the second run adds the frozen SCL and changes nothing else. The runtime of SCL is measured on a 4-vCPU Intel Xeon processor at 2.10 GHz without a GPU, with YOLOv8n and ByteTrack on three KITTI sequences (2,279 timed frames).</w:t>
      </w:r>
    </w:p>
    <w:p>
      <w:pPr>
        <w:pStyle w:val="thesistables"/>
        <w:keepNext/>
        <w:spacing w:after="200" w:before="200"/>
      </w:pPr>
      <w:r>
        <w:t xml:space="preserve">Table (4.2) </w:t>
      </w:r>
      <w:r>
        <w:t xml:space="preserve">Detectors, trackers, data, and hardware used to evaluate the two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38"/>
        <w:gridCol w:w="3876"/>
        <w:gridCol w:w="4086"/>
      </w:tblGrid>
      <w:tr>
        <w:trPr>
          <w:cantSplit/>
          <w:tblHeader/>
        </w:trPr>
        <w:tc>
          <w:tcPr>
            <w:tcW w:w="19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Item</w:t>
            </w:r>
          </w:p>
        </w:tc>
        <w:tc>
          <w:tcPr>
            <w:tcW w:w="387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408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Detectors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YOLO11m (VisDrone2019-DET weights), half precision</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YOLOX-X (published MOT17 detections), YOLOv8n, RT-DETR-L</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Trackers</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ByteTrack (Ultralytics), OATrack</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ByteTrack, BoT-SORT, OC-SORT, SparseTrack, BoostTrack, PD-SORT, Hybrid-SORT</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Data</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VisDrone2019-MOT, UAVDT</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MOT17, KITTI tracking, UAVDT</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Baseline</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fixed operating point (1536, 0.70)</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host alone with its published configuration</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Bootstrap</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5000 resamples, seed 42</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10,000 resamples, seed 42</w:t>
            </w:r>
          </w:p>
        </w:tc>
      </w:tr>
      <w:tr>
        <w:trPr>
          <w:cantSplit/>
        </w:trPr>
        <w:tc>
          <w:tcPr>
            <w:tcW w:w="1938" w:type="dxa"/>
            <w:vAlign w:val="center"/>
          </w:tcPr>
          <w:p>
            <w:pPr>
              <w:pStyle w:val="Normal"/>
              <w:spacing w:after="0" w:line="240" w:lineRule="auto"/>
              <w:ind w:firstLine="0"/>
              <w:jc w:val="left"/>
            </w:pPr>
            <w:r>
              <w:rPr>
                <w:rFonts w:asciiTheme="majorBidi" w:hAnsiTheme="majorBidi" w:cstheme="majorBidi"/>
                <w:sz w:val="18"/>
                <w:szCs w:val="18"/>
              </w:rPr>
              <w:t xml:space="preserve">Runtime hardware</w:t>
            </w:r>
          </w:p>
        </w:tc>
        <w:tc>
          <w:tcPr>
            <w:tcW w:w="3876" w:type="dxa"/>
            <w:vAlign w:val="center"/>
          </w:tcPr>
          <w:p>
            <w:pPr>
              <w:pStyle w:val="Normal"/>
              <w:spacing w:after="0" w:line="240" w:lineRule="auto"/>
              <w:ind w:firstLine="0"/>
              <w:jc w:val="left"/>
            </w:pPr>
            <w:r>
              <w:rPr>
                <w:rFonts w:asciiTheme="majorBidi" w:hAnsiTheme="majorBidi" w:cstheme="majorBidi"/>
                <w:sz w:val="18"/>
                <w:szCs w:val="18"/>
              </w:rPr>
              <w:t xml:space="preserve">Tesla T4 GPU</w:t>
            </w:r>
          </w:p>
        </w:tc>
        <w:tc>
          <w:tcPr>
            <w:tcW w:w="4086" w:type="dxa"/>
            <w:vAlign w:val="center"/>
          </w:tcPr>
          <w:p>
            <w:pPr>
              <w:pStyle w:val="Normal"/>
              <w:spacing w:after="0" w:line="240" w:lineRule="auto"/>
              <w:ind w:firstLine="0"/>
              <w:jc w:val="left"/>
            </w:pPr>
            <w:r>
              <w:rPr>
                <w:rFonts w:asciiTheme="majorBidi" w:hAnsiTheme="majorBidi" w:cstheme="majorBidi"/>
                <w:sz w:val="18"/>
                <w:szCs w:val="18"/>
              </w:rPr>
              <w:t xml:space="preserve">4-vCPU Intel Xeon at 2.10 GHz, no GPU</w:t>
            </w:r>
          </w:p>
        </w:tc>
      </w:tr>
    </w:tbl>
    <w:p>
      <w:pPr>
        <w:pStyle w:val="NoSpacing"/>
        <w:spacing w:after="120"/>
      </w:pPr>
    </w:p>
    <w:p>
      <w:pPr>
        <w:pStyle w:val="Heading2"/>
        <w:keepNext/>
        <w:numPr>
          <w:ilvl w:val="0"/>
          <w:numId w:val="0"/>
        </w:numPr>
        <w:ind w:left="576" w:hanging="576"/>
      </w:pPr>
      <w:r>
        <w:t xml:space="preserve">4.3 </w:t>
      </w:r>
      <w:r>
        <w:t xml:space="preserve">Results of the Scene-Adaptive Controller (AC-MOT)</w:t>
      </w:r>
    </w:p>
    <w:p>
      <w:pPr>
        <w:pStyle w:val="Heading3"/>
        <w:keepNext/>
        <w:numPr>
          <w:ilvl w:val="0"/>
          <w:numId w:val="0"/>
        </w:numPr>
        <w:ind w:left="720" w:hanging="720"/>
      </w:pPr>
      <w:r>
        <w:t xml:space="preserve">4.3.1 </w:t>
      </w:r>
      <w:r>
        <w:t xml:space="preserve">Frozen VisDrone Evaluation</w:t>
      </w:r>
    </w:p>
    <w:p>
      <w:pPr>
        <w:pStyle w:val="NoSpacing"/>
        <w:spacing w:after="240"/>
      </w:pPr>
      <w:r>
        <w:t xml:space="preserve">The VisDrone evaluation uses seven sequences of the VisDrone2019-MOT validation split. They contain 71,830 ground-truth boxes. The cue subset, thresholds, and action map of the frozen controller were selected on the separate calibration sequences only (Section 3.3.4). The bootstrap draws seven sequences with replacement. Table (4.3) lists the aggregate results on the seven VisDrone sequences, and Fig. (4.1) shows HOTA, MOTA, and IDF1.</w:t>
      </w:r>
    </w:p>
    <w:p>
      <w:pPr>
        <w:pStyle w:val="thesistables"/>
        <w:keepNext/>
        <w:spacing w:after="60" w:before="200"/>
      </w:pPr>
      <w:r>
        <w:t xml:space="preserve">Table (4.3) </w:t>
      </w:r>
      <w:r>
        <w:t xml:space="preserve">Frozen VisDrone evaluation on seven VisDrone2019-MOT sequences (71,830 ground-truth boxes).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41.586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44.523</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46.770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48.095</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9.876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27.871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28.165</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34.483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48.569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53.929</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57.107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59.364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1341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1016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773</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604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39274</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24892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25394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21400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24121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25902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25432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25057</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54.849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64.852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64.628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68.609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66.419</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63.940</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64.594</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65.116</w:t>
            </w:r>
          </w:p>
        </w:tc>
      </w:tr>
    </w:tbl>
    <w:p>
      <w:pPr>
        <w:pStyle w:val="NoSpacing"/>
        <w:spacing w:after="120"/>
      </w:pPr>
    </w:p>
    <w:p>
      <w:pPr>
        <w:pStyle w:val="NoSpacing"/>
        <w:spacing w:after="240"/>
      </w:pPr>
      <w:r>
        <w:rPr>
          <w:i/>
          <w:iCs/>
        </w:rPr>
        <w:t xml:space="preserve">ByteTrack host.</w:t>
      </w:r>
      <w:r>
        <w:t xml:space="preserve"> </w:t>
      </w:r>
      <w:r>
        <w:t xml:space="preserve">AC-MOT raises HOTA, MOTA, and IDF1 and lowers IDS and FP, while FN rise from 24121 to 25902 and recall falls from 66.419 to 63.940. The detector output becomes more selective: clutter and identity-confusing boxes are removed at a small cost in recall. The very low baseline MOTA shows how many FP the fixed operating point passes to this tracker; because MOTA counts every FP, the removal of more than a third of them is the main source of the MOTA gain.</w:t>
      </w:r>
    </w:p>
    <w:p>
      <w:pPr>
        <w:pStyle w:val="NoSpacing"/>
        <w:spacing w:after="240"/>
      </w:pPr>
      <w:r>
        <w:rPr>
          <w:i/>
          <w:iCs/>
        </w:rPr>
        <w:t xml:space="preserve">OATrack host.</w:t>
      </w:r>
      <w:r>
        <w:t xml:space="preserve"> </w:t>
      </w:r>
      <w:r>
        <w:t xml:space="preserve">OATrack starts from a stronger baseline, and its gains are smaller, but every metric of Table (4.3) moves in the direction of improvement, including FN (25432 to 25057) and recall (64.594 to 65.116).</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1" name="Picture 51"/>
            <wp:cNvGraphicFramePr>
              <a:graphicFrameLocks noChangeAspect="1"/>
            </wp:cNvGraphicFramePr>
            <a:graphic>
              <a:graphicData uri="http://schemas.openxmlformats.org/drawingml/2006/picture">
                <pic:pic>
                  <pic:nvPicPr>
                    <pic:cNvPr id="0" name="image.png"/>
                    <pic:cNvPicPr/>
                  </pic:nvPicPr>
                  <pic:blipFill>
                    <a:blip r:embed="rId68"/>
                    <a:stretch>
                      <a:fillRect/>
                    </a:stretch>
                  </pic:blipFill>
                  <pic:spPr>
                    <a:xfrm>
                      <a:off x="0" y="0"/>
                      <a:ext cx="4896000" cy="2273492"/>
                    </a:xfrm>
                    <a:prstGeom prst="rect"/>
                  </pic:spPr>
                </pic:pic>
              </a:graphicData>
            </a:graphic>
          </wp:inline>
        </w:drawing>
      </w:r>
    </w:p>
    <w:p>
      <w:pPr>
        <w:pStyle w:val="thesisfigures"/>
        <w:spacing w:after="200" w:before="0"/>
      </w:pPr>
      <w:r>
        <w:t xml:space="preserve">Fig. (4.1) </w:t>
      </w:r>
      <w:r>
        <w:t xml:space="preserve">HOTA, MOTA, and IDF1 on the seven VisDrone sequences for both tracker hosts (values in Table (4.3)).</w:t>
      </w:r>
    </w:p>
    <w:p>
      <w:pPr>
        <w:pStyle w:val="NoSpacing"/>
        <w:spacing w:after="240"/>
      </w:pPr>
      <w:r>
        <w:rPr>
          <w:i/>
          <w:iCs/>
        </w:rPr>
        <w:t xml:space="preserve">Paired bootstrap.</w:t>
      </w:r>
      <w:r>
        <w:t xml:space="preserve"> </w:t>
      </w:r>
      <w:r>
        <w:t xml:space="preserve">In the VisDrone columns of Table (4.4), the ByteTrack intervals of HOTA, MOTA, IDF1, precision, IDS, and FP lie entirely on the side of improvement, while FN and recall move in the opposite direction. With OATrack, HOTA, MOTA, IDF1, and precision rise and IDS and FP fall, all with intervals on one side of zero.</w:t>
      </w:r>
    </w:p>
    <w:p>
      <w:pPr>
        <w:pStyle w:val="thesistables"/>
        <w:keepNext/>
        <w:spacing w:after="60" w:before="200"/>
      </w:pPr>
      <w:r>
        <w:t xml:space="preserve">Table (4.4) </w:t>
      </w:r>
      <w:r>
        <w:t xml:space="preserve">Paired sequence-level bootstrap of AC-MOT: AC-MOT minus baseline, 5000 resamples, seed 42, on VisDrone (7 sequences) and UAVDT (20 sequences).</w:t>
      </w:r>
    </w:p>
    <w:p>
      <w:pPr>
        <w:pStyle w:val="NoSpacing"/>
        <w:keepNext/>
        <w:spacing w:after="80" w:line="240" w:lineRule="auto"/>
        <w:ind w:firstLine="0"/>
        <w:jc w:val="both"/>
      </w:pPr>
      <w:r>
        <w:rPr>
          <w:sz w:val="20"/>
          <w:szCs w:val="20"/>
        </w:rPr>
        <w:t xml:space="preserve">HOTA, MOTA, IDF1, precision, and recall in points; IDS, FP, and FN in counts. On UAVDT the bootstrap covers the count-based metrics only.</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157"/>
        <w:gridCol w:w="1157"/>
        <w:gridCol w:w="1267"/>
        <w:gridCol w:w="2142"/>
        <w:gridCol w:w="1267"/>
        <w:gridCol w:w="2910"/>
      </w:tblGrid>
      <w:tr>
        <w:trPr>
          <w:cantSplit/>
          <w:tblHeader/>
        </w:trPr>
        <w:tc>
          <w:tcPr>
            <w:tcW w:w="1157" w:type="dxa"/>
            <w:shd w:val="clear" w:color="auto" w:fill="D9D9D9"/>
            <w:vAlign w:val="center"/>
          </w:tcPr>
          <w:p>
            <w:pPr>
              <w:pStyle w:val="Normal"/>
              <w:spacing w:after="0" w:line="240" w:lineRule="auto"/>
              <w:ind w:firstLine="0"/>
              <w:jc w:val="left"/>
            </w:pPr>
          </w:p>
        </w:tc>
        <w:tc>
          <w:tcPr>
            <w:tcW w:w="1157" w:type="dxa"/>
            <w:shd w:val="clear" w:color="auto" w:fill="D9D9D9"/>
            <w:vAlign w:val="center"/>
          </w:tcPr>
          <w:p>
            <w:pPr>
              <w:pStyle w:val="Normal"/>
              <w:spacing w:after="0" w:line="240" w:lineRule="auto"/>
              <w:ind w:firstLine="0"/>
              <w:jc w:val="left"/>
            </w:pPr>
          </w:p>
        </w:tc>
        <w:tc>
          <w:tcPr>
            <w:tcW w:w="3409"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VisDrone</w:t>
            </w:r>
          </w:p>
        </w:tc>
        <w:tc>
          <w:tcPr>
            <w:tcW w:w="4177"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UAVDT</w:t>
            </w:r>
          </w:p>
        </w:tc>
      </w:tr>
      <w:tr>
        <w:trPr>
          <w:cantSplit/>
          <w:tblHeader/>
        </w:trPr>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Host</w:t>
            </w:r>
          </w:p>
        </w:tc>
        <w:tc>
          <w:tcPr>
            <w:tcW w:w="115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14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c>
          <w:tcPr>
            <w:tcW w:w="126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Difference</w:t>
            </w:r>
          </w:p>
        </w:tc>
        <w:tc>
          <w:tcPr>
            <w:tcW w:w="291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95% interval</w:t>
            </w: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+2.937</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[+2.356, +3.375]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+17.995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[+13.541, +23.282]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+17.601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[+11.134, +26.767]</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+5.360</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[+4.490, +6.178]</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+3.367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[+1.676, +5.013]</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[−498, −164]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−115</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[−211.025, −26.975]</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−14382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[−19176, −9620]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−67539</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[−104215.350, −37352.950]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+1781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[+288, +3594.075]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+7652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[+1542.925, +18359.400]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+10.003</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[+8.712, +11.895]</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−2.479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[−4.507, −0.469]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OATrack</w:t>
            </w: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+1.325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[+0.200, +2.264]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+6.318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[+4.741, +7.879]</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+3.267</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[+0.607, +5.881]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+2.258</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[+0.548, +3.474]</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+0.831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[+0.125, +1.271]</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−169</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[−292, −42]</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[−101, +39]</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−3994</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[−6190, −2494.900]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−14268</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[−33958.075, −2188.950]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−375</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[−1462.575, +670]</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+3162</w:t>
            </w:r>
          </w:p>
        </w:tc>
        <w:tc>
          <w:tcPr>
            <w:tcW w:w="2910" w:type="dxa"/>
            <w:vAlign w:val="center"/>
          </w:tcPr>
          <w:p>
            <w:pPr>
              <w:pStyle w:val="Normal"/>
              <w:spacing w:after="0" w:line="240" w:lineRule="auto"/>
              <w:ind w:firstLine="0"/>
              <w:jc w:val="left"/>
            </w:pPr>
            <w:r>
              <w:rPr>
                <w:rFonts w:asciiTheme="majorBidi" w:hAnsiTheme="majorBidi" w:cstheme="majorBidi"/>
                <w:sz w:val="18"/>
                <w:szCs w:val="18"/>
              </w:rPr>
              <w:t xml:space="preserve">[−211.100, +8959.050]</w:t>
            </w: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+3.981</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[+2.957, +5.511]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r>
        <w:trPr>
          <w:cantSplit/>
        </w:trPr>
        <w:tc>
          <w:tcPr>
            <w:tcW w:w="1157" w:type="dxa"/>
            <w:vAlign w:val="center"/>
          </w:tcPr>
          <w:p>
            <w:pPr>
              <w:pStyle w:val="Normal"/>
              <w:spacing w:after="0" w:line="240" w:lineRule="auto"/>
              <w:ind w:firstLine="0"/>
              <w:jc w:val="left"/>
            </w:pPr>
          </w:p>
        </w:tc>
        <w:tc>
          <w:tcPr>
            <w:tcW w:w="1157"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+0.522</w:t>
            </w:r>
          </w:p>
        </w:tc>
        <w:tc>
          <w:tcPr>
            <w:tcW w:w="2142" w:type="dxa"/>
            <w:vAlign w:val="center"/>
          </w:tcPr>
          <w:p>
            <w:pPr>
              <w:pStyle w:val="Normal"/>
              <w:spacing w:after="0" w:line="240" w:lineRule="auto"/>
              <w:ind w:firstLine="0"/>
              <w:jc w:val="left"/>
            </w:pPr>
            <w:r>
              <w:rPr>
                <w:rFonts w:asciiTheme="majorBidi" w:hAnsiTheme="majorBidi" w:cstheme="majorBidi"/>
                <w:sz w:val="18"/>
                <w:szCs w:val="18"/>
              </w:rPr>
              <w:t xml:space="preserve">[−0.869, +2.111]</w:t>
            </w:r>
          </w:p>
        </w:tc>
        <w:tc>
          <w:tcPr>
            <w:tcW w:w="1267"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2910" w:type="dxa"/>
            <w:vAlign w:val="center"/>
          </w:tcPr>
          <w:p>
            <w:pPr>
              <w:pStyle w:val="Normal"/>
              <w:spacing w:after="0" w:line="240" w:lineRule="auto"/>
              <w:ind w:firstLine="0"/>
              <w:jc w:val="left"/>
            </w:pPr>
          </w:p>
        </w:tc>
      </w:tr>
    </w:tbl>
    <w:p>
      <w:pPr>
        <w:pStyle w:val="NoSpacing"/>
        <w:spacing w:after="120"/>
      </w:pPr>
    </w:p>
    <w:p>
      <w:pPr>
        <w:pStyle w:val="Heading3"/>
        <w:keepNext/>
        <w:numPr>
          <w:ilvl w:val="0"/>
          <w:numId w:val="0"/>
        </w:numPr>
        <w:ind w:left="720" w:hanging="720"/>
      </w:pPr>
      <w:r>
        <w:t xml:space="preserve">4.3.2 </w:t>
      </w:r>
      <w:r>
        <w:t xml:space="preserve">Controller Behavior</w:t>
      </w:r>
    </w:p>
    <w:p>
      <w:pPr>
        <w:pStyle w:val="NoSpacing"/>
        <w:spacing w:after="240"/>
      </w:pPr>
      <w:r>
        <w:t xml:space="preserve">The controller uses all three states with both hosts. With ByteTrack, LOW, MEDIUM, and HIGH cover 7.4%, 30.1%, and 62.5% of the frames; with OATrack they cover 7.4%, 33.3%, and 59.3%. For most of the video, the detector therefore runs with the HIGH action, the smallest input and a score threshold of 0.40. The two hosts diverge through their different tracked boxes. State changes are rare, between 0.10 and 0.54 per 100 frames depending on the sequence, so the detector input stays stable over long stretches of video.</w:t>
      </w:r>
    </w:p>
    <w:p>
      <w:pPr>
        <w:pStyle w:val="Heading3"/>
        <w:keepNext/>
        <w:numPr>
          <w:ilvl w:val="0"/>
          <w:numId w:val="0"/>
        </w:numPr>
        <w:ind w:left="720" w:hanging="720"/>
      </w:pPr>
      <w:r>
        <w:t xml:space="preserve">4.3.3 </w:t>
      </w:r>
      <w:r>
        <w:t xml:space="preserve">Frozen UAVDT Transfer</w:t>
      </w:r>
    </w:p>
    <w:p>
      <w:pPr>
        <w:pStyle w:val="NoSpacing"/>
        <w:spacing w:after="240"/>
      </w:pPr>
      <w:r>
        <w:t xml:space="preserve">The UAVDT transfer tests whether the frozen controller still helps on a different dataset with none of its values changed. It uses 20 test sequences with 16,592 frames, scored with one vehicle class. Detector outputs were produced at the three frozen operating points (49,776 detector forward passes), with a single frozen run per host. The paired bootstrap draws 20 sequences with replacement from the stored per-sequence counts and therefore covers the count-based metrics MOTA, IDF1, IDS, FP, and FN. Table (4.5) gives the results.</w:t>
      </w:r>
    </w:p>
    <w:p>
      <w:pPr>
        <w:pStyle w:val="thesistables"/>
        <w:keepNext/>
        <w:spacing w:after="60" w:before="200"/>
      </w:pPr>
      <w:r>
        <w:t xml:space="preserve">Table (4.5) </w:t>
      </w:r>
      <w:r>
        <w:t xml:space="preserve">Frozen UAVDT transfer of AC-MOT without retuning (20 sequences, 16,592 frames, one vehicle class).</w:t>
      </w:r>
    </w:p>
    <w:p>
      <w:pPr>
        <w:pStyle w:val="NoSpacing"/>
        <w:keepNext/>
        <w:spacing w:after="80" w:line="240" w:lineRule="auto"/>
        <w:ind w:firstLine="0"/>
        <w:jc w:val="both"/>
      </w:pPr>
      <w:r>
        <w:rPr>
          <w:sz w:val="20"/>
          <w:szCs w:val="20"/>
        </w:rPr>
        <w:t xml:space="preserve">Baseline: fixed operating point (1536, 0.70).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2"/>
        <w:gridCol w:w="2112"/>
        <w:gridCol w:w="1671"/>
        <w:gridCol w:w="2112"/>
        <w:gridCol w:w="1673"/>
      </w:tblGrid>
      <w:tr>
        <w:trPr>
          <w:cantSplit/>
          <w:tblHeader/>
        </w:trPr>
        <w:tc>
          <w:tcPr>
            <w:tcW w:w="2332" w:type="dxa"/>
            <w:shd w:val="clear" w:color="auto" w:fill="D9D9D9"/>
            <w:vAlign w:val="center"/>
          </w:tcPr>
          <w:p>
            <w:pPr>
              <w:pStyle w:val="Normal"/>
              <w:spacing w:after="0" w:line="240" w:lineRule="auto"/>
              <w:ind w:firstLine="0"/>
              <w:jc w:val="left"/>
            </w:pPr>
          </w:p>
        </w:tc>
        <w:tc>
          <w:tcPr>
            <w:tcW w:w="3783"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ByteTrack</w:t>
            </w:r>
          </w:p>
        </w:tc>
        <w:tc>
          <w:tcPr>
            <w:tcW w:w="3785" w:type="dxa"/>
            <w:gridSpan w:val="2"/>
            <w:shd w:val="clear" w:color="auto" w:fill="D9D9D9"/>
            <w:vAlign w:val="center"/>
          </w:tcPr>
          <w:p>
            <w:pPr>
              <w:pStyle w:val="Normal"/>
              <w:spacing w:after="0" w:line="240" w:lineRule="auto"/>
              <w:ind w:firstLine="0"/>
              <w:jc w:val="center"/>
            </w:pPr>
            <w:r>
              <w:rPr>
                <w:rFonts w:asciiTheme="majorBidi" w:hAnsiTheme="majorBidi" w:cstheme="majorBidi"/>
                <w:b/>
                <w:sz w:val="18"/>
                <w:szCs w:val="18"/>
              </w:rPr>
              <w:t xml:space="preserve">OATrack</w:t>
            </w:r>
          </w:p>
        </w:tc>
      </w:tr>
      <w:tr>
        <w:trPr>
          <w:cantSplit/>
          <w:tblHeader/>
        </w:trPr>
        <w:tc>
          <w:tcPr>
            <w:tcW w:w="23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c>
          <w:tcPr>
            <w:tcW w:w="211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Baseline</w:t>
            </w:r>
          </w:p>
        </w:tc>
        <w:tc>
          <w:tcPr>
            <w:tcW w:w="167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AC-MOT</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45.923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47.004</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47.728</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47.640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−1.573</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16.028</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19.607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22.873</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58.400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61.767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62.101</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62.931</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601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517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486</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FP</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279616</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212077</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197937</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183669</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FN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66050</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73702</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75612</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78774</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Precision</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49.571</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55.751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57.270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58.800</w:t>
            </w:r>
          </w:p>
        </w:tc>
      </w:tr>
      <w:tr>
        <w:trPr>
          <w:cantSplit/>
        </w:trPr>
        <w:tc>
          <w:tcPr>
            <w:tcW w:w="2332" w:type="dxa"/>
            <w:vAlign w:val="center"/>
          </w:tcPr>
          <w:p>
            <w:pPr>
              <w:pStyle w:val="Normal"/>
              <w:spacing w:after="0" w:line="240" w:lineRule="auto"/>
              <w:ind w:firstLine="0"/>
              <w:jc w:val="left"/>
            </w:pPr>
            <w:r>
              <w:rPr>
                <w:rFonts w:asciiTheme="majorBidi" w:hAnsiTheme="majorBidi" w:cstheme="majorBidi"/>
                <w:sz w:val="18"/>
                <w:szCs w:val="18"/>
              </w:rPr>
              <w:t xml:space="preserve">Recall</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80.625</w:t>
            </w:r>
          </w:p>
        </w:tc>
        <w:tc>
          <w:tcPr>
            <w:tcW w:w="1671" w:type="dxa"/>
            <w:vAlign w:val="center"/>
          </w:tcPr>
          <w:p>
            <w:pPr>
              <w:pStyle w:val="Normal"/>
              <w:spacing w:after="0" w:line="240" w:lineRule="auto"/>
              <w:ind w:firstLine="0"/>
              <w:jc w:val="right"/>
            </w:pPr>
            <w:r>
              <w:rPr>
                <w:rFonts w:asciiTheme="majorBidi" w:hAnsiTheme="majorBidi" w:cstheme="majorBidi"/>
                <w:sz w:val="18"/>
                <w:szCs w:val="18"/>
              </w:rPr>
              <w:t xml:space="preserve">78.381</w:t>
            </w:r>
          </w:p>
        </w:tc>
        <w:tc>
          <w:tcPr>
            <w:tcW w:w="2112" w:type="dxa"/>
            <w:vAlign w:val="center"/>
          </w:tcPr>
          <w:p>
            <w:pPr>
              <w:pStyle w:val="Normal"/>
              <w:spacing w:after="0" w:line="240" w:lineRule="auto"/>
              <w:ind w:firstLine="0"/>
              <w:jc w:val="right"/>
            </w:pPr>
            <w:r>
              <w:rPr>
                <w:rFonts w:asciiTheme="majorBidi" w:hAnsiTheme="majorBidi" w:cstheme="majorBidi"/>
                <w:sz w:val="18"/>
                <w:szCs w:val="18"/>
              </w:rPr>
              <w:t xml:space="preserve">77.820</w:t>
            </w:r>
          </w:p>
        </w:tc>
        <w:tc>
          <w:tcPr>
            <w:tcW w:w="1673" w:type="dxa"/>
            <w:vAlign w:val="center"/>
          </w:tcPr>
          <w:p>
            <w:pPr>
              <w:pStyle w:val="Normal"/>
              <w:spacing w:after="0" w:line="240" w:lineRule="auto"/>
              <w:ind w:firstLine="0"/>
              <w:jc w:val="right"/>
            </w:pPr>
            <w:r>
              <w:rPr>
                <w:rFonts w:asciiTheme="majorBidi" w:hAnsiTheme="majorBidi" w:cstheme="majorBidi"/>
                <w:sz w:val="18"/>
                <w:szCs w:val="18"/>
              </w:rPr>
              <w:t xml:space="preserve">76.893</w:t>
            </w:r>
          </w:p>
        </w:tc>
      </w:tr>
    </w:tbl>
    <w:p>
      <w:pPr>
        <w:pStyle w:val="NoSpacing"/>
        <w:spacing w:after="120"/>
      </w:pPr>
    </w:p>
    <w:p>
      <w:pPr>
        <w:pStyle w:val="NoSpacing"/>
        <w:spacing w:after="240"/>
      </w:pPr>
      <w:r>
        <w:t xml:space="preserve">Table (4.5) and Fig. (4.2) report the transfer to UAVDT without retuning. With ByteTrack, HOTA rises by 1.081 points, MOTA by 17.601, and IDF1 by 3.367; with OATrack, MOTA rises by 3.267 and IDF1 by 0.831, while HOTA is almost unchanged (47.728 and 47.640). With both hosts FP and IDS fall and precision rises, with slightly lower recall, the same pattern as with ByteTrack on VisDrone: the controller changes the detector output in the same way on a dataset that was not used to build it.</w:t>
      </w:r>
    </w:p>
    <w:p>
      <w:pPr>
        <w:pStyle w:val="NoSpacing"/>
        <w:spacing w:after="240"/>
      </w:pPr>
      <w:r>
        <w:t xml:space="preserve">In the UAVDT columns of Table (4.4), the ByteTrack intervals of MOTA, IDF1, IDS, and FP lie on the side of improvement and FN moves the other way; with OATrack, MOTA and IDF1 rise and FP fall with intervals on one side of zero, while the IDS and FN intervals include zero.</w:t>
      </w:r>
    </w:p>
    <w:p>
      <w:pPr>
        <w:pStyle w:val="NoSpacing"/>
        <w:keepNext/>
        <w:spacing w:after="60" w:before="120" w:line="240" w:lineRule="auto"/>
        <w:ind w:firstLine="0"/>
        <w:jc w:val="center"/>
      </w:pPr>
      <w:r>
        <w:drawing>
          <wp:inline xmlns:a="http://schemas.openxmlformats.org/drawingml/2006/main" xmlns:pic="http://schemas.openxmlformats.org/drawingml/2006/picture">
            <wp:extent cx="4896000" cy="2273492"/>
            <wp:docPr id="51" name="Picture 51"/>
            <wp:cNvGraphicFramePr>
              <a:graphicFrameLocks noChangeAspect="1"/>
            </wp:cNvGraphicFramePr>
            <a:graphic>
              <a:graphicData uri="http://schemas.openxmlformats.org/drawingml/2006/picture">
                <pic:pic>
                  <pic:nvPicPr>
                    <pic:cNvPr id="0" name="image.png"/>
                    <pic:cNvPicPr/>
                  </pic:nvPicPr>
                  <pic:blipFill>
                    <a:blip r:embed="rId69"/>
                    <a:stretch>
                      <a:fillRect/>
                    </a:stretch>
                  </pic:blipFill>
                  <pic:spPr>
                    <a:xfrm>
                      <a:off x="0" y="0"/>
                      <a:ext cx="4896000" cy="2273492"/>
                    </a:xfrm>
                    <a:prstGeom prst="rect"/>
                  </pic:spPr>
                </pic:pic>
              </a:graphicData>
            </a:graphic>
          </wp:inline>
        </w:drawing>
      </w:r>
    </w:p>
    <w:p>
      <w:pPr>
        <w:pStyle w:val="thesisfigures"/>
        <w:keepNext/>
        <w:spacing w:after="60" w:before="0"/>
      </w:pPr>
      <w:r>
        <w:t xml:space="preserve">Fig. (4.2) </w:t>
      </w:r>
      <w:r>
        <w:t xml:space="preserve">HOTA, MOTA, and IDF1 of the frozen UAVDT transfer of AC-MOT for both tracker hosts (values in Table (4.5)).</w:t>
      </w:r>
    </w:p>
    <w:p>
      <w:pPr>
        <w:pStyle w:val="NoSpacing"/>
        <w:spacing w:after="200" w:line="240" w:lineRule="auto"/>
        <w:ind w:firstLine="0"/>
        <w:jc w:val="both"/>
      </w:pPr>
      <w:r>
        <w:rPr>
          <w:sz w:val="20"/>
          <w:szCs w:val="20"/>
        </w:rPr>
        <w:t xml:space="preserve">The ByteTrack baseline MOTA is negative (−1.573); the solid line marks zero.</w:t>
      </w:r>
    </w:p>
    <w:p>
      <w:pPr>
        <w:pStyle w:val="Heading3"/>
        <w:keepNext/>
        <w:numPr>
          <w:ilvl w:val="0"/>
          <w:numId w:val="0"/>
        </w:numPr>
        <w:ind w:left="720" w:hanging="720"/>
      </w:pPr>
      <w:r>
        <w:t xml:space="preserve">4.3.4 </w:t>
      </w:r>
      <w:r>
        <w:t xml:space="preserve">Runtime of AC-MOT</w:t>
      </w:r>
    </w:p>
    <w:p>
      <w:pPr>
        <w:pStyle w:val="NoSpacing"/>
        <w:spacing w:after="240"/>
      </w:pPr>
      <w:r>
        <w:t xml:space="preserve">AC-MOT needs no training and no access to detector or tracker internals; it changes three arguments of the detector call and analyzes a quarter-scale image every ten frames. On a Tesla T4 the controller takes 4.26 ms per frame with ByteTrack and 4.20 ms with OATrack, which is small next to detector inference and suitable for real-time use.</w:t>
      </w:r>
    </w:p>
    <w:p>
      <w:pPr>
        <w:pStyle w:val="Heading2"/>
        <w:keepNext/>
        <w:numPr>
          <w:ilvl w:val="0"/>
          <w:numId w:val="0"/>
        </w:numPr>
        <w:ind w:left="576" w:hanging="576"/>
      </w:pPr>
      <w:r>
        <w:t xml:space="preserve">4.4 </w:t>
      </w:r>
      <w:r>
        <w:t xml:space="preserve">Results of the Self-Calibrating Control Layer (SCL)</w:t>
      </w:r>
    </w:p>
    <w:p>
      <w:pPr>
        <w:pStyle w:val="NoSpacing"/>
        <w:spacing w:after="240"/>
      </w:pPr>
      <w:r>
        <w:t xml:space="preserve">This section evaluates the effectiveness and generalization of SCL against the host trackers using identical detections and published tracker configurations. Section 4.4.1 examines tracking performance across different trackers on MOT17, while Section 4.4.2 evaluates detector–tracker compatibility on KITTI. Section 4.4.3 investigates robustness to detection confidence-score shifts. Sections 4.4.4 and 4.4.5 assess generalization to previously unseen trackers and the held-out UAVDT dataset, respectively, and Section 4.5 compares SCL with adaptive thresholding methods and analyses its parts. In all comparisons, the baseline is the host tracker operating without SCL, and Fig. (4.3) summarizes the HOTA differences across the evaluated configurations.</w:t>
      </w:r>
    </w:p>
    <w:p>
      <w:pPr>
        <w:pStyle w:val="NoSpacing"/>
        <w:spacing w:after="240"/>
      </w:pPr>
      <w:r>
        <w:rPr>
          <w:i/>
          <w:iCs/>
        </w:rPr>
        <w:t xml:space="preserve">How to read the result tables.</w:t>
      </w:r>
      <w:r>
        <w:t xml:space="preserve"> </w:t>
      </w:r>
      <w:r>
        <w:t xml:space="preserve">Each row gives one metric of the tracker alone (Host) and with SCL (Host+SCL), then Change, Host+SCL minus Host, with its 95% paired-bootstrap interval in brackets (Section 4.2.3). A positive change in HOTA, MOTA, or IDF1 and a negative change in IDS mean that SCL helped, and a bold change is reliable (its interval does not include zero);</w:t>
      </w:r>
      <w:r>
        <w:t xml:space="preserve"> </w:t>
      </w:r>
      <w:r>
        <w:t xml:space="preserve">“</w:t>
      </w:r>
      <w:r>
        <w:t xml:space="preserve">identical</w:t>
      </w:r>
      <w:r>
        <w:t xml:space="preserve">”</w:t>
      </w:r>
      <w:r>
        <w:t xml:space="preserve"> </w:t>
      </w:r>
      <w:r>
        <w:t xml:space="preserve">means an unchanged output. For example, in Table (4.6), OC-SORT at floor 0.01 has a MOTA of 74.67 alone and 75.94 with SCL: the change is +1.27 points, and its interval [+0.17, +3.01] lies above zero, so the gain is reliable. Values are rounded separately, so Host+SCL minus Host can differ from Change in the last digit.</w:t>
      </w:r>
    </w:p>
    <w:p>
      <w:pPr>
        <w:pStyle w:val="NoSpacing"/>
        <w:keepNext/>
        <w:spacing w:after="60" w:before="120" w:line="240" w:lineRule="auto"/>
        <w:ind w:firstLine="0"/>
        <w:jc w:val="center"/>
      </w:pPr>
      <w:r>
        <w:drawing>
          <wp:inline xmlns:a="http://schemas.openxmlformats.org/drawingml/2006/main" xmlns:pic="http://schemas.openxmlformats.org/drawingml/2006/picture">
            <wp:extent cx="3571200" cy="3133748"/>
            <wp:docPr id="51" name="Picture 51"/>
            <wp:cNvGraphicFramePr>
              <a:graphicFrameLocks noChangeAspect="1"/>
            </wp:cNvGraphicFramePr>
            <a:graphic>
              <a:graphicData uri="http://schemas.openxmlformats.org/drawingml/2006/picture">
                <pic:pic>
                  <pic:nvPicPr>
                    <pic:cNvPr id="0" name="fig4_3.png"/>
                    <pic:cNvPicPr/>
                  </pic:nvPicPr>
                  <pic:blipFill>
                    <a:blip r:embed="rId14"/>
                    <a:stretch>
                      <a:fillRect/>
                    </a:stretch>
                  </pic:blipFill>
                  <pic:spPr>
                    <a:xfrm>
                      <a:off x="0" y="0"/>
                      <a:ext cx="3571200" cy="3133748"/>
                    </a:xfrm>
                    <a:prstGeom prst="rect"/>
                  </pic:spPr>
                </pic:pic>
              </a:graphicData>
            </a:graphic>
          </wp:inline>
        </w:drawing>
      </w:r>
    </w:p>
    <w:p>
      <w:pPr>
        <w:pStyle w:val="thesisfigures"/>
        <w:keepNext/>
        <w:spacing w:after="60" w:before="0"/>
      </w:pPr>
      <w:r>
        <w:t xml:space="preserve">Fig. (4.3) </w:t>
      </w:r>
      <w:r>
        <w:t xml:space="preserve">HOTA change with SCL (tracker with SCL minus tracker alone, in points) on MOT17, KITTI, and UAVDT.</w:t>
      </w:r>
    </w:p>
    <w:p>
      <w:pPr>
        <w:pStyle w:val="NoSpacing"/>
        <w:spacing w:after="200" w:line="240" w:lineRule="auto"/>
        <w:ind w:firstLine="0"/>
        <w:jc w:val="both"/>
      </w:pPr>
      <w:r>
        <w:rPr>
          <w:sz w:val="20"/>
          <w:szCs w:val="20"/>
        </w:rPr>
        <w:t xml:space="preserve">Dot and number: the change; line: its 95% bootstrap interval; right of zero, SCL is better. Filled dot: a reliable gain; open dot: identical output.</w:t>
      </w:r>
    </w:p>
    <w:p>
      <w:pPr>
        <w:pStyle w:val="Heading3"/>
        <w:keepNext/>
        <w:numPr>
          <w:ilvl w:val="0"/>
          <w:numId w:val="0"/>
        </w:numPr>
        <w:ind w:left="720" w:hanging="720"/>
      </w:pPr>
      <w:r>
        <w:t xml:space="preserve">4.4.1 </w:t>
      </w:r>
      <w:r>
        <w:t xml:space="preserve">MOT17 Evaluation Across Trackers</w:t>
      </w:r>
    </w:p>
    <w:p>
      <w:pPr>
        <w:pStyle w:val="NoSpacing"/>
        <w:spacing w:after="240"/>
      </w:pPr>
      <w:r>
        <w:t xml:space="preserve">Table (4.6) shows the development trackers on MOT17 val-half. The two-stage trackers with well-matched detections kept the accuracy of their hosts: BoostTrack, online and with GBI, and ByteTrack at floor 0.1 gave exactly the same output through the self-limiting clean mode. The single-stage OC-SORT improved at both floors (HOTA from 66.43 to 67.04 and from 66.44 to 66.91, MOTA +1.27 and +1.26), with 8 fewer identity switches at floor 0.01 and higher HOTA on 7 of 7 sequences, through the continuation rescue.</w:t>
      </w:r>
    </w:p>
    <w:p>
      <w:pPr>
        <w:pStyle w:val="thesistables"/>
        <w:keepNext/>
        <w:spacing w:after="60" w:before="200"/>
      </w:pPr>
      <w:r>
        <w:t xml:space="preserve">Table (4.6) </w:t>
      </w:r>
      <w:r>
        <w:t xml:space="preserve">MOT17 val-half, published YOLOX-X detections: each development tracker alone (Host) and with SCL (Host+SCL).</w:t>
      </w:r>
    </w:p>
    <w:p>
      <w:pPr>
        <w:pStyle w:val="NoSpacing"/>
        <w:keepNext/>
        <w:spacing w:after="80" w:line="240" w:lineRule="auto"/>
        <w:ind w:firstLine="0"/>
        <w:jc w:val="both"/>
      </w:pPr>
      <w:r>
        <w:rPr>
          <w:sz w:val="20"/>
          <w:szCs w:val="20"/>
        </w:rPr>
        <w:t xml:space="preserve">Change: Host+SCL minus Host, with its 95% paired-bootstrap interval (10,000 resamples, seed 42); bold: a reliable change. Paper: the value reported by the tracker’s authors (–: not reported). Floor: the lowest emitted detector score. IDS: identity switches, a count (lower is better).</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366"/>
        <w:gridCol w:w="1186"/>
        <w:gridCol w:w="1186"/>
        <w:gridCol w:w="1727"/>
        <w:gridCol w:w="4435"/>
      </w:tblGrid>
      <w:tr>
        <w:trPr>
          <w:cantSplit/>
          <w:tblHeader/>
        </w:trPr>
        <w:tc>
          <w:tcPr>
            <w:tcW w:w="1366"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18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3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68.37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68.49</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75.50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81.35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81.41</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118</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113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BoostTrack, + GBI</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71.33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71.73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80.55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83.84</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84.16</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106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97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ByteTrack, floor 0.1</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67.70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76.6</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77.60</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79.3</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79.47</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214</w:t>
            </w:r>
          </w:p>
        </w:tc>
        <w:tc>
          <w:tcPr>
            <w:tcW w:w="4435"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0.01</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66.43</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67.04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+0.61 [+0.36, +1.24]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75.94</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+1.27 [+0.17, +3.01]</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211</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203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−8 [−15, −2]</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OC-SORT, floor 0.1</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66.5</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66.44</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66.91</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+0.46 [+0.27, +1.09]</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74.9</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74.67</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75.93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+1.26 [+0.37, +3.34]</w:t>
            </w:r>
          </w:p>
        </w:tc>
      </w:tr>
      <w:tr>
        <w:trPr>
          <w:cantSplit/>
        </w:trPr>
        <w:tc>
          <w:tcPr>
            <w:tcW w:w="1366"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77.7</w:t>
            </w:r>
          </w:p>
        </w:tc>
        <w:tc>
          <w:tcPr>
            <w:tcW w:w="1186" w:type="dxa"/>
            <w:vAlign w:val="center"/>
          </w:tcPr>
          <w:p>
            <w:pPr>
              <w:pStyle w:val="Normal"/>
              <w:spacing w:after="0" w:line="240" w:lineRule="auto"/>
              <w:ind w:firstLine="0"/>
              <w:jc w:val="right"/>
            </w:pPr>
            <w:r>
              <w:rPr>
                <w:rFonts w:asciiTheme="majorBidi" w:hAnsiTheme="majorBidi" w:cstheme="majorBidi"/>
                <w:sz w:val="18"/>
                <w:szCs w:val="18"/>
              </w:rPr>
              <w:t xml:space="preserve">78.05</w:t>
            </w:r>
          </w:p>
        </w:tc>
        <w:tc>
          <w:tcPr>
            <w:tcW w:w="1727" w:type="dxa"/>
            <w:vAlign w:val="center"/>
          </w:tcPr>
          <w:p>
            <w:pPr>
              <w:pStyle w:val="Normal"/>
              <w:spacing w:after="0" w:line="240" w:lineRule="auto"/>
              <w:ind w:firstLine="0"/>
              <w:jc w:val="right"/>
            </w:pPr>
            <w:r>
              <w:rPr>
                <w:rFonts w:asciiTheme="majorBidi" w:hAnsiTheme="majorBidi" w:cstheme="majorBidi"/>
                <w:sz w:val="18"/>
                <w:szCs w:val="18"/>
              </w:rPr>
              <w:t xml:space="preserve">78.33</w:t>
            </w:r>
          </w:p>
        </w:tc>
        <w:tc>
          <w:tcPr>
            <w:tcW w:w="4435" w:type="dxa"/>
            <w:vAlign w:val="center"/>
          </w:tcPr>
          <w:p>
            <w:pPr>
              <w:pStyle w:val="Normal"/>
              <w:spacing w:after="0" w:line="240" w:lineRule="auto"/>
              <w:ind w:firstLine="0"/>
              <w:jc w:val="left"/>
            </w:pPr>
            <w:r>
              <w:rPr>
                <w:rFonts w:asciiTheme="majorBidi" w:hAnsiTheme="majorBidi" w:cstheme="majorBidi"/>
                <w:b/>
                <w:bCs/>
                <w:sz w:val="18"/>
                <w:szCs w:val="18"/>
              </w:rPr>
              <w:t xml:space="preserve">+0.287 [+0.003, +0.838]</w:t>
            </w:r>
          </w:p>
        </w:tc>
      </w:tr>
    </w:tbl>
    <w:p>
      <w:pPr>
        <w:pStyle w:val="NoSpacing"/>
        <w:spacing w:after="120"/>
      </w:pPr>
    </w:p>
    <w:p>
      <w:pPr>
        <w:pStyle w:val="Heading3"/>
        <w:keepNext/>
        <w:numPr>
          <w:ilvl w:val="0"/>
          <w:numId w:val="0"/>
        </w:numPr>
        <w:ind w:left="720" w:hanging="720"/>
      </w:pPr>
      <w:r>
        <w:t xml:space="preserve">4.4.2 </w:t>
      </w:r>
      <w:r>
        <w:t xml:space="preserve">KITTI Evaluation with Other Detectors</w:t>
      </w:r>
    </w:p>
    <w:p>
      <w:pPr>
        <w:pStyle w:val="NoSpacing"/>
        <w:spacing w:after="240"/>
      </w:pPr>
      <w:r>
        <w:t xml:space="preserve">Table (4.7) shows what happens when the detector is replaced. With the noisy RT-DETR-L, SCL raised ByteTrack by 5.98 MOTA, 3.87 IDF1, and 0.91 HOTA points and BoT-SORT by 7.86 MOTA and 3.10 IDF1 points, with 297 and 226 fewer identity switches. With YOLOv8n, OC-SORT rose from 36.27 to 44.18 HOTA (+7.91 points, [+5.47, +9.98]), 9.40 MOTA points, and 9.60 IDF1 points, as its missed objects (FN) fell by 5,310. Figure (4.4) follows this cell over three frames: each object keeps its ID, and at frame 102 OC-SORT alone tracked 6 of the 10 labelled objects and with SCL 9.</w:t>
      </w:r>
    </w:p>
    <w:p>
      <w:pPr>
        <w:pStyle w:val="thesistables"/>
        <w:keepNext/>
        <w:spacing w:after="60" w:before="200"/>
      </w:pPr>
      <w:r>
        <w:t xml:space="preserve">Table (4.7) </w:t>
      </w:r>
      <w:r>
        <w:t xml:space="preserve">KITTI tracking training with detectors the trackers were not tuned for (official HOTA, averaged over cars and pedestrians); columns as in Table (4.6).</w:t>
      </w:r>
    </w:p>
    <w:p>
      <w:pPr>
        <w:pStyle w:val="NoSpacing"/>
        <w:keepNext/>
        <w:spacing w:after="80" w:line="240" w:lineRule="auto"/>
        <w:ind w:firstLine="0"/>
        <w:jc w:val="both"/>
      </w:pPr>
      <w:r>
        <w:rPr>
          <w:sz w:val="20"/>
          <w:szCs w:val="20"/>
        </w:rPr>
        <w:t xml:space="preserve">BoT-SORT leaves out sequence 0020 in both runs, because its code stops with a numerical error on it; the other 20 sequences are used.</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620"/>
        <w:gridCol w:w="1406"/>
        <w:gridCol w:w="2047"/>
        <w:gridCol w:w="4827"/>
      </w:tblGrid>
      <w:tr>
        <w:trPr>
          <w:cantSplit/>
          <w:tblHeader/>
        </w:trPr>
        <w:tc>
          <w:tcPr>
            <w:tcW w:w="162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406"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204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82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w:t>
            </w:r>
            <w:r>
              <w:rPr>
                <w:rFonts w:asciiTheme="majorBidi" w:hAnsiTheme="majorBidi" w:cstheme="majorBidi"/>
                <w:sz w:val="18"/>
                <w:szCs w:val="18"/>
              </w:rPr>
              <w:t xml:space="preserve"> </w:t>
            </w:r>
            <w:r>
              <w:rPr>
                <w:rFonts w:asciiTheme="majorBidi" w:hAnsiTheme="majorBidi" w:cstheme="majorBidi"/>
                <w:sz w:val="18"/>
                <w:szCs w:val="18"/>
              </w:rPr>
              <w:t xml:space="preserve">[6]</w:t>
            </w:r>
            <w:r>
              <w:rPr>
                <w:rFonts w:asciiTheme="majorBidi" w:hAnsiTheme="majorBidi" w:cstheme="majorBidi"/>
                <w:i/>
                <w:iCs/>
                <w:sz w:val="18"/>
                <w:szCs w:val="18"/>
              </w:rPr>
              <w:t xml:space="preserve">, RT-DETR-L</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50.73</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51.64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+0.91 [+0.22, +1.55]</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53.24</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+5.98 [+1.16, +9.94]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64.98</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68.86</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+3.87 [+1.67, +5.06]</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686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389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−297 [−530, −122]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BoT-SORT</w:t>
            </w:r>
            <w:r>
              <w:rPr>
                <w:rFonts w:asciiTheme="majorBidi" w:hAnsiTheme="majorBidi" w:cstheme="majorBidi"/>
                <w:sz w:val="18"/>
                <w:szCs w:val="18"/>
              </w:rPr>
              <w:t xml:space="preserve"> </w:t>
            </w:r>
            <w:r>
              <w:rPr>
                <w:rFonts w:asciiTheme="majorBidi" w:hAnsiTheme="majorBidi" w:cstheme="majorBidi"/>
                <w:sz w:val="18"/>
                <w:szCs w:val="18"/>
              </w:rPr>
              <w:t xml:space="preserve">[67]</w:t>
            </w:r>
            <w:r>
              <w:rPr>
                <w:rFonts w:asciiTheme="majorBidi" w:hAnsiTheme="majorBidi" w:cstheme="majorBidi"/>
                <w:i/>
                <w:iCs/>
                <w:sz w:val="18"/>
                <w:szCs w:val="18"/>
              </w:rPr>
              <w:t xml:space="preserve">, RT-DETR-L</w:t>
            </w:r>
            <w:r>
              <w:rPr>
                <w:rFonts w:asciiTheme="majorBidi" w:hAnsiTheme="majorBidi" w:cstheme="majorBidi"/>
                <w:sz w:val="18"/>
                <w:szCs w:val="18"/>
              </w:rPr>
              <w:t xml:space="preserve"> </w:t>
            </w:r>
            <w:r>
              <w:rPr>
                <w:rFonts w:asciiTheme="majorBidi" w:hAnsiTheme="majorBidi" w:cstheme="majorBidi"/>
                <w:sz w:val="18"/>
                <w:szCs w:val="18"/>
              </w:rPr>
              <w:t xml:space="preserve">(20 sequences)</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48.25</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56.11</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+7.86 [+2.21, +13.44]</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67.74</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70.85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+3.10 [+1.00, +4.57]</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476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250</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−226 [−369, −120]</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[65]</w:t>
            </w:r>
            <w:r>
              <w:rPr>
                <w:rFonts w:asciiTheme="majorBidi" w:hAnsiTheme="majorBidi" w:cstheme="majorBidi"/>
                <w:i/>
                <w:iCs/>
                <w:sz w:val="18"/>
                <w:szCs w:val="18"/>
              </w:rPr>
              <w:t xml:space="preserve">, YOLOv8n</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+7.91 [+5.47, +9.98]</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33.99</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43.39</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+9.40 [+1.10, +12.30]</w:t>
            </w:r>
          </w:p>
        </w:tc>
      </w:tr>
      <w:tr>
        <w:trPr>
          <w:cantSplit/>
        </w:trPr>
        <w:tc>
          <w:tcPr>
            <w:tcW w:w="1620"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406" w:type="dxa"/>
            <w:vAlign w:val="center"/>
          </w:tcPr>
          <w:p>
            <w:pPr>
              <w:pStyle w:val="Normal"/>
              <w:spacing w:after="0" w:line="240" w:lineRule="auto"/>
              <w:ind w:firstLine="0"/>
              <w:jc w:val="right"/>
            </w:pPr>
            <w:r>
              <w:rPr>
                <w:rFonts w:asciiTheme="majorBidi" w:hAnsiTheme="majorBidi" w:cstheme="majorBidi"/>
                <w:sz w:val="18"/>
                <w:szCs w:val="18"/>
              </w:rPr>
              <w:t xml:space="preserve">50.46</w:t>
            </w:r>
          </w:p>
        </w:tc>
        <w:tc>
          <w:tcPr>
            <w:tcW w:w="2047" w:type="dxa"/>
            <w:vAlign w:val="center"/>
          </w:tcPr>
          <w:p>
            <w:pPr>
              <w:pStyle w:val="Normal"/>
              <w:spacing w:after="0" w:line="240" w:lineRule="auto"/>
              <w:ind w:firstLine="0"/>
              <w:jc w:val="right"/>
            </w:pPr>
            <w:r>
              <w:rPr>
                <w:rFonts w:asciiTheme="majorBidi" w:hAnsiTheme="majorBidi" w:cstheme="majorBidi"/>
                <w:sz w:val="18"/>
                <w:szCs w:val="18"/>
              </w:rPr>
              <w:t xml:space="preserve">60.05</w:t>
            </w:r>
          </w:p>
        </w:tc>
        <w:tc>
          <w:tcPr>
            <w:tcW w:w="4827" w:type="dxa"/>
            <w:vAlign w:val="center"/>
          </w:tcPr>
          <w:p>
            <w:pPr>
              <w:pStyle w:val="Normal"/>
              <w:spacing w:after="0" w:line="240" w:lineRule="auto"/>
              <w:ind w:firstLine="0"/>
              <w:jc w:val="left"/>
            </w:pPr>
            <w:r>
              <w:rPr>
                <w:rFonts w:asciiTheme="majorBidi" w:hAnsiTheme="majorBidi" w:cstheme="majorBidi"/>
                <w:b/>
                <w:bCs/>
                <w:sz w:val="18"/>
                <w:szCs w:val="18"/>
              </w:rPr>
              <w:t xml:space="preserve">+9.60 [+5.61, +12.16]</w:t>
            </w:r>
          </w:p>
        </w:tc>
      </w:tr>
    </w:tbl>
    <w:p>
      <w:pPr>
        <w:pStyle w:val="NoSpacing"/>
        <w:spacing w:after="120"/>
      </w:pPr>
    </w:p>
    <w:p>
      <w:pPr>
        <w:pStyle w:val="NoSpacing"/>
        <w:keepNext/>
        <w:spacing w:after="60" w:before="120" w:line="240" w:lineRule="auto"/>
        <w:ind w:firstLine="0"/>
        <w:jc w:val="center"/>
      </w:pPr>
      <w:r>
        <w:drawing>
          <wp:inline xmlns:a="http://schemas.openxmlformats.org/drawingml/2006/main" xmlns:pic="http://schemas.openxmlformats.org/drawingml/2006/picture">
            <wp:extent cx="5644800" cy="2541653"/>
            <wp:docPr id="51" name="Picture 51"/>
            <wp:cNvGraphicFramePr>
              <a:graphicFrameLocks noChangeAspect="1"/>
            </wp:cNvGraphicFramePr>
            <a:graphic>
              <a:graphicData uri="http://schemas.openxmlformats.org/drawingml/2006/picture">
                <pic:pic>
                  <pic:nvPicPr>
                    <pic:cNvPr id="0" name="fig4_4.png"/>
                    <pic:cNvPicPr/>
                  </pic:nvPicPr>
                  <pic:blipFill>
                    <a:blip r:embed="rId15"/>
                    <a:stretch>
                      <a:fillRect/>
                    </a:stretch>
                  </pic:blipFill>
                  <pic:spPr>
                    <a:xfrm>
                      <a:off x="0" y="0"/>
                      <a:ext cx="5644800" cy="2541653"/>
                    </a:xfrm>
                    <a:prstGeom prst="rect"/>
                  </pic:spPr>
                </pic:pic>
              </a:graphicData>
            </a:graphic>
          </wp:inline>
        </w:drawing>
      </w:r>
    </w:p>
    <w:p>
      <w:pPr>
        <w:pStyle w:val="thesisfigures"/>
        <w:keepNext/>
        <w:spacing w:after="60" w:before="0"/>
      </w:pPr>
      <w:r>
        <w:t xml:space="preserve">Fig. (4.4) </w:t>
      </w:r>
      <w:r>
        <w:t xml:space="preserve">KITTI sequence 0001 [3] tracked by OC-SORT with YOLOv8n at frames 92, 97, and 102 (rows): (a) the tracker alone; (b) with SCL.</w:t>
      </w:r>
    </w:p>
    <w:p>
      <w:pPr>
        <w:pStyle w:val="NoSpacing"/>
        <w:spacing w:after="200" w:line="240" w:lineRule="auto"/>
        <w:ind w:firstLine="0"/>
        <w:jc w:val="both"/>
      </w:pPr>
      <w:r>
        <w:rPr>
          <w:sz w:val="20"/>
          <w:szCs w:val="20"/>
        </w:rPr>
        <w:t xml:space="preserve">Each colour and number is one track; its line shows the object’s last 20 frames. Dashed boxes: labelled objects that no track follows. IDs are numbered separately in each run. The sequence has the median HOTA gain of the 21 sequences, and frame 102 is its first frame with the largest gain in tracked objects.</w:t>
      </w:r>
    </w:p>
    <w:p>
      <w:pPr>
        <w:pStyle w:val="Heading3"/>
        <w:keepNext/>
        <w:numPr>
          <w:ilvl w:val="0"/>
          <w:numId w:val="0"/>
        </w:numPr>
        <w:ind w:left="720" w:hanging="720"/>
      </w:pPr>
      <w:r>
        <w:t xml:space="preserve">4.4.3 </w:t>
      </w:r>
      <w:r>
        <w:t xml:space="preserve">Evaluation under Shifted Detector Scores</w:t>
      </w:r>
    </w:p>
    <w:p>
      <w:pPr>
        <w:pStyle w:val="NoSpacing"/>
        <w:spacing w:after="240"/>
      </w:pPr>
      <w:r>
        <w:t xml:space="preserve">Table (4.8) shows the trackers under the score transforms. Halving the scores reduced ByteTrack (official setting) and OC-SORT to 0 HOTA; with the layer they reached 66.17 and 66.72. Cubing reduced them to 60.92 and 58.34, and the layer restored them to 65.81 and 66.60; BoostTrack rose from 61.33 to 64.84. With</w:t>
      </w:r>
      <w:r>
        <w:t xml:space="preserve"> </w:t>
      </w:r>
      <w:r>
        <w:rPr>
          <w:i/>
        </w:rPr>
        <w:t xml:space="preserve">T</w:t>
      </w:r>
      <w:r>
        <w:rPr/>
        <w:t xml:space="preserve">=</w:t>
      </w:r>
      <w:r>
        <w:rPr/>
        <w:t xml:space="preserve">2</w:t>
      </w:r>
      <w:r>
        <w:t xml:space="preserve">, the layer raised ByteTrack and OC-SORT by 1.11 and 1.24 points. Across the score changes, the layer raised HOTA significantly in 7 conditions.</w:t>
      </w:r>
    </w:p>
    <w:p>
      <w:pPr>
        <w:pStyle w:val="thesistables"/>
        <w:keepNext/>
        <w:spacing w:after="60" w:before="200"/>
      </w:pPr>
      <w:r>
        <w:t xml:space="preserve">Table (4.8) </w:t>
      </w:r>
      <w:r>
        <w:t xml:space="preserve">MOT17 val-half with the detector scores changed before the tracker, which keeps its published thresholds:</w:t>
      </w:r>
      <w:r>
        <w:t xml:space="preserve"> </w:t>
      </w:r>
      <w:r>
        <w:rPr>
          <w:i/>
        </w:rPr>
        <w:t xml:space="preserve">s</w:t>
      </w:r>
      <w:r>
        <w:rPr>
          <w:vertAlign w:val="superscript"/>
        </w:rPr>
        <w:t xml:space="preserve">3</w:t>
      </w:r>
      <w:r>
        <w:t xml:space="preserve"> </w:t>
      </w:r>
      <w:r>
        <w:t xml:space="preserve">cubes every score,</w:t>
      </w:r>
      <w:r>
        <w:t xml:space="preserve"> </w:t>
      </w:r>
      <w:r>
        <w:rPr/>
        <w:t xml:space="preserve">0.5</w:t>
      </w:r>
      <w:r>
        <w:rPr/>
        <w:t xml:space="preserve"> </w:t>
      </w:r>
      <w:r>
        <w:rPr>
          <w:i/>
        </w:rPr>
        <w:t xml:space="preserve">s</w:t>
      </w:r>
      <w:r>
        <w:t xml:space="preserve"> </w:t>
      </w:r>
      <w:r>
        <w:t xml:space="preserve">halves it, and</w:t>
      </w:r>
      <w:r>
        <w:t xml:space="preserve"> </w:t>
      </w:r>
      <w:r>
        <w:rPr>
          <w:i/>
        </w:rPr>
        <w:t xml:space="preserve">T</w:t>
      </w:r>
      <w:r>
        <w:rPr/>
        <w:t xml:space="preserve">=</w:t>
      </w:r>
      <w:r>
        <w:rPr/>
        <w:t xml:space="preserve">2</w:t>
      </w:r>
      <w:r>
        <w:t xml:space="preserve"> </w:t>
      </w:r>
      <w:r>
        <w:t xml:space="preserve">divides its logit by 2.</w:t>
      </w:r>
    </w:p>
    <w:p>
      <w:pPr>
        <w:pStyle w:val="NoSpacing"/>
        <w:keepNext/>
        <w:spacing w:after="80" w:line="240" w:lineRule="auto"/>
        <w:ind w:firstLine="0"/>
        <w:jc w:val="both"/>
      </w:pPr>
      <w:r>
        <w:rPr>
          <w:sz w:val="20"/>
          <w:szCs w:val="20"/>
        </w:rPr>
        <w:t xml:space="preserve">HOTA (%) of the tracker alone (Host) and with SCL (Host+SCL); 0.00: no object tracked; Change with its 95% paired-bootstrap interval; bold: a reliable change. Lowest emitted score 0.01 (BoostTrack 0.1).</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475"/>
        <w:gridCol w:w="1199"/>
        <w:gridCol w:w="1745"/>
        <w:gridCol w:w="4481"/>
      </w:tblGrid>
      <w:tr>
        <w:trPr>
          <w:cantSplit/>
          <w:tblHeader/>
        </w:trPr>
        <w:tc>
          <w:tcPr>
            <w:tcW w:w="247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Score change</w:t>
            </w:r>
          </w:p>
        </w:tc>
        <w:tc>
          <w:tcPr>
            <w:tcW w:w="1199"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74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4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official setting</w:t>
            </w:r>
            <w:r>
              <w:rPr>
                <w:rFonts w:asciiTheme="majorBidi" w:hAnsiTheme="majorBidi" w:cstheme="majorBidi"/>
                <w:sz w:val="18"/>
                <w:szCs w:val="18"/>
              </w:rPr>
              <w:t xml:space="preserve"> </w:t>
            </w:r>
            <w:r>
              <w:rPr>
                <w:rFonts w:asciiTheme="majorBidi" w:hAnsiTheme="majorBidi" w:cstheme="majorBidi"/>
                <w:sz w:val="18"/>
                <w:szCs w:val="18"/>
              </w:rPr>
              <w:t xml:space="preserve">[6]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60.92</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65.81</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+4.89 [+2.60, +13.69]</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66.17</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+66.17 [+49.32, +75.40]</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65.84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66.95</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+1.11 [+0.35, +3.87]</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OC-SORT</w:t>
            </w:r>
            <w:r>
              <w:rPr>
                <w:rFonts w:asciiTheme="majorBidi" w:hAnsiTheme="majorBidi" w:cstheme="majorBidi"/>
                <w:sz w:val="18"/>
                <w:szCs w:val="18"/>
              </w:rPr>
              <w:t xml:space="preserve"> </w:t>
            </w:r>
            <w:r>
              <w:rPr>
                <w:rFonts w:asciiTheme="majorBidi" w:hAnsiTheme="majorBidi" w:cstheme="majorBidi"/>
                <w:sz w:val="18"/>
                <w:szCs w:val="18"/>
              </w:rPr>
              <w:t xml:space="preserve">[65]</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58.34</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66.60</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+8.26 [+5.86, +16.81]</w:t>
            </w:r>
          </w:p>
        </w:tc>
      </w:tr>
      <w:tr>
        <w:trPr>
          <w:cantSplit/>
        </w:trPr>
        <w:tc>
          <w:tcPr>
            <w:tcW w:w="2475" w:type="dxa"/>
            <w:vAlign w:val="center"/>
          </w:tcPr>
          <w:p>
            <w:pPr>
              <w:pStyle w:val="Normal"/>
              <w:spacing w:after="0" w:line="240" w:lineRule="auto"/>
              <w:ind w:firstLine="0"/>
              <w:jc w:val="left"/>
            </w:pPr>
            <w:r>
              <w:rPr>
                <w:rFonts w:asciiTheme="majorBidi" w:hAnsiTheme="majorBidi" w:cstheme="majorBidi"/>
                <w:sz w:val="18"/>
                <w:szCs w:val="18"/>
              </w:rPr>
              <w:t xml:space="preserve">0.5</w:t>
            </w:r>
            <w:r>
              <w:rPr>
                <w:rFonts w:asciiTheme="majorBidi" w:hAnsiTheme="majorBidi" w:cstheme="majorBidi"/>
                <w:sz w:val="18"/>
                <w:szCs w:val="18"/>
              </w:rPr>
              <w:t xml:space="preserve"> </w:t>
            </w:r>
            <w:r>
              <w:rPr>
                <w:rFonts w:asciiTheme="majorBidi" w:hAnsiTheme="majorBidi" w:cstheme="majorBidi"/>
                <w:i/>
                <w:sz w:val="18"/>
                <w:szCs w:val="18"/>
              </w:rPr>
              <w:t xml:space="preserve">s</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66.72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+66.72 [+50.32, +75.56]</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65.99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67.22</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+1.24 [+0.52, +3.42]</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BoostTrack, online</w:t>
            </w:r>
            <w:r>
              <w:rPr>
                <w:rFonts w:asciiTheme="majorBidi" w:hAnsiTheme="majorBidi" w:cstheme="majorBidi"/>
                <w:sz w:val="18"/>
                <w:szCs w:val="18"/>
              </w:rPr>
              <w:t xml:space="preserve"> </w:t>
            </w:r>
            <w:r>
              <w:rPr>
                <w:rFonts w:asciiTheme="majorBidi" w:hAnsiTheme="majorBidi" w:cstheme="majorBidi"/>
                <w:sz w:val="18"/>
                <w:szCs w:val="18"/>
              </w:rPr>
              <w:t xml:space="preserve">[80]</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s</w:t>
            </w:r>
            <w:r>
              <w:rPr>
                <w:rFonts w:asciiTheme="majorBidi" w:hAnsiTheme="majorBidi" w:cstheme="majorBidi"/>
                <w:sz w:val="18"/>
                <w:szCs w:val="18"/>
                <w:vertAlign w:val="superscript"/>
              </w:rPr>
              <w:t xml:space="preserve">3</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61.33</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64.84</w:t>
            </w:r>
          </w:p>
        </w:tc>
        <w:tc>
          <w:tcPr>
            <w:tcW w:w="4481" w:type="dxa"/>
            <w:vAlign w:val="center"/>
          </w:tcPr>
          <w:p>
            <w:pPr>
              <w:pStyle w:val="Normal"/>
              <w:spacing w:after="0" w:line="240" w:lineRule="auto"/>
              <w:ind w:firstLine="0"/>
              <w:jc w:val="left"/>
            </w:pPr>
            <w:r>
              <w:rPr>
                <w:rFonts w:asciiTheme="majorBidi" w:hAnsiTheme="majorBidi" w:cstheme="majorBidi"/>
                <w:b/>
                <w:bCs/>
                <w:sz w:val="18"/>
                <w:szCs w:val="18"/>
              </w:rPr>
              <w:t xml:space="preserve">+3.51 [+0.85, +13.28]</w:t>
            </w:r>
          </w:p>
        </w:tc>
      </w:tr>
      <w:tr>
        <w:trPr>
          <w:cantSplit/>
        </w:trPr>
        <w:tc>
          <w:tcPr>
            <w:tcW w:w="2475" w:type="dxa"/>
            <w:vAlign w:val="center"/>
          </w:tcPr>
          <w:p>
            <w:pPr>
              <w:pStyle w:val="Normal"/>
              <w:spacing w:after="0" w:line="240" w:lineRule="auto"/>
              <w:ind w:firstLine="0"/>
              <w:jc w:val="left"/>
            </w:pPr>
            <w:r>
              <w:rPr>
                <w:rFonts w:asciiTheme="majorBidi" w:hAnsiTheme="majorBidi" w:cstheme="majorBidi"/>
                <w:i/>
                <w:sz w:val="18"/>
                <w:szCs w:val="18"/>
              </w:rPr>
              <w:t xml:space="preserve">T</w:t>
            </w:r>
            <w:r>
              <w:rPr>
                <w:rFonts w:asciiTheme="majorBidi" w:hAnsiTheme="majorBidi" w:cstheme="majorBidi"/>
                <w:sz w:val="18"/>
                <w:szCs w:val="18"/>
              </w:rPr>
              <w:t xml:space="preserve">=</w:t>
            </w:r>
            <w:r>
              <w:rPr>
                <w:rFonts w:asciiTheme="majorBidi" w:hAnsiTheme="majorBidi" w:cstheme="majorBidi"/>
                <w:sz w:val="18"/>
                <w:szCs w:val="18"/>
              </w:rPr>
              <w:t xml:space="preserve">2</w:t>
            </w:r>
          </w:p>
        </w:tc>
        <w:tc>
          <w:tcPr>
            <w:tcW w:w="1199"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1745" w:type="dxa"/>
            <w:vAlign w:val="center"/>
          </w:tcPr>
          <w:p>
            <w:pPr>
              <w:pStyle w:val="Normal"/>
              <w:spacing w:after="0" w:line="240" w:lineRule="auto"/>
              <w:ind w:firstLine="0"/>
              <w:jc w:val="right"/>
            </w:pPr>
            <w:r>
              <w:rPr>
                <w:rFonts w:asciiTheme="majorBidi" w:hAnsiTheme="majorBidi" w:cstheme="majorBidi"/>
                <w:sz w:val="18"/>
                <w:szCs w:val="18"/>
              </w:rPr>
              <w:t xml:space="preserve">67.59</w:t>
            </w:r>
          </w:p>
        </w:tc>
        <w:tc>
          <w:tcPr>
            <w:tcW w:w="4481"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4.4.4 </w:t>
      </w:r>
      <w:r>
        <w:t xml:space="preserve">Frozen Evaluation on External Trackers</w:t>
      </w:r>
    </w:p>
    <w:p>
      <w:pPr>
        <w:pStyle w:val="NoSpacing"/>
        <w:spacing w:after="240"/>
      </w:pPr>
      <w:r>
        <w:t xml:space="preserve">Table (4.9) gives the two predeclared external systems. PD-SORT [81] was reproduced exactly; with SCL, its HOTA rose from 68.01 to 68.62 (+0.61 points, [+0.27, +1.65]), its MOTA by 1.13 ([+0.27, +3.03]), and its IDF1 by 0.82 ([+0.43, +1.94]), with higher HOTA on 7 of 7 sequences. Like OC-SORT, it is a single-stage tracker, but it was not seen during design. Hybrid-SORT [78], a two-stage tracker, gave identical output, as predicted before the run.</w:t>
      </w:r>
    </w:p>
    <w:p>
      <w:pPr>
        <w:pStyle w:val="thesistables"/>
        <w:keepNext/>
        <w:spacing w:after="60" w:before="200"/>
      </w:pPr>
      <w:r>
        <w:t xml:space="preserve">Table (4.9) </w:t>
      </w:r>
      <w:r>
        <w:t xml:space="preserve">The two external trackers, chosen before the run and not used during design (MOT17 val-half, the authors’ detections), each run once with the frozen SCL; columns as in Table (4.6).</w:t>
      </w:r>
    </w:p>
    <w:p>
      <w:pPr>
        <w:pStyle w:val="NoSpacing"/>
        <w:keepNext/>
        <w:spacing w:after="80" w:line="240" w:lineRule="auto"/>
        <w:ind w:firstLine="0"/>
        <w:jc w:val="both"/>
      </w:pPr>
      <w:r>
        <w:rPr>
          <w:sz w:val="20"/>
          <w:szCs w:val="20"/>
        </w:rPr>
        <w:t xml:space="preserve">Paper: the authors’ number (for PD-SORT, their released output). EXACT: Host within 0.2 HOTA of it; CLOSE: within 1.0.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445"/>
        <w:gridCol w:w="1255"/>
        <w:gridCol w:w="1255"/>
        <w:gridCol w:w="1827"/>
        <w:gridCol w:w="4118"/>
      </w:tblGrid>
      <w:tr>
        <w:trPr>
          <w:cantSplit/>
          <w:tblHeader/>
        </w:trPr>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Paper</w:t>
            </w:r>
          </w:p>
        </w:tc>
        <w:tc>
          <w:tcPr>
            <w:tcW w:w="125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827"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411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PD-SORT</w:t>
            </w:r>
            <w:r>
              <w:rPr>
                <w:rFonts w:asciiTheme="majorBidi" w:hAnsiTheme="majorBidi" w:cstheme="majorBidi"/>
                <w:sz w:val="18"/>
                <w:szCs w:val="18"/>
              </w:rPr>
              <w:t xml:space="preserve"> </w:t>
            </w:r>
            <w:r>
              <w:rPr>
                <w:rFonts w:asciiTheme="majorBidi" w:hAnsiTheme="majorBidi" w:cstheme="majorBidi"/>
                <w:sz w:val="18"/>
                <w:szCs w:val="18"/>
              </w:rPr>
              <w:t xml:space="preserve">[81]</w:t>
            </w:r>
            <w:r>
              <w:rPr>
                <w:rFonts w:asciiTheme="majorBidi" w:hAnsiTheme="majorBidi" w:cstheme="majorBidi"/>
                <w:i/>
                <w:iCs/>
                <w:sz w:val="18"/>
                <w:szCs w:val="18"/>
              </w:rPr>
              <w:t xml:space="preserve">, EXACT</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68.01</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68.62</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+0.61 [+0.27, +1.65]</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75.19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76.31</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+1.13 [+0.27, +3.03]</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81.03</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81.85</w:t>
            </w:r>
          </w:p>
        </w:tc>
        <w:tc>
          <w:tcPr>
            <w:tcW w:w="4118" w:type="dxa"/>
            <w:vAlign w:val="center"/>
          </w:tcPr>
          <w:p>
            <w:pPr>
              <w:pStyle w:val="Normal"/>
              <w:spacing w:after="0" w:line="240" w:lineRule="auto"/>
              <w:ind w:firstLine="0"/>
              <w:jc w:val="left"/>
            </w:pPr>
            <w:r>
              <w:rPr>
                <w:rFonts w:asciiTheme="majorBidi" w:hAnsiTheme="majorBidi" w:cstheme="majorBidi"/>
                <w:b/>
                <w:bCs/>
                <w:sz w:val="18"/>
                <w:szCs w:val="18"/>
              </w:rPr>
              <w:t xml:space="preserve">+0.82 [+0.43, +1.94]</w:t>
            </w:r>
          </w:p>
        </w:tc>
      </w:tr>
      <w:tr>
        <w:trPr>
          <w:cantSplit/>
        </w:trPr>
        <w:tc>
          <w:tcPr>
            <w:tcW w:w="9900" w:type="dxa"/>
            <w:gridSpan w:val="5"/>
            <w:vAlign w:val="center"/>
          </w:tcPr>
          <w:p>
            <w:pPr>
              <w:pStyle w:val="Normal"/>
              <w:spacing w:after="0" w:line="240" w:lineRule="auto"/>
              <w:ind w:firstLine="0"/>
              <w:jc w:val="left"/>
            </w:pPr>
            <w:r>
              <w:rPr>
                <w:rFonts w:asciiTheme="majorBidi" w:hAnsiTheme="majorBidi" w:cstheme="majorBidi"/>
                <w:i/>
                <w:iCs/>
                <w:sz w:val="18"/>
                <w:szCs w:val="18"/>
              </w:rPr>
              <w:t xml:space="preserve">Hybrid-SORT</w:t>
            </w:r>
            <w:r>
              <w:rPr>
                <w:rFonts w:asciiTheme="majorBidi" w:hAnsiTheme="majorBidi" w:cstheme="majorBidi"/>
                <w:sz w:val="18"/>
                <w:szCs w:val="18"/>
              </w:rPr>
              <w:t xml:space="preserve"> </w:t>
            </w:r>
            <w:r>
              <w:rPr>
                <w:rFonts w:asciiTheme="majorBidi" w:hAnsiTheme="majorBidi" w:cstheme="majorBidi"/>
                <w:sz w:val="18"/>
                <w:szCs w:val="18"/>
              </w:rPr>
              <w:t xml:space="preserve">[78]</w:t>
            </w:r>
            <w:r>
              <w:rPr>
                <w:rFonts w:asciiTheme="majorBidi" w:hAnsiTheme="majorBidi" w:cstheme="majorBidi"/>
                <w:i/>
                <w:iCs/>
                <w:sz w:val="18"/>
                <w:szCs w:val="18"/>
              </w:rPr>
              <w:t xml:space="preserve">, CLOSE</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67.1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66.70</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75.8</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75.52</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78.0</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77.56</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r>
        <w:trPr>
          <w:cantSplit/>
        </w:trPr>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w:t>
            </w:r>
          </w:p>
        </w:tc>
        <w:tc>
          <w:tcPr>
            <w:tcW w:w="1255"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1827" w:type="dxa"/>
            <w:vAlign w:val="center"/>
          </w:tcPr>
          <w:p>
            <w:pPr>
              <w:pStyle w:val="Normal"/>
              <w:spacing w:after="0" w:line="240" w:lineRule="auto"/>
              <w:ind w:firstLine="0"/>
              <w:jc w:val="right"/>
            </w:pPr>
            <w:r>
              <w:rPr>
                <w:rFonts w:asciiTheme="majorBidi" w:hAnsiTheme="majorBidi" w:cstheme="majorBidi"/>
                <w:sz w:val="18"/>
                <w:szCs w:val="18"/>
              </w:rPr>
              <w:t xml:space="preserve">259</w:t>
            </w:r>
          </w:p>
        </w:tc>
        <w:tc>
          <w:tcPr>
            <w:tcW w:w="4118" w:type="dxa"/>
            <w:vAlign w:val="center"/>
          </w:tcPr>
          <w:p>
            <w:pPr>
              <w:pStyle w:val="Normal"/>
              <w:spacing w:after="0" w:line="240" w:lineRule="auto"/>
              <w:ind w:firstLine="0"/>
              <w:jc w:val="left"/>
            </w:pPr>
            <w:r>
              <w:rPr>
                <w:rFonts w:asciiTheme="majorBidi" w:hAnsiTheme="majorBidi" w:cstheme="majorBidi"/>
                <w:sz w:val="18"/>
                <w:szCs w:val="18"/>
              </w:rPr>
              <w:t xml:space="preserve">0 (identical)</w:t>
            </w:r>
          </w:p>
        </w:tc>
      </w:tr>
    </w:tbl>
    <w:p>
      <w:pPr>
        <w:pStyle w:val="NoSpacing"/>
        <w:spacing w:after="120"/>
      </w:pPr>
    </w:p>
    <w:p>
      <w:pPr>
        <w:pStyle w:val="Heading3"/>
        <w:keepNext/>
        <w:numPr>
          <w:ilvl w:val="0"/>
          <w:numId w:val="0"/>
        </w:numPr>
        <w:ind w:left="720" w:hanging="720"/>
      </w:pPr>
      <w:r>
        <w:t xml:space="preserve">4.4.5 </w:t>
      </w:r>
      <w:r>
        <w:t xml:space="preserve">Frozen UAVDT Transfer</w:t>
      </w:r>
    </w:p>
    <w:p>
      <w:pPr>
        <w:pStyle w:val="NoSpacing"/>
        <w:spacing w:after="240"/>
      </w:pPr>
      <w:r>
        <w:t xml:space="preserve">On the held-out UAVDT test split (Table (4.10)), SCL raised the HOTA of the YOLOv8n stream from 29.05 to 30.83 (+1.77 points, [+0.70, +2.94]) and its IDF1 by 3.97 points, and cut identity switches by 45%. With RT-DETR-L, whose host produced many false positives (MOTA 3.29), SCL raised MOTA from 3.29 to 27.99 (+24.70 points, [+10.06, +51.08]) and IDF1 by 5.74 points, and cut false positives by 58% and identity switches by 56%.</w:t>
      </w:r>
    </w:p>
    <w:p>
      <w:pPr>
        <w:pStyle w:val="thesistables"/>
        <w:keepNext/>
        <w:spacing w:after="200" w:before="200"/>
      </w:pPr>
      <w:r>
        <w:t xml:space="preserve">Table (4.10) </w:t>
      </w:r>
      <w:r>
        <w:t xml:space="preserve">The held-out UAVDT test split (20 drone videos, not used during design), run once with the frozen SCL and ByteTrack with its published setting; columns as in Table (4.7).</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552"/>
        <w:gridCol w:w="1348"/>
        <w:gridCol w:w="1962"/>
        <w:gridCol w:w="5038"/>
      </w:tblGrid>
      <w:tr>
        <w:trPr>
          <w:cantSplit/>
          <w:tblHeader/>
        </w:trPr>
        <w:tc>
          <w:tcPr>
            <w:tcW w:w="155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34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1962"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Host+SCL</w:t>
            </w:r>
          </w:p>
        </w:tc>
        <w:tc>
          <w:tcPr>
            <w:tcW w:w="503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Change [95% CI]</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RT-DETR-L</w:t>
            </w:r>
            <w:r>
              <w:rPr>
                <w:rFonts w:asciiTheme="majorBidi" w:hAnsiTheme="majorBidi" w:cstheme="majorBidi"/>
                <w:sz w:val="18"/>
                <w:szCs w:val="18"/>
              </w:rPr>
              <w:t xml:space="preserve"> </w:t>
            </w:r>
            <w:r>
              <w:rPr>
                <w:rFonts w:asciiTheme="majorBidi" w:hAnsiTheme="majorBidi" w:cstheme="majorBidi"/>
                <w:sz w:val="18"/>
                <w:szCs w:val="18"/>
              </w:rPr>
              <w:t xml:space="preserve">[6, 59]</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3.29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+24.70 [+10.06, +51.08]</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48.59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54.33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+5.74 [+0.13, +13.11]</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1041</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−586 [−951, −248]</w:t>
            </w:r>
          </w:p>
        </w:tc>
      </w:tr>
      <w:tr>
        <w:trPr>
          <w:cantSplit/>
        </w:trPr>
        <w:tc>
          <w:tcPr>
            <w:tcW w:w="9900" w:type="dxa"/>
            <w:gridSpan w:val="4"/>
            <w:vAlign w:val="center"/>
          </w:tcPr>
          <w:p>
            <w:pPr>
              <w:pStyle w:val="Normal"/>
              <w:spacing w:after="0" w:line="240" w:lineRule="auto"/>
              <w:ind w:firstLine="0"/>
              <w:jc w:val="left"/>
            </w:pPr>
            <w:r>
              <w:rPr>
                <w:rFonts w:asciiTheme="majorBidi" w:hAnsiTheme="majorBidi" w:cstheme="majorBidi"/>
                <w:i/>
                <w:iCs/>
                <w:sz w:val="18"/>
                <w:szCs w:val="18"/>
              </w:rPr>
              <w:t xml:space="preserve">ByteTrack, YOLOv8n</w:t>
            </w:r>
            <w:r>
              <w:rPr>
                <w:rFonts w:asciiTheme="majorBidi" w:hAnsiTheme="majorBidi" w:cstheme="majorBidi"/>
                <w:sz w:val="18"/>
                <w:szCs w:val="18"/>
              </w:rPr>
              <w:t xml:space="preserve"> </w:t>
            </w:r>
            <w:r>
              <w:rPr>
                <w:rFonts w:asciiTheme="majorBidi" w:hAnsiTheme="majorBidi" w:cstheme="majorBidi"/>
                <w:sz w:val="18"/>
                <w:szCs w:val="18"/>
              </w:rPr>
              <w:t xml:space="preserve">[6, 54]</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HOTA</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29.05</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+1.77 [+0.70, +2.94]</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IDF1</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34.52</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38.49</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+3.97 [+1.88, +6.17]</w:t>
            </w:r>
          </w:p>
        </w:tc>
      </w:tr>
      <w:tr>
        <w:trPr>
          <w:cantSplit/>
        </w:trPr>
        <w:tc>
          <w:tcPr>
            <w:tcW w:w="155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348" w:type="dxa"/>
            <w:vAlign w:val="center"/>
          </w:tcPr>
          <w:p>
            <w:pPr>
              <w:pStyle w:val="Normal"/>
              <w:spacing w:after="0" w:line="240" w:lineRule="auto"/>
              <w:ind w:firstLine="0"/>
              <w:jc w:val="right"/>
            </w:pPr>
            <w:r>
              <w:rPr>
                <w:rFonts w:asciiTheme="majorBidi" w:hAnsiTheme="majorBidi" w:cstheme="majorBidi"/>
                <w:sz w:val="18"/>
                <w:szCs w:val="18"/>
              </w:rPr>
              <w:t xml:space="preserve">719</w:t>
            </w:r>
          </w:p>
        </w:tc>
        <w:tc>
          <w:tcPr>
            <w:tcW w:w="1962" w:type="dxa"/>
            <w:vAlign w:val="center"/>
          </w:tcPr>
          <w:p>
            <w:pPr>
              <w:pStyle w:val="Normal"/>
              <w:spacing w:after="0" w:line="240" w:lineRule="auto"/>
              <w:ind w:firstLine="0"/>
              <w:jc w:val="right"/>
            </w:pPr>
            <w:r>
              <w:rPr>
                <w:rFonts w:asciiTheme="majorBidi" w:hAnsiTheme="majorBidi" w:cstheme="majorBidi"/>
                <w:sz w:val="18"/>
                <w:szCs w:val="18"/>
              </w:rPr>
              <w:t xml:space="preserve">393</w:t>
            </w:r>
          </w:p>
        </w:tc>
        <w:tc>
          <w:tcPr>
            <w:tcW w:w="5038" w:type="dxa"/>
            <w:vAlign w:val="center"/>
          </w:tcPr>
          <w:p>
            <w:pPr>
              <w:pStyle w:val="Normal"/>
              <w:spacing w:after="0" w:line="240" w:lineRule="auto"/>
              <w:ind w:firstLine="0"/>
              <w:jc w:val="left"/>
            </w:pPr>
            <w:r>
              <w:rPr>
                <w:rFonts w:asciiTheme="majorBidi" w:hAnsiTheme="majorBidi" w:cstheme="majorBidi"/>
                <w:b/>
                <w:bCs/>
                <w:sz w:val="18"/>
                <w:szCs w:val="18"/>
              </w:rPr>
              <w:t xml:space="preserve">−326 [−691, −73]</w:t>
            </w:r>
          </w:p>
        </w:tc>
      </w:tr>
    </w:tbl>
    <w:p>
      <w:pPr>
        <w:pStyle w:val="NoSpacing"/>
        <w:spacing w:after="120"/>
      </w:pPr>
    </w:p>
    <w:p>
      <w:pPr>
        <w:pStyle w:val="Heading3"/>
        <w:keepNext/>
        <w:numPr>
          <w:ilvl w:val="0"/>
          <w:numId w:val="0"/>
        </w:numPr>
        <w:ind w:left="720" w:hanging="720"/>
      </w:pPr>
      <w:r>
        <w:t xml:space="preserve">4.4.6 </w:t>
      </w:r>
      <w:r>
        <w:t xml:space="preserve">Runtime of SCL</w:t>
      </w:r>
    </w:p>
    <w:p>
      <w:pPr>
        <w:pStyle w:val="NoSpacing"/>
        <w:spacing w:after="240"/>
      </w:pPr>
      <w:r>
        <w:t xml:space="preserve">SCL needs no training, no GPU, and no access to the inside of the detector or the tracker. On the CPU of Table (4.2) it takes 2.95 ms per frame, small next to the 42 ms of the detector, and the tracker itself ran faster with it (1.43 against 2.04 ms per frame); the end-to-end time rose by only 4.5%. A new tracker is added through its four published contract values and an adapter, without changes to the rules.</w:t>
      </w:r>
    </w:p>
    <w:p>
      <w:pPr>
        <w:pStyle w:val="Heading2"/>
        <w:keepNext/>
        <w:numPr>
          <w:ilvl w:val="0"/>
          <w:numId w:val="0"/>
        </w:numPr>
        <w:ind w:left="576" w:hanging="576"/>
      </w:pPr>
      <w:r>
        <w:t xml:space="preserve">4.5 </w:t>
      </w:r>
      <w:r>
        <w:t xml:space="preserve">Comparison with Existing Approaches</w:t>
      </w:r>
    </w:p>
    <w:p>
      <w:pPr>
        <w:pStyle w:val="Heading3"/>
        <w:keepNext/>
        <w:numPr>
          <w:ilvl w:val="0"/>
          <w:numId w:val="0"/>
        </w:numPr>
        <w:ind w:left="720" w:hanging="720"/>
      </w:pPr>
      <w:r>
        <w:t xml:space="preserve">4.5.1 </w:t>
      </w:r>
      <w:r>
        <w:t xml:space="preserve">Comparison with Adaptive-Threshold Baselines</w:t>
      </w:r>
    </w:p>
    <w:p>
      <w:pPr>
        <w:pStyle w:val="NoSpacing"/>
        <w:spacing w:after="240"/>
      </w:pPr>
      <w:r>
        <w:t xml:space="preserve">Two simple baselines set the tracker’s matching and birth thresholds in every frame to the first or second Otsu split of the logits of the last 10 frames,</w:t>
      </w:r>
      <w:r>
        <w:t xml:space="preserve"> </w:t>
      </w:r>
      <w:r>
        <w:rPr>
          <w:i/>
        </w:rPr>
        <w:t xml:space="preserve">t</w:t>
      </w:r>
      <w:r>
        <w:rPr>
          <w:vertAlign w:val="subscript"/>
        </w:rPr>
        <w:t xml:space="preserve">1</w:t>
      </w:r>
      <w:r>
        <w:t xml:space="preserve"> </w:t>
      </w:r>
      <w:r>
        <w:t xml:space="preserve">or</w:t>
      </w:r>
      <w:r>
        <w:t xml:space="preserve"> </w:t>
      </w:r>
      <w:r>
        <w:rPr>
          <w:i/>
        </w:rPr>
        <w:t xml:space="preserve">t</w:t>
      </w:r>
      <w:r>
        <w:rPr>
          <w:vertAlign w:val="subscript"/>
        </w:rPr>
        <w:t xml:space="preserve">2</w:t>
      </w:r>
      <w:r>
        <w:t xml:space="preserve">, and pass the scores unchanged. On KITTI (Table (4.11)), SCL reached the highest HOTA in all three cells, 2.2 to 8.6 points above the baselines, with intervals against the</w:t>
      </w:r>
      <w:r>
        <w:t xml:space="preserve"> </w:t>
      </w:r>
      <w:r>
        <w:rPr>
          <w:i/>
        </w:rPr>
        <w:t xml:space="preserve">t</w:t>
      </w:r>
      <w:r>
        <w:rPr>
          <w:vertAlign w:val="subscript"/>
        </w:rPr>
        <w:t xml:space="preserve">2</w:t>
      </w:r>
      <w:r>
        <w:t xml:space="preserve"> </w:t>
      </w:r>
      <w:r>
        <w:t xml:space="preserve">baseline above zero in every cell, so adaptive thresholds alone do not explain the gains. With OC-SORT, SCL also had fewer identity switches than both baselines (170 against 1,545 and 250 with YOLOv8n; 308 against 1,975 and 492 under halved scores).</w:t>
      </w:r>
    </w:p>
    <w:p>
      <w:pPr>
        <w:pStyle w:val="thesistables"/>
        <w:keepNext/>
        <w:spacing w:after="60" w:before="200"/>
      </w:pPr>
      <w:r>
        <w:t xml:space="preserve">Table (4.11) </w:t>
      </w:r>
      <w:r>
        <w:t xml:space="preserve">KITTI tracking training: HOTA of the tracker alone (Host), of two adaptive baselines that set the tracker’s thresholds in every frame to the first (</w:t>
      </w:r>
      <w:r>
        <w:rPr>
          <w:i/>
        </w:rPr>
        <w:t xml:space="preserve">t</w:t>
      </w:r>
      <w:r>
        <w:rPr>
          <w:vertAlign w:val="subscript"/>
        </w:rPr>
        <w:t xml:space="preserve">1</w:t>
      </w:r>
      <w:r>
        <w:t xml:space="preserve">) or second (</w:t>
      </w:r>
      <w:r>
        <w:rPr>
          <w:i/>
        </w:rPr>
        <w:t xml:space="preserve">t</w:t>
      </w:r>
      <w:r>
        <w:rPr>
          <w:vertAlign w:val="subscript"/>
        </w:rPr>
        <w:t xml:space="preserve">2</w:t>
      </w:r>
      <w:r>
        <w:t xml:space="preserve">) Otsu split of the logits of the last 10 frames, and of SCL.</w:t>
      </w:r>
    </w:p>
    <w:p>
      <w:pPr>
        <w:pStyle w:val="NoSpacing"/>
        <w:keepNext/>
        <w:spacing w:after="80" w:line="240" w:lineRule="auto"/>
        <w:ind w:firstLine="0"/>
        <w:jc w:val="both"/>
      </w:pPr>
      <w:r>
        <w:rPr>
          <w:sz w:val="20"/>
          <w:szCs w:val="20"/>
        </w:rPr>
        <w:t xml:space="preserve">Halved: halved detector scores. SCL</w:t>
      </w:r>
      <w:r>
        <w:rPr>
          <w:sz w:val="20"/>
          <w:szCs w:val="20"/>
        </w:rPr>
        <w:t xml:space="preserve"> </w:t>
      </w:r>
      <w:r>
        <w:rPr>
          <w:sz w:val="20"/>
          <w:szCs w:val="20"/>
        </w:rPr>
        <w:t xml:space="preserve">−</w:t>
      </w:r>
      <w:r>
        <w:rPr>
          <w:sz w:val="20"/>
          <w:szCs w:val="20"/>
        </w:rPr>
        <w:t xml:space="preserve"> </w:t>
      </w:r>
      <w:r>
        <w:rPr>
          <w:i/>
          <w:sz w:val="20"/>
          <w:szCs w:val="20"/>
        </w:rPr>
        <w:t xml:space="preserve">t</w:t>
      </w:r>
      <w:r>
        <w:rPr>
          <w:sz w:val="20"/>
          <w:szCs w:val="20"/>
          <w:vertAlign w:val="subscript"/>
        </w:rPr>
        <w:t xml:space="preserve">2</w:t>
      </w:r>
      <w:r>
        <w:rPr>
          <w:sz w:val="20"/>
          <w:szCs w:val="20"/>
        </w:rPr>
        <w:t xml:space="preserve">: the gain over the stronger baseline, with its 95% paired-bootstrap interval; bold: a reliable gain.</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3779"/>
        <w:gridCol w:w="840"/>
        <w:gridCol w:w="840"/>
        <w:gridCol w:w="840"/>
        <w:gridCol w:w="840"/>
        <w:gridCol w:w="2761"/>
      </w:tblGrid>
      <w:tr>
        <w:trPr>
          <w:cantSplit/>
          <w:tblHeader/>
        </w:trPr>
        <w:tc>
          <w:tcPr>
            <w:tcW w:w="3779"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Host</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1</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p>
        </w:tc>
        <w:tc>
          <w:tcPr>
            <w:tcW w:w="840"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276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i/>
                <w:sz w:val="18"/>
                <w:szCs w:val="18"/>
              </w:rPr>
              <w:t xml:space="preserve">t</w:t>
            </w:r>
            <w:r>
              <w:rPr>
                <w:rFonts w:asciiTheme="majorBidi" w:hAnsiTheme="majorBidi" w:cstheme="majorBidi"/>
                <w:b/>
                <w:sz w:val="18"/>
                <w:szCs w:val="18"/>
                <w:vertAlign w:val="subscript"/>
              </w:rPr>
              <w:t xml:space="preserve">2</w:t>
            </w:r>
            <w:r>
              <w:rPr>
                <w:rFonts w:asciiTheme="majorBidi" w:hAnsiTheme="majorBidi" w:cstheme="majorBidi"/>
                <w:b/>
                <w:sz w:val="18"/>
                <w:szCs w:val="18"/>
              </w:rPr>
              <w:t xml:space="preserve"> </w:t>
            </w:r>
            <w:r>
              <w:rPr>
                <w:rFonts w:asciiTheme="majorBidi" w:hAnsiTheme="majorBidi" w:cstheme="majorBidi"/>
                <w:b/>
                <w:sz w:val="18"/>
                <w:szCs w:val="18"/>
              </w:rPr>
              <w:t xml:space="preserve">[95% CI]</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36.27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39.97</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41.09</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44.18</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+3.09 [+2.00, +4.03]</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ByteTrack, RT-DETR-L,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49.50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+2.29 [+0.28, +4.96]</w:t>
            </w:r>
          </w:p>
        </w:tc>
      </w:tr>
      <w:tr>
        <w:trPr>
          <w:cantSplit/>
        </w:trPr>
        <w:tc>
          <w:tcPr>
            <w:tcW w:w="3779" w:type="dxa"/>
            <w:vAlign w:val="center"/>
          </w:tcPr>
          <w:p>
            <w:pPr>
              <w:pStyle w:val="Normal"/>
              <w:spacing w:after="0" w:line="240" w:lineRule="auto"/>
              <w:ind w:firstLine="0"/>
              <w:jc w:val="left"/>
            </w:pPr>
            <w:r>
              <w:rPr>
                <w:rFonts w:asciiTheme="majorBidi" w:hAnsiTheme="majorBidi" w:cstheme="majorBidi"/>
                <w:sz w:val="18"/>
                <w:szCs w:val="18"/>
              </w:rPr>
              <w:t xml:space="preserve">OC-SORT, YOLOv8n, halved</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0.00</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37.68</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43.56</w:t>
            </w:r>
          </w:p>
        </w:tc>
        <w:tc>
          <w:tcPr>
            <w:tcW w:w="840"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2761" w:type="dxa"/>
            <w:vAlign w:val="center"/>
          </w:tcPr>
          <w:p>
            <w:pPr>
              <w:pStyle w:val="Normal"/>
              <w:spacing w:after="0" w:line="240" w:lineRule="auto"/>
              <w:ind w:firstLine="0"/>
              <w:jc w:val="left"/>
            </w:pPr>
            <w:r>
              <w:rPr>
                <w:rFonts w:asciiTheme="majorBidi" w:hAnsiTheme="majorBidi" w:cstheme="majorBidi"/>
                <w:b/>
                <w:bCs/>
                <w:sz w:val="18"/>
                <w:szCs w:val="18"/>
              </w:rPr>
              <w:t xml:space="preserve">+2.74 [+1.32, +3.34]</w:t>
            </w:r>
          </w:p>
        </w:tc>
      </w:tr>
    </w:tbl>
    <w:p>
      <w:pPr>
        <w:pStyle w:val="NoSpacing"/>
        <w:spacing w:after="120"/>
      </w:pPr>
    </w:p>
    <w:p>
      <w:pPr>
        <w:pStyle w:val="NoSpacing"/>
        <w:spacing w:after="240"/>
      </w:pPr>
      <w:r>
        <w:rPr>
          <w:i/>
          <w:iCs/>
        </w:rPr>
        <w:t xml:space="preserve">Logit-to-score conversion.</w:t>
      </w:r>
      <w:r>
        <w:t xml:space="preserve"> </w:t>
      </w:r>
      <w:r>
        <w:t xml:space="preserve">The splits are found on logits and converted to scores with the logistic function; the thresholds recorded in every frame equalled the intended values,</w:t>
      </w:r>
      <w:r>
        <w:t xml:space="preserve"> </w:t>
      </w:r>
      <w:r>
        <w:rPr>
          <w:i/>
        </w:rPr>
        <w:t xml:space="preserve">σ</w:t>
      </w:r>
      <w:r>
        <w:rPr/>
        <w:t xml:space="preserve">(</w:t>
      </w:r>
      <w:r>
        <w:rPr>
          <w:i/>
        </w:rPr>
        <w:t xml:space="preserve">t</w:t>
      </w:r>
      <w:r>
        <w:rPr>
          <w:vertAlign w:val="subscript"/>
        </w:rPr>
        <w:t xml:space="preserve">1</w:t>
      </w:r>
      <w:r>
        <w:rPr/>
        <w:t xml:space="preserve">)</w:t>
      </w:r>
      <w:r>
        <w:t xml:space="preserve"> </w:t>
      </w:r>
      <w:r>
        <w:t xml:space="preserve">or</w:t>
      </w:r>
      <w:r>
        <w:t xml:space="preserve"> </w:t>
      </w:r>
      <w:r>
        <w:rPr>
          <w:i/>
        </w:rPr>
        <w:t xml:space="preserve">σ</w:t>
      </w:r>
      <w:r>
        <w:rPr/>
        <w:t xml:space="preserve">(</w:t>
      </w:r>
      <w:r>
        <w:rPr>
          <w:i/>
        </w:rPr>
        <w:t xml:space="preserve">t</w:t>
      </w:r>
      <w:r>
        <w:rPr>
          <w:vertAlign w:val="subscript"/>
        </w:rPr>
        <w:t xml:space="preserve">2</w:t>
      </w:r>
      <w:r>
        <w:rPr/>
        <w:t xml:space="preserve">)</w:t>
      </w:r>
      <w:r>
        <w:t xml:space="preserve"> </w:t>
      </w:r>
      <w:r>
        <w:t xml:space="preserve">in all eight baseline runs (7,987 frames with RT-DETR-L and 7,940 with YOLOv8n per run), and</w:t>
      </w:r>
      <w:r>
        <w:t xml:space="preserve"> </w:t>
      </w:r>
      <w:r>
        <w:rPr/>
        <w:t xml:space="preserve">min</w:t>
      </w:r>
      <w:r>
        <w:rPr/>
        <w:t xml:space="preserve">(</w:t>
      </w:r>
      <w:r>
        <w:rPr>
          <w:i/>
        </w:rPr>
        <w:t xml:space="preserve">a</w:t>
      </w:r>
      <w:r>
        <w:rPr/>
        <w:t xml:space="preserve">, </w:t>
      </w:r>
      <w:r>
        <w:rPr>
          <w:i/>
        </w:rPr>
        <w:t xml:space="preserve">σ</w:t>
      </w:r>
      <w:r>
        <w:rPr/>
        <w:t xml:space="preserve">(</w:t>
      </w:r>
      <w:r>
        <w:rPr>
          <w:i/>
        </w:rPr>
        <w:t xml:space="preserve">t</w:t>
      </w:r>
      <w:r>
        <w:rPr>
          <w:vertAlign w:val="subscript"/>
        </w:rPr>
        <w:t xml:space="preserve">2</w:t>
      </w:r>
      <w:r>
        <w:rPr/>
        <w:t xml:space="preserve">)</w:t>
      </w:r>
      <w:r>
        <w:rPr/>
        <w:t xml:space="preserve">)</w:t>
      </w:r>
      <w:r>
        <w:t xml:space="preserve"> </w:t>
      </w:r>
      <w:r>
        <w:t xml:space="preserve">(Eq. (3.16)) or 0.5 in the four KITTI cells of SCL, so every method received the thresholds it was meant to have.</w:t>
      </w:r>
    </w:p>
    <w:p>
      <w:pPr>
        <w:pStyle w:val="Heading3"/>
        <w:keepNext/>
        <w:numPr>
          <w:ilvl w:val="0"/>
          <w:numId w:val="0"/>
        </w:numPr>
        <w:ind w:left="720" w:hanging="720"/>
      </w:pPr>
      <w:r>
        <w:t xml:space="preserve">4.5.2 </w:t>
      </w:r>
      <w:r>
        <w:t xml:space="preserve">Comparison with ACT</w:t>
      </w:r>
    </w:p>
    <w:p>
      <w:pPr>
        <w:pStyle w:val="NoSpacing"/>
        <w:spacing w:after="240"/>
      </w:pPr>
      <w:r>
        <w:t xml:space="preserve">ACT [16], the closest published method, sets ByteTrack’s high and low thresholds in every frame from the first quartile and the number of the current scores, choosing between preset levels. It was run with its published parameters, without retuning, on the same detections and hosts as SCL (Tables (4.12) and (4.13)): its high threshold became the host’s matching threshold (with OC-SORT, its single threshold) and its low threshold the lower bound of the second step. With the host’s own thresholds, the ACT runner reproduced the host exactly in all 84 KITTI and 40 UAVDT sequence runs. SCL reached significantly higher HOTA than ACT in every row of Table (4.12): +2.01 and +10.06 points under halved scores and +1.82 with YOLOv8n on UAVDT. On UAVDT with RT-DETR-L (Table (4.13)), SCL reached a MOTA of 27.99 against 5.34 for ACT (+22.65, [+9.03, +47.21]) and had 418 fewer identity switches, because the fixed score levels of ACT removed few of the host’s false positives (178,219 against 78,975).</w:t>
      </w:r>
    </w:p>
    <w:p>
      <w:pPr>
        <w:pStyle w:val="thesistables"/>
        <w:keepNext/>
        <w:spacing w:after="60" w:before="200"/>
      </w:pPr>
      <w:r>
        <w:t xml:space="preserve">Table (4.12) </w:t>
      </w:r>
      <w:r>
        <w:t xml:space="preserve">ACT [16], with its published parameters, and SCL on the same detections and tracker: HOTA with each method, and SCL</w:t>
      </w:r>
      <w:r>
        <w:t xml:space="preserve"> </w:t>
      </w:r>
      <w:r>
        <w:rPr/>
        <w:t xml:space="preserve">−</w:t>
      </w:r>
      <w:r>
        <w:t xml:space="preserve"> </w:t>
      </w:r>
      <w:r>
        <w:t xml:space="preserve">ACT with its 95% paired-bootstrap interval; bold: a reliable difference.</w:t>
      </w:r>
    </w:p>
    <w:p>
      <w:pPr>
        <w:pStyle w:val="NoSpacing"/>
        <w:keepNext/>
        <w:spacing w:after="80" w:line="240" w:lineRule="auto"/>
        <w:ind w:firstLine="0"/>
        <w:jc w:val="both"/>
      </w:pPr>
      <w:r>
        <w:rPr>
          <w:sz w:val="20"/>
          <w:szCs w:val="20"/>
        </w:rPr>
        <w:t xml:space="preserve">KITTI: official HOTA, averaged over cars and pedestrians; UAVDT: test split.</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91"/>
        <w:gridCol w:w="1445"/>
        <w:gridCol w:w="1445"/>
        <w:gridCol w:w="898"/>
        <w:gridCol w:w="898"/>
        <w:gridCol w:w="3223"/>
      </w:tblGrid>
      <w:tr>
        <w:trPr>
          <w:cantSplit/>
          <w:tblHeader/>
        </w:trPr>
        <w:tc>
          <w:tcPr>
            <w:tcW w:w="199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Data</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Detector</w:t>
            </w:r>
          </w:p>
        </w:tc>
        <w:tc>
          <w:tcPr>
            <w:tcW w:w="144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Tracker</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898"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3223"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RT-DETR-L</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49.77</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51.79</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+2.01 [+0.01, +4.76]</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KITTI, halved</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OC-SORT</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36.24</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46.30</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+10.06 [+6.88, +12.01]</w:t>
            </w:r>
          </w:p>
        </w:tc>
      </w:tr>
      <w:tr>
        <w:trPr>
          <w:cantSplit/>
        </w:trPr>
        <w:tc>
          <w:tcPr>
            <w:tcW w:w="1991" w:type="dxa"/>
            <w:vAlign w:val="center"/>
          </w:tcPr>
          <w:p>
            <w:pPr>
              <w:pStyle w:val="Normal"/>
              <w:spacing w:after="0" w:line="240" w:lineRule="auto"/>
              <w:ind w:firstLine="0"/>
              <w:jc w:val="left"/>
            </w:pPr>
            <w:r>
              <w:rPr>
                <w:rFonts w:asciiTheme="majorBidi" w:hAnsiTheme="majorBidi" w:cstheme="majorBidi"/>
                <w:sz w:val="18"/>
                <w:szCs w:val="18"/>
              </w:rPr>
              <w:t xml:space="preserve">UAVDT test</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YOLOv8n</w:t>
            </w:r>
          </w:p>
        </w:tc>
        <w:tc>
          <w:tcPr>
            <w:tcW w:w="1445" w:type="dxa"/>
            <w:vAlign w:val="center"/>
          </w:tcPr>
          <w:p>
            <w:pPr>
              <w:pStyle w:val="Normal"/>
              <w:spacing w:after="0" w:line="240" w:lineRule="auto"/>
              <w:ind w:firstLine="0"/>
              <w:jc w:val="left"/>
            </w:pPr>
            <w:r>
              <w:rPr>
                <w:rFonts w:asciiTheme="majorBidi" w:hAnsiTheme="majorBidi" w:cstheme="majorBidi"/>
                <w:sz w:val="18"/>
                <w:szCs w:val="18"/>
              </w:rPr>
              <w:t xml:space="preserve">ByteTrack</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29.01</w:t>
            </w:r>
          </w:p>
        </w:tc>
        <w:tc>
          <w:tcPr>
            <w:tcW w:w="898" w:type="dxa"/>
            <w:vAlign w:val="center"/>
          </w:tcPr>
          <w:p>
            <w:pPr>
              <w:pStyle w:val="Normal"/>
              <w:spacing w:after="0" w:line="240" w:lineRule="auto"/>
              <w:ind w:firstLine="0"/>
              <w:jc w:val="right"/>
            </w:pPr>
            <w:r>
              <w:rPr>
                <w:rFonts w:asciiTheme="majorBidi" w:hAnsiTheme="majorBidi" w:cstheme="majorBidi"/>
                <w:sz w:val="18"/>
                <w:szCs w:val="18"/>
              </w:rPr>
              <w:t xml:space="preserve">30.83</w:t>
            </w:r>
          </w:p>
        </w:tc>
        <w:tc>
          <w:tcPr>
            <w:tcW w:w="3223" w:type="dxa"/>
            <w:vAlign w:val="center"/>
          </w:tcPr>
          <w:p>
            <w:pPr>
              <w:pStyle w:val="Normal"/>
              <w:spacing w:after="0" w:line="240" w:lineRule="auto"/>
              <w:ind w:firstLine="0"/>
              <w:jc w:val="left"/>
            </w:pPr>
            <w:r>
              <w:rPr>
                <w:rFonts w:asciiTheme="majorBidi" w:hAnsiTheme="majorBidi" w:cstheme="majorBidi"/>
                <w:b/>
                <w:bCs/>
                <w:sz w:val="18"/>
                <w:szCs w:val="18"/>
              </w:rPr>
              <w:t xml:space="preserve">+1.82 [+0.65, +3.00]</w:t>
            </w:r>
          </w:p>
        </w:tc>
      </w:tr>
    </w:tbl>
    <w:p>
      <w:pPr>
        <w:pStyle w:val="NoSpacing"/>
        <w:spacing w:after="120"/>
      </w:pPr>
    </w:p>
    <w:p>
      <w:pPr>
        <w:pStyle w:val="thesistables"/>
        <w:keepNext/>
        <w:spacing w:after="60" w:before="200"/>
      </w:pPr>
      <w:r>
        <w:t xml:space="preserve">Table (4.13) </w:t>
      </w:r>
      <w:r>
        <w:t xml:space="preserve">MOTA and identity switches of ACT and SCL on the UAVDT test split with ByteTrack and RT-DETR-L.</w:t>
      </w:r>
    </w:p>
    <w:p>
      <w:pPr>
        <w:pStyle w:val="NoSpacing"/>
        <w:keepNext/>
        <w:spacing w:after="80" w:line="240" w:lineRule="auto"/>
        <w:ind w:firstLine="0"/>
        <w:jc w:val="both"/>
      </w:pPr>
      <w:r>
        <w:rPr>
          <w:sz w:val="20"/>
          <w:szCs w:val="20"/>
        </w:rPr>
        <w:t xml:space="preserve">A positive MOTA difference and a negative IDS difference favour SCL; bold: a reliable difference.</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732"/>
        <w:gridCol w:w="1275"/>
        <w:gridCol w:w="1503"/>
        <w:gridCol w:w="5390"/>
      </w:tblGrid>
      <w:tr>
        <w:trPr>
          <w:cantSplit/>
          <w:tblHeader/>
        </w:trPr>
        <w:tc>
          <w:tcPr>
            <w:tcW w:w="173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Metric</w:t>
            </w:r>
          </w:p>
        </w:tc>
        <w:tc>
          <w:tcPr>
            <w:tcW w:w="1275"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ACT</w:t>
            </w:r>
          </w:p>
        </w:tc>
        <w:tc>
          <w:tcPr>
            <w:tcW w:w="1503"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SCL</w:t>
            </w:r>
          </w:p>
        </w:tc>
        <w:tc>
          <w:tcPr>
            <w:tcW w:w="5390"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r>
              <w:rPr>
                <w:rFonts w:asciiTheme="majorBidi" w:hAnsiTheme="majorBidi" w:cstheme="majorBidi"/>
                <w:b/>
                <w:sz w:val="18"/>
                <w:szCs w:val="18"/>
              </w:rPr>
              <w:t xml:space="preserve"> </w:t>
            </w:r>
            <w:r>
              <w:rPr>
                <w:rFonts w:asciiTheme="majorBidi" w:hAnsiTheme="majorBidi" w:cstheme="majorBidi"/>
                <w:b/>
                <w:sz w:val="18"/>
                <w:szCs w:val="18"/>
              </w:rPr>
              <w:t xml:space="preserve">−</w:t>
            </w:r>
            <w:r>
              <w:rPr>
                <w:rFonts w:asciiTheme="majorBidi" w:hAnsiTheme="majorBidi" w:cstheme="majorBidi"/>
                <w:b/>
                <w:sz w:val="18"/>
                <w:szCs w:val="18"/>
              </w:rPr>
              <w:t xml:space="preserve"> </w:t>
            </w:r>
            <w:r>
              <w:rPr>
                <w:rFonts w:asciiTheme="majorBidi" w:hAnsiTheme="majorBidi" w:cstheme="majorBidi"/>
                <w:b/>
                <w:sz w:val="18"/>
                <w:szCs w:val="18"/>
              </w:rPr>
              <w:t xml:space="preserve">ACT [95% CI]</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MOTA</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5.34</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27.99</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+22.65 [+9.03, +47.21]</w:t>
            </w:r>
          </w:p>
        </w:tc>
      </w:tr>
      <w:tr>
        <w:trPr>
          <w:cantSplit/>
        </w:trPr>
        <w:tc>
          <w:tcPr>
            <w:tcW w:w="1732" w:type="dxa"/>
            <w:vAlign w:val="center"/>
          </w:tcPr>
          <w:p>
            <w:pPr>
              <w:pStyle w:val="Normal"/>
              <w:spacing w:after="0" w:line="240" w:lineRule="auto"/>
              <w:ind w:firstLine="0"/>
              <w:jc w:val="left"/>
            </w:pPr>
            <w:r>
              <w:rPr>
                <w:rFonts w:asciiTheme="majorBidi" w:hAnsiTheme="majorBidi" w:cstheme="majorBidi"/>
                <w:sz w:val="18"/>
                <w:szCs w:val="18"/>
              </w:rPr>
              <w:t xml:space="preserve">IDS</w:t>
            </w:r>
          </w:p>
        </w:tc>
        <w:tc>
          <w:tcPr>
            <w:tcW w:w="1275" w:type="dxa"/>
            <w:vAlign w:val="center"/>
          </w:tcPr>
          <w:p>
            <w:pPr>
              <w:pStyle w:val="Normal"/>
              <w:spacing w:after="0" w:line="240" w:lineRule="auto"/>
              <w:ind w:firstLine="0"/>
              <w:jc w:val="right"/>
            </w:pPr>
            <w:r>
              <w:rPr>
                <w:rFonts w:asciiTheme="majorBidi" w:hAnsiTheme="majorBidi" w:cstheme="majorBidi"/>
                <w:sz w:val="18"/>
                <w:szCs w:val="18"/>
              </w:rPr>
              <w:t xml:space="preserve">873</w:t>
            </w:r>
          </w:p>
        </w:tc>
        <w:tc>
          <w:tcPr>
            <w:tcW w:w="1503" w:type="dxa"/>
            <w:vAlign w:val="center"/>
          </w:tcPr>
          <w:p>
            <w:pPr>
              <w:pStyle w:val="Normal"/>
              <w:spacing w:after="0" w:line="240" w:lineRule="auto"/>
              <w:ind w:firstLine="0"/>
              <w:jc w:val="right"/>
            </w:pPr>
            <w:r>
              <w:rPr>
                <w:rFonts w:asciiTheme="majorBidi" w:hAnsiTheme="majorBidi" w:cstheme="majorBidi"/>
                <w:sz w:val="18"/>
                <w:szCs w:val="18"/>
              </w:rPr>
              <w:t xml:space="preserve">455</w:t>
            </w:r>
          </w:p>
        </w:tc>
        <w:tc>
          <w:tcPr>
            <w:tcW w:w="5390" w:type="dxa"/>
            <w:vAlign w:val="center"/>
          </w:tcPr>
          <w:p>
            <w:pPr>
              <w:pStyle w:val="Normal"/>
              <w:spacing w:after="0" w:line="240" w:lineRule="auto"/>
              <w:ind w:firstLine="0"/>
              <w:jc w:val="left"/>
            </w:pPr>
            <w:r>
              <w:rPr>
                <w:rFonts w:asciiTheme="majorBidi" w:hAnsiTheme="majorBidi" w:cstheme="majorBidi"/>
                <w:b/>
                <w:bCs/>
                <w:sz w:val="18"/>
                <w:szCs w:val="18"/>
              </w:rPr>
              <w:t xml:space="preserve">−418 [−718, −123]</w:t>
            </w:r>
          </w:p>
        </w:tc>
      </w:tr>
    </w:tbl>
    <w:p>
      <w:pPr>
        <w:pStyle w:val="NoSpacing"/>
        <w:spacing w:after="120"/>
      </w:pPr>
    </w:p>
    <w:p>
      <w:pPr>
        <w:pStyle w:val="Heading3"/>
        <w:keepNext/>
        <w:numPr>
          <w:ilvl w:val="0"/>
          <w:numId w:val="0"/>
        </w:numPr>
        <w:ind w:left="720" w:hanging="720"/>
      </w:pPr>
      <w:r>
        <w:t xml:space="preserve">4.5.3 </w:t>
      </w:r>
      <w:r>
        <w:t xml:space="preserve">Component Ablation and Parameter Sensitivity</w:t>
      </w:r>
    </w:p>
    <w:p>
      <w:pPr>
        <w:pStyle w:val="NoSpacing"/>
        <w:spacing w:after="240"/>
      </w:pPr>
      <w:r>
        <w:t xml:space="preserve">Table (4.14) removes one part of the frozen SCL, or changes one of its values, at a time on the three KITTI cells of Table (4.11). Each part matters where its step acts. Without the weak detection recovery, the single-stage OC-SORT lost up to 3.35 HOTA points, as it has no low-score step of its own; without the noisy mode (always clean), the halved-score cells lost up to 2.44 points, without the remap up to 1.67, and without the motion tolerance up to 0.14. The clean mode, in turn, keeps well-matched trackers at their own accuracy (Table (3.11)).</w:t>
      </w:r>
    </w:p>
    <w:p>
      <w:pPr>
        <w:pStyle w:val="NoSpacing"/>
        <w:spacing w:after="240"/>
      </w:pPr>
      <w:r>
        <w:t xml:space="preserve">The sensitivity analysis, planned before the runs, changed the window</w:t>
      </w:r>
      <w:r>
        <w:t xml:space="preserve"> </w:t>
      </w:r>
      <w:r>
        <w:rPr>
          <w:i/>
        </w:rPr>
        <w:t xml:space="preserve">W</w:t>
      </w:r>
      <w:r>
        <w:t xml:space="preserve">, the frames whose median decides the mode, the IoU of the duplicate and recovery rules, and the motion history. For every value and cell, HOTA stayed within 0.62 points of the frozen SCL, and within 0.24 points on a fourth cell, ByteTrack with the original RT-DETR-L scores. None of the values thus needs tuning for these detectors and trackers.</w:t>
      </w:r>
    </w:p>
    <w:p>
      <w:pPr>
        <w:pStyle w:val="thesistables"/>
        <w:keepNext/>
        <w:spacing w:after="60" w:before="200"/>
      </w:pPr>
      <w:r>
        <w:t xml:space="preserve">Table (4.14) </w:t>
      </w:r>
      <w:r>
        <w:t xml:space="preserve">What each part and each fixed value of SCL contributes on the three KITTI cells of Table (4.11) (HOTA): (a) OC-SORT, YOLOv8n; (b) ByteTrack, RT-DETR-L, halved scores; (c) OC-SORT, YOLOv8n, halved scores.</w:t>
      </w:r>
    </w:p>
    <w:p>
      <w:pPr>
        <w:pStyle w:val="NoSpacing"/>
        <w:keepNext/>
        <w:spacing w:after="80" w:line="240" w:lineRule="auto"/>
        <w:ind w:firstLine="0"/>
        <w:jc w:val="both"/>
      </w:pPr>
      <w:r>
        <w:rPr>
          <w:sz w:val="20"/>
          <w:szCs w:val="20"/>
        </w:rPr>
        <w:t xml:space="preserve">Upper part: one part removed at a time, with the largest HOTA loss and its cell. Lower part: one fixed value changed at a time (frozen value in brackets), with the largest HOTA change over the tested values and cells. Frozen SCL, HOTA: (a) 44.18, (b) 51.79, (c) 46.30.</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4902"/>
        <w:gridCol w:w="2581"/>
        <w:gridCol w:w="2417"/>
      </w:tblGrid>
      <w:tr>
        <w:trPr>
          <w:cantSplit/>
          <w:tblHeader/>
        </w:trPr>
        <w:tc>
          <w:tcPr>
            <w:tcW w:w="4902"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Part removed</w:t>
            </w:r>
          </w:p>
        </w:tc>
        <w:tc>
          <w:tcPr>
            <w:tcW w:w="2581" w:type="dxa"/>
            <w:shd w:val="clear" w:color="auto" w:fill="D9D9D9"/>
            <w:vAlign w:val="center"/>
          </w:tcPr>
          <w:p>
            <w:pPr>
              <w:pStyle w:val="Normal"/>
              <w:spacing w:after="0" w:line="240" w:lineRule="auto"/>
              <w:ind w:firstLine="0"/>
              <w:jc w:val="right"/>
            </w:pPr>
            <w:r>
              <w:rPr>
                <w:rFonts w:asciiTheme="majorBidi" w:hAnsiTheme="majorBidi" w:cstheme="majorBidi"/>
                <w:b/>
                <w:sz w:val="18"/>
                <w:szCs w:val="18"/>
              </w:rPr>
              <w:t xml:space="preserve">Largest loss</w:t>
            </w:r>
          </w:p>
        </w:tc>
        <w:tc>
          <w:tcPr>
            <w:tcW w:w="241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Cell</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Weak detection recovery</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3.35</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(a)</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Noisy mode (always clean)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2.44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Remap (raw scores)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1.67</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(b)</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tolerance</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0.14</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(c)</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Value changed (frozen)</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Largest change</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Tested</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Window</w:t>
            </w:r>
            <w:r>
              <w:rPr>
                <w:rFonts w:asciiTheme="majorBidi" w:hAnsiTheme="majorBidi" w:cstheme="majorBidi"/>
                <w:sz w:val="18"/>
                <w:szCs w:val="18"/>
              </w:rPr>
              <w:t xml:space="preserve"> </w:t>
            </w:r>
            <w:r>
              <w:rPr>
                <w:rFonts w:asciiTheme="majorBidi" w:hAnsiTheme="majorBidi" w:cstheme="majorBidi"/>
                <w:i/>
                <w:sz w:val="18"/>
                <w:szCs w:val="18"/>
              </w:rPr>
              <w:t xml:space="preserve">W</w:t>
            </w:r>
            <w:r>
              <w:rPr>
                <w:rFonts w:asciiTheme="majorBidi" w:hAnsiTheme="majorBidi" w:cstheme="majorBidi"/>
                <w:sz w:val="18"/>
                <w:szCs w:val="18"/>
              </w:rPr>
              <w:t xml:space="preserve"> </w:t>
            </w:r>
            <w:r>
              <w:rPr>
                <w:rFonts w:asciiTheme="majorBidi" w:hAnsiTheme="majorBidi" w:cstheme="majorBidi"/>
                <w:sz w:val="18"/>
                <w:szCs w:val="18"/>
              </w:rPr>
              <w:t xml:space="preserve">(10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0.56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5, 20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Mode median frames (all)</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0.36</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last 100, 300</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Duplicate/recovery IoU (0.5)</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0.62</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0.4, 0.6</w:t>
            </w:r>
          </w:p>
        </w:tc>
      </w:tr>
      <w:tr>
        <w:trPr>
          <w:cantSplit/>
        </w:trPr>
        <w:tc>
          <w:tcPr>
            <w:tcW w:w="4902" w:type="dxa"/>
            <w:vAlign w:val="center"/>
          </w:tcPr>
          <w:p>
            <w:pPr>
              <w:pStyle w:val="Normal"/>
              <w:spacing w:after="0" w:line="240" w:lineRule="auto"/>
              <w:ind w:firstLine="0"/>
              <w:jc w:val="left"/>
            </w:pPr>
            <w:r>
              <w:rPr>
                <w:rFonts w:asciiTheme="majorBidi" w:hAnsiTheme="majorBidi" w:cstheme="majorBidi"/>
                <w:sz w:val="18"/>
                <w:szCs w:val="18"/>
              </w:rPr>
              <w:t xml:space="preserve">Motion history (100 frames)</w:t>
            </w:r>
          </w:p>
        </w:tc>
        <w:tc>
          <w:tcPr>
            <w:tcW w:w="2581" w:type="dxa"/>
            <w:vAlign w:val="center"/>
          </w:tcPr>
          <w:p>
            <w:pPr>
              <w:pStyle w:val="Normal"/>
              <w:spacing w:after="0" w:line="240" w:lineRule="auto"/>
              <w:ind w:firstLine="0"/>
              <w:jc w:val="right"/>
            </w:pPr>
            <w:r>
              <w:rPr>
                <w:rFonts w:asciiTheme="majorBidi" w:hAnsiTheme="majorBidi" w:cstheme="majorBidi"/>
                <w:sz w:val="18"/>
                <w:szCs w:val="18"/>
              </w:rPr>
              <w:t xml:space="preserve">0.09</w:t>
            </w:r>
          </w:p>
        </w:tc>
        <w:tc>
          <w:tcPr>
            <w:tcW w:w="2417" w:type="dxa"/>
            <w:vAlign w:val="center"/>
          </w:tcPr>
          <w:p>
            <w:pPr>
              <w:pStyle w:val="Normal"/>
              <w:spacing w:after="0" w:line="240" w:lineRule="auto"/>
              <w:ind w:firstLine="0"/>
              <w:jc w:val="left"/>
            </w:pPr>
            <w:r>
              <w:rPr>
                <w:rFonts w:asciiTheme="majorBidi" w:hAnsiTheme="majorBidi" w:cstheme="majorBidi"/>
                <w:sz w:val="18"/>
                <w:szCs w:val="18"/>
              </w:rPr>
              <w:t xml:space="preserve">50, 200</w:t>
            </w:r>
          </w:p>
        </w:tc>
      </w:tr>
    </w:tbl>
    <w:p>
      <w:pPr>
        <w:pStyle w:val="NoSpacing"/>
        <w:spacing w:after="120"/>
      </w:pPr>
    </w:p>
    <w:p>
      <w:pPr>
        <w:pStyle w:val="Heading3"/>
        <w:keepNext/>
        <w:numPr>
          <w:ilvl w:val="0"/>
          <w:numId w:val="0"/>
        </w:numPr>
        <w:ind w:left="720" w:hanging="720"/>
      </w:pPr>
      <w:r>
        <w:t xml:space="preserve">4.5.4 </w:t>
      </w:r>
      <w:r>
        <w:t xml:space="preserve">Comparison of Properties</w:t>
      </w:r>
    </w:p>
    <w:p>
      <w:pPr>
        <w:pStyle w:val="NoSpacing"/>
        <w:spacing w:after="240"/>
      </w:pPr>
      <w:r>
        <w:t xml:space="preserve">Table (4.15) compares the proposed controllers with the closest adaptive methods by what they adapt, where they act, and for which task they are designed. AC-MOT is the only method in the table that adapts the confidence threshold, the NMS threshold, and the input resolution of the detector together for tracking, with the tracker unchanged. SCL is the only one that serves several unchanged trackers through their published thresholds and decides from the score distribution of past frames whether to act at all.</w:t>
      </w:r>
    </w:p>
    <w:p>
      <w:pPr>
        <w:pStyle w:val="thesistables"/>
        <w:keepNext/>
        <w:spacing w:after="200" w:before="200"/>
      </w:pPr>
      <w:r>
        <w:t xml:space="preserve">Table (4.15) </w:t>
      </w:r>
      <w:r>
        <w:t xml:space="preserve">Adaptive methods closest to the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2337"/>
        <w:gridCol w:w="2887"/>
        <w:gridCol w:w="2681"/>
        <w:gridCol w:w="1995"/>
      </w:tblGrid>
      <w:tr>
        <w:trPr>
          <w:cantSplit/>
          <w:tblHeader/>
        </w:trPr>
        <w:tc>
          <w:tcPr>
            <w:tcW w:w="233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Method</w:t>
            </w:r>
          </w:p>
        </w:tc>
        <w:tc>
          <w:tcPr>
            <w:tcW w:w="28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Adapted</w:t>
            </w:r>
          </w:p>
        </w:tc>
        <w:tc>
          <w:tcPr>
            <w:tcW w:w="2681"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Where</w:t>
            </w:r>
          </w:p>
        </w:tc>
        <w:tc>
          <w:tcPr>
            <w:tcW w:w="199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Task</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AdaScale [11]</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input scale</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detection</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ApproxDet [12]</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detection configuration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detection</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Chameleon [13]</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pipeline configuration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analytics pipeline</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video analytics</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Adaptive ByteTrack [14]</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confidence threshold</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inside ByteTrack</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AdapTrack [15]</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matching thresholds</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inside the tracker</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ACT [16]</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high and low thresholds from the current scores</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tracker thresholds</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AC-MOT (this thesis)</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confidence, NMS, resolution</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detector; tracker unchanged</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aerial MOT</w:t>
            </w:r>
          </w:p>
        </w:tc>
      </w:tr>
      <w:tr>
        <w:trPr>
          <w:cantSplit/>
        </w:trPr>
        <w:tc>
          <w:tcPr>
            <w:tcW w:w="2337" w:type="dxa"/>
            <w:vAlign w:val="center"/>
          </w:tcPr>
          <w:p>
            <w:pPr>
              <w:pStyle w:val="Normal"/>
              <w:spacing w:after="0" w:line="240" w:lineRule="auto"/>
              <w:ind w:firstLine="0"/>
              <w:jc w:val="left"/>
            </w:pPr>
            <w:r>
              <w:rPr>
                <w:rFonts w:asciiTheme="majorBidi" w:hAnsiTheme="majorBidi" w:cstheme="majorBidi"/>
                <w:sz w:val="18"/>
                <w:szCs w:val="18"/>
              </w:rPr>
              <w:t xml:space="preserve">SCL (this thesis)</w:t>
            </w:r>
          </w:p>
        </w:tc>
        <w:tc>
          <w:tcPr>
            <w:tcW w:w="2887" w:type="dxa"/>
            <w:vAlign w:val="center"/>
          </w:tcPr>
          <w:p>
            <w:pPr>
              <w:pStyle w:val="Normal"/>
              <w:spacing w:after="0" w:line="240" w:lineRule="auto"/>
              <w:ind w:firstLine="0"/>
              <w:jc w:val="left"/>
            </w:pPr>
            <w:r>
              <w:rPr>
                <w:rFonts w:asciiTheme="majorBidi" w:hAnsiTheme="majorBidi" w:cstheme="majorBidi"/>
                <w:sz w:val="18"/>
                <w:szCs w:val="18"/>
              </w:rPr>
              <w:t xml:space="preserve">candidates, scores, thresholds, matching tolerance</w:t>
            </w:r>
          </w:p>
        </w:tc>
        <w:tc>
          <w:tcPr>
            <w:tcW w:w="2681" w:type="dxa"/>
            <w:vAlign w:val="center"/>
          </w:tcPr>
          <w:p>
            <w:pPr>
              <w:pStyle w:val="Normal"/>
              <w:spacing w:after="0" w:line="240" w:lineRule="auto"/>
              <w:ind w:firstLine="0"/>
              <w:jc w:val="left"/>
            </w:pPr>
            <w:r>
              <w:rPr>
                <w:rFonts w:asciiTheme="majorBidi" w:hAnsiTheme="majorBidi" w:cstheme="majorBidi"/>
                <w:sz w:val="18"/>
                <w:szCs w:val="18"/>
              </w:rPr>
              <w:t xml:space="preserve">between detector and tracker; both unchanged</w:t>
            </w:r>
          </w:p>
        </w:tc>
        <w:tc>
          <w:tcPr>
            <w:tcW w:w="1995" w:type="dxa"/>
            <w:vAlign w:val="center"/>
          </w:tcPr>
          <w:p>
            <w:pPr>
              <w:pStyle w:val="Normal"/>
              <w:spacing w:after="0" w:line="240" w:lineRule="auto"/>
              <w:ind w:firstLine="0"/>
              <w:jc w:val="left"/>
            </w:pPr>
            <w:r>
              <w:rPr>
                <w:rFonts w:asciiTheme="majorBidi" w:hAnsiTheme="majorBidi" w:cstheme="majorBidi"/>
                <w:sz w:val="18"/>
                <w:szCs w:val="18"/>
              </w:rPr>
              <w:t xml:space="preserve">MOT, several trackers</w:t>
            </w:r>
          </w:p>
        </w:tc>
      </w:tr>
    </w:tbl>
    <w:p>
      <w:pPr>
        <w:pStyle w:val="NoSpacing"/>
        <w:spacing w:after="120"/>
      </w:pPr>
    </w:p>
    <w:p>
      <w:pPr>
        <w:pStyle w:val="Heading2"/>
        <w:keepNext/>
        <w:numPr>
          <w:ilvl w:val="0"/>
          <w:numId w:val="0"/>
        </w:numPr>
        <w:ind w:left="576" w:hanging="576"/>
      </w:pPr>
      <w:r>
        <w:t xml:space="preserve">4.6 </w:t>
      </w:r>
      <w:r>
        <w:t xml:space="preserve">Discussion</w:t>
      </w:r>
    </w:p>
    <w:p>
      <w:pPr>
        <w:pStyle w:val="NoSpacing"/>
        <w:spacing w:after="240"/>
      </w:pPr>
      <w:r>
        <w:rPr>
          <w:i/>
          <w:iCs/>
        </w:rPr>
        <w:t xml:space="preserve">The operating point is part of the MOT system.</w:t>
      </w:r>
      <w:r>
        <w:t xml:space="preserve"> </w:t>
      </w:r>
      <w:r>
        <w:t xml:space="preserve">The same frozen detector and trackers give very different MOT results at different operating points: moving away from the fixed 1536/0.70 point raises MOTA by 17.995 points with ByteTrack and by 6.318 points with OATrack on VisDrone. On both aerial datasets FP and IDS drop sharply and precision rises, while FN rise a little, so MOTA, which counts every FP, reacts most strongly. The detector operating point is therefore a first-order variable of aerial MOT and deserves the same attention as the association method.</w:t>
      </w:r>
    </w:p>
    <w:p>
      <w:pPr>
        <w:pStyle w:val="NoSpacing"/>
        <w:spacing w:after="240"/>
      </w:pPr>
      <w:r>
        <w:rPr>
          <w:i/>
          <w:iCs/>
        </w:rPr>
        <w:t xml:space="preserve">The score scale is part of the MOT system.</w:t>
      </w:r>
      <w:r>
        <w:t xml:space="preserve"> </w:t>
      </w:r>
      <w:r>
        <w:t xml:space="preserve">Halving the scores reduced ByteTrack and OC-SORT from 67.70 and 66.43 HOTA to 0, and with RT-DETR-L on UAVDT ByteTrack reached a MOTA of only 3.29. The fixed thresholds of a tracker hold only for the detector they were tuned for, so the score scale deserves the same attention as the association method.</w:t>
      </w:r>
    </w:p>
    <w:p>
      <w:pPr>
        <w:pStyle w:val="NoSpacing"/>
        <w:spacing w:after="240"/>
      </w:pPr>
      <w:r>
        <w:rPr>
          <w:i/>
          <w:iCs/>
        </w:rPr>
        <w:t xml:space="preserve">Tracker dependence.</w:t>
      </w:r>
      <w:r>
        <w:t xml:space="preserve"> </w:t>
      </w:r>
      <w:r>
        <w:t xml:space="preserve">With AC-MOT, ByteTrack, which starts from a weaker baseline and uses low-score boxes in its second association step, gains more than OATrack, which already weights detections by quality and gains mainly in MOTA, IDF1, IDS, and FP. With SCL, single-stage trackers gain through the rescue, and two-stage trackers gain when the detector is noisy. The best adaptation therefore depends on the tracker host, and both controllers serve the host without changing it.</w:t>
      </w:r>
    </w:p>
    <w:p>
      <w:pPr>
        <w:pStyle w:val="NoSpacing"/>
        <w:spacing w:after="240"/>
      </w:pPr>
      <w:r>
        <w:rPr>
          <w:i/>
          <w:iCs/>
        </w:rPr>
        <w:t xml:space="preserve">Self-limiting by design.</w:t>
      </w:r>
      <w:r>
        <w:t xml:space="preserve"> </w:t>
      </w:r>
      <w:r>
        <w:t xml:space="preserve">In the clean mode SCL keeps the tracker’s thresholds and scores, so a well-matched tracker receives its normal input; AOB, which always intervened, lowered the same trackers by 4.15 to 5.89 HOTA points. AC-MOT keeps its state changes rare through its window, holds, and dwell rule, so the detector input stays stable over long stretches of video.</w:t>
      </w:r>
    </w:p>
    <w:p>
      <w:pPr>
        <w:pStyle w:val="NoSpacing"/>
        <w:spacing w:after="240"/>
      </w:pPr>
      <w:r>
        <w:rPr>
          <w:i/>
          <w:iCs/>
        </w:rPr>
        <w:t xml:space="preserve">Deployment.</w:t>
      </w:r>
      <w:r>
        <w:t xml:space="preserve"> </w:t>
      </w:r>
      <w:r>
        <w:t xml:space="preserve">Neither controller needs training, labels, or access to the inside of the detector or the tracker. AC-MOT changes three arguments of the detector call and takes about 4.2 ms per frame on a Tesla T4; SCL runs on a CPU in 2.95 ms per frame. Table (4.16) summarizes the two controllers.</w:t>
      </w:r>
    </w:p>
    <w:p>
      <w:pPr>
        <w:pStyle w:val="thesistables"/>
        <w:keepNext/>
        <w:spacing w:after="200" w:before="200"/>
      </w:pPr>
      <w:r>
        <w:t xml:space="preserve">Table (4.16) </w:t>
      </w:r>
      <w:r>
        <w:t xml:space="preserve">Summary of the two proposed controllers.</w:t>
      </w:r>
    </w:p>
    <w:tbl>
      <w:tblPr>
        <w:tblStyle w:val="TableGrid"/>
        <w:tblW w:w="9900" w:type="dxa"/>
        <w:jc w:val="center"/>
        <w:tblLayout w:type="fixed"/>
        <w:tblCellMar>
          <w:left w:w="57" w:type="dxa"/>
          <w:right w:w="57" w:type="dxa"/>
        </w:tblCellMar>
        <w:tblLook w:val="04A0" w:firstRow="1" w:lastRow="0" w:firstColumn="0" w:lastColumn="0" w:noHBand="1" w:noVBand="1"/>
      </w:tblPr>
      <w:tblGrid>
        <w:gridCol w:w="1925"/>
        <w:gridCol w:w="3987"/>
        <w:gridCol w:w="3988"/>
      </w:tblGrid>
      <w:tr>
        <w:trPr>
          <w:cantSplit/>
          <w:tblHeader/>
        </w:trPr>
        <w:tc>
          <w:tcPr>
            <w:tcW w:w="1925"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Aspect</w:t>
            </w:r>
          </w:p>
        </w:tc>
        <w:tc>
          <w:tcPr>
            <w:tcW w:w="3987"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AC-MOT</w:t>
            </w:r>
          </w:p>
        </w:tc>
        <w:tc>
          <w:tcPr>
            <w:tcW w:w="3988" w:type="dxa"/>
            <w:shd w:val="clear" w:color="auto" w:fill="D9D9D9"/>
            <w:vAlign w:val="center"/>
          </w:tcPr>
          <w:p>
            <w:pPr>
              <w:pStyle w:val="Normal"/>
              <w:spacing w:after="0" w:line="240" w:lineRule="auto"/>
              <w:ind w:firstLine="0"/>
              <w:jc w:val="left"/>
            </w:pPr>
            <w:r>
              <w:rPr>
                <w:rFonts w:asciiTheme="majorBidi" w:hAnsiTheme="majorBidi" w:cstheme="majorBidi"/>
                <w:b/>
                <w:sz w:val="18"/>
                <w:szCs w:val="18"/>
              </w:rPr>
              <w:t xml:space="preserve">SCL</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Acts 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detector operating point: confidence threshold, NMS threshold, input resolution</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tracker input: candidates, scores, thresholds, matching tolerance</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Reads</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image cues of the current frame and tracked boxes of the previous frame</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score logits of the last 10 frames, tracks of the previous frame, camera motion</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Update</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every 10 frames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every frame</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Decision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three states from the scene complexity index, with recovery, hysteresis, and dwell</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clean or noisy mode from nested Otsu splits and a whole-stream median</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Values chosen by</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cross-validation on calibration sequences</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standard values and design choices, no search</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Evaluated on</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VisDrone2019-MOT and UAVDT with ByteTrack and OATrack</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MOT17, KITTI, and UAVDT with seven published trackers</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Main results</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VisDrone: HOTA +2.937 and +1.325, MOTA +17.995 and +6.318; UAVDT: MOTA +17.601 and +3.267</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halved scores: 0 to 66.17 and 66.72 HOTA; KITTI: MOTA +5.98 and +7.86; UAVDT: MOTA +24.70</w:t>
            </w:r>
          </w:p>
        </w:tc>
      </w:tr>
      <w:tr>
        <w:trPr>
          <w:cantSplit/>
        </w:trPr>
        <w:tc>
          <w:tcPr>
            <w:tcW w:w="1925" w:type="dxa"/>
            <w:vAlign w:val="center"/>
          </w:tcPr>
          <w:p>
            <w:pPr>
              <w:pStyle w:val="Normal"/>
              <w:spacing w:after="0" w:line="240" w:lineRule="auto"/>
              <w:ind w:firstLine="0"/>
              <w:jc w:val="left"/>
            </w:pPr>
            <w:r>
              <w:rPr>
                <w:rFonts w:asciiTheme="majorBidi" w:hAnsiTheme="majorBidi" w:cstheme="majorBidi"/>
                <w:sz w:val="18"/>
                <w:szCs w:val="18"/>
              </w:rPr>
              <w:t xml:space="preserve">Cost</w:t>
            </w:r>
          </w:p>
        </w:tc>
        <w:tc>
          <w:tcPr>
            <w:tcW w:w="3987" w:type="dxa"/>
            <w:vAlign w:val="center"/>
          </w:tcPr>
          <w:p>
            <w:pPr>
              <w:pStyle w:val="Normal"/>
              <w:spacing w:after="0" w:line="240" w:lineRule="auto"/>
              <w:ind w:firstLine="0"/>
              <w:jc w:val="left"/>
            </w:pPr>
            <w:r>
              <w:rPr>
                <w:rFonts w:asciiTheme="majorBidi" w:hAnsiTheme="majorBidi" w:cstheme="majorBidi"/>
                <w:sz w:val="18"/>
                <w:szCs w:val="18"/>
              </w:rPr>
              <w:t xml:space="preserve">4.26 and 4.20 ms per frame (Tesla T4)</w:t>
            </w:r>
          </w:p>
        </w:tc>
        <w:tc>
          <w:tcPr>
            <w:tcW w:w="3988" w:type="dxa"/>
            <w:vAlign w:val="center"/>
          </w:tcPr>
          <w:p>
            <w:pPr>
              <w:pStyle w:val="Normal"/>
              <w:spacing w:after="0" w:line="240" w:lineRule="auto"/>
              <w:ind w:firstLine="0"/>
              <w:jc w:val="left"/>
            </w:pPr>
            <w:r>
              <w:rPr>
                <w:rFonts w:asciiTheme="majorBidi" w:hAnsiTheme="majorBidi" w:cstheme="majorBidi"/>
                <w:sz w:val="18"/>
                <w:szCs w:val="18"/>
              </w:rPr>
              <w:t xml:space="preserve">2.95 ms per frame (CPU)</w:t>
            </w:r>
          </w:p>
        </w:tc>
      </w:tr>
    </w:tbl>
    <w:p>
      <w:pPr>
        <w:pStyle w:val="NoSpacing"/>
        <w:spacing w:after="120"/>
      </w:pPr>
    </w:p>
    <w:p>
      <w:pPr>
        <w:pStyle w:val="Heading1"/>
        <w:pageBreakBefore/>
      </w:pPr>
      <w:r>
        <w:t xml:space="preserve">Chapter 5</w:t>
      </w:r>
      <w:r>
        <w:br/>
      </w:r>
      <w:r>
        <w:t xml:space="preserve">Conclusions and Future Work</w:t>
      </w:r>
    </w:p>
    <w:p>
      <w:pPr>
        <w:pStyle w:val="Heading2"/>
        <w:keepNext/>
        <w:numPr>
          <w:ilvl w:val="0"/>
          <w:numId w:val="0"/>
        </w:numPr>
        <w:ind w:left="576" w:hanging="576"/>
      </w:pPr>
      <w:r>
        <w:t xml:space="preserve">5.1 </w:t>
      </w:r>
      <w:r>
        <w:t xml:space="preserve">Conclusion</w:t>
      </w:r>
    </w:p>
    <w:p>
      <w:pPr>
        <w:pStyle w:val="NoSpacing"/>
        <w:spacing w:after="240"/>
      </w:pPr>
      <w:r>
        <w:t xml:space="preserve">This thesis studied the operating point of tracking-by-detection systems: the settings of the detector and the thresholds of the tracker that decide which boxes are used, and which are usually fixed for one detector and one type of scene. It proposed two training-free and causal controllers that adapt these settings online, from information that is available while the video is processed, with the detector and the tracker left unchanged. The main findings and contributions are summarized as follows:</w:t>
      </w:r>
    </w:p>
    <w:p>
      <w:pPr>
        <w:pStyle w:val="NoSpacing"/>
        <w:spacing w:after="120"/>
        <w:ind w:left="567" w:hanging="567"/>
      </w:pPr>
      <w:r>
        <w:t xml:space="preserve">1.</w:t>
      </w:r>
      <w:r>
        <w:tab/>
      </w:r>
      <w:r>
        <w:t xml:space="preserve">The detector operating point is a first-order variable of aerial MOT. With the same frozen detector and trackers, moving away from a fixed operating point changed MOTA by up to 17.995 points on VisDrone, mainly by removing false positives and identity-confusing boxes.</w:t>
      </w:r>
    </w:p>
    <w:p>
      <w:pPr>
        <w:pStyle w:val="NoSpacing"/>
        <w:spacing w:after="120"/>
        <w:ind w:left="567" w:hanging="567"/>
      </w:pPr>
      <w:r>
        <w:t xml:space="preserve">2.</w:t>
      </w:r>
      <w:r>
        <w:tab/>
      </w:r>
      <w:r>
        <w:t xml:space="preserve">AC-MOT adapts the confidence threshold, the NMS threshold, and the input resolution of the detector every ten frames from cheap scene cues, through a scene complexity index and a three-state controller with recovery, hysteresis, and dwell rules. Its values were selected by cross-validation on separate calibration sequences and then frozen.</w:t>
      </w:r>
    </w:p>
    <w:p>
      <w:pPr>
        <w:pStyle w:val="NoSpacing"/>
        <w:spacing w:after="120"/>
        <w:ind w:left="567" w:hanging="567"/>
      </w:pPr>
      <w:r>
        <w:t xml:space="preserve">3.</w:t>
      </w:r>
      <w:r>
        <w:tab/>
      </w:r>
      <w:r>
        <w:t xml:space="preserve">On seven VisDrone2019-MOT sequences, AC-MOT improved HOTA by 2.937 points with ByteTrack and 1.325 points with OATrack, and MOTA by 17.995 and 6.318 points, with fewer identity switches; paired bootstrap analysis supports these gains. On UAVDT it improved MOTA by 17.601 and 3.267 points without retuning. It adds about 4.2 ms per frame on a Tesla T4.</w:t>
      </w:r>
    </w:p>
    <w:p>
      <w:pPr>
        <w:pStyle w:val="NoSpacing"/>
        <w:spacing w:after="120"/>
        <w:ind w:left="567" w:hanging="567"/>
      </w:pPr>
      <w:r>
        <w:t xml:space="preserve">4.</w:t>
      </w:r>
      <w:r>
        <w:tab/>
      </w:r>
      <w:r>
        <w:t xml:space="preserve">The score scale of the detector is also part of the tracking system. Halving the scores of a published detector reduced two well-known trackers from 67.70 and 66.43 HOTA to 0, because their fixed thresholds no longer fit the scores.</w:t>
      </w:r>
    </w:p>
    <w:p>
      <w:pPr>
        <w:pStyle w:val="NoSpacing"/>
        <w:spacing w:after="120"/>
        <w:ind w:left="567" w:hanging="567"/>
      </w:pPr>
      <w:r>
        <w:t xml:space="preserve">5.</w:t>
      </w:r>
      <w:r>
        <w:tab/>
      </w:r>
      <w:r>
        <w:t xml:space="preserve">SCL reads the score distribution of recent frames with nested Otsu splits, keeps the tracker’s scores and, where they fit, its thresholds on clean scores, and chooses the candidates, rescores them, and sets the thresholds on noisy scores; a continuation rescue gives single-stage trackers the step they lack, and a host contract of four published settings lets one configuration serve different trackers.</w:t>
      </w:r>
    </w:p>
    <w:p>
      <w:pPr>
        <w:pStyle w:val="NoSpacing"/>
        <w:spacing w:after="120"/>
        <w:ind w:left="567" w:hanging="567"/>
      </w:pPr>
      <w:r>
        <w:t xml:space="preserve">6.</w:t>
      </w:r>
      <w:r>
        <w:tab/>
      </w:r>
      <w:r>
        <w:t xml:space="preserve">One frozen SCL configuration restored two trackers from 0 to about 66 HOTA under halved scores, improved both single-stage trackers, including one not seen during design, on every MOT17 sequence, raised MOTA by up to 24.70 points on held-out aerial data, and cut identity switches by 43% to 56% with a noisy detector, while well-matched trackers kept their own accuracy.</w:t>
      </w:r>
    </w:p>
    <w:p>
      <w:pPr>
        <w:pStyle w:val="NoSpacing"/>
        <w:spacing w:after="120"/>
        <w:ind w:left="567" w:hanging="567"/>
      </w:pPr>
      <w:r>
        <w:t xml:space="preserve">7.</w:t>
      </w:r>
      <w:r>
        <w:tab/>
      </w:r>
      <w:r>
        <w:t xml:space="preserve">SCL reached higher HOTA than simple adaptive thresholds, by 2.2 to 8.6 points, and than the published ACT method, and it takes 2.95 ms per frame on an ordinary processor.</w:t>
      </w:r>
    </w:p>
    <w:p>
      <w:pPr>
        <w:pStyle w:val="NoSpacing"/>
        <w:spacing w:after="240"/>
      </w:pPr>
      <w:r>
        <w:t xml:space="preserve">Overall, the results show that the operating point of the detector and the score scale that the tracker receives should be treated as parts of the tracking system rather than as fixed settings, and that both can be controlled online, cheaply, and without training.</w:t>
      </w:r>
    </w:p>
    <w:p>
      <w:pPr>
        <w:pStyle w:val="Heading2"/>
        <w:keepNext/>
        <w:numPr>
          <w:ilvl w:val="0"/>
          <w:numId w:val="0"/>
        </w:numPr>
        <w:ind w:left="576" w:hanging="576"/>
      </w:pPr>
      <w:r>
        <w:t xml:space="preserve">5.2 </w:t>
      </w:r>
      <w:r>
        <w:t xml:space="preserve">Future Work</w:t>
      </w:r>
    </w:p>
    <w:p>
      <w:pPr>
        <w:pStyle w:val="NoSpacing"/>
        <w:spacing w:after="240"/>
      </w:pPr>
      <w:r>
        <w:t xml:space="preserve">The proposed controllers can be extended in several directions:</w:t>
      </w:r>
    </w:p>
    <w:p>
      <w:pPr>
        <w:pStyle w:val="NoSpacing"/>
        <w:spacing w:after="120"/>
        <w:ind w:left="567" w:hanging="567"/>
      </w:pPr>
      <w:r>
        <w:t xml:space="preserve">1.</w:t>
      </w:r>
      <w:r>
        <w:tab/>
      </w:r>
      <w:r>
        <w:t xml:space="preserve">Testing both controllers with more detectors, trackers, and aerial and ground-level video datasets.</w:t>
      </w:r>
    </w:p>
    <w:p>
      <w:pPr>
        <w:pStyle w:val="NoSpacing"/>
        <w:spacing w:after="120"/>
        <w:ind w:left="567" w:hanging="567"/>
      </w:pPr>
      <w:r>
        <w:t xml:space="preserve">2.</w:t>
      </w:r>
      <w:r>
        <w:tab/>
      </w:r>
      <w:r>
        <w:t xml:space="preserve">Combining the two controllers in one pipeline, with AC-MOT setting the detector operating point and SCL adapting the tracker input to the resulting scores.</w:t>
      </w:r>
    </w:p>
    <w:p>
      <w:pPr>
        <w:pStyle w:val="NoSpacing"/>
        <w:spacing w:after="120"/>
        <w:ind w:left="567" w:hanging="567"/>
      </w:pPr>
      <w:r>
        <w:t xml:space="preserve">3.</w:t>
      </w:r>
      <w:r>
        <w:tab/>
      </w:r>
      <w:r>
        <w:t xml:space="preserve">Extending the action map of AC-MOT with more operating points and other settings of the detection stage.</w:t>
      </w:r>
    </w:p>
    <w:p>
      <w:pPr>
        <w:pStyle w:val="NoSpacing"/>
        <w:spacing w:after="120"/>
        <w:ind w:left="567" w:hanging="567"/>
      </w:pPr>
      <w:r>
        <w:t xml:space="preserve">4.</w:t>
      </w:r>
      <w:r>
        <w:tab/>
      </w:r>
      <w:r>
        <w:t xml:space="preserve">Measuring both controllers on the low-power processors used on board UAVs, where the cost of the detector input is most important.</w:t>
      </w:r>
    </w:p>
    <w:p>
      <w:pPr>
        <w:pStyle w:val="NoSpacing"/>
        <w:spacing w:after="120"/>
        <w:ind w:left="567" w:hanging="567"/>
      </w:pPr>
      <w:r>
        <w:t xml:space="preserve">5.</w:t>
      </w:r>
      <w:r>
        <w:tab/>
      </w:r>
      <w:r>
        <w:t xml:space="preserve">Extending the host contract of SCL to trackers that use appearance features or learned association, and to methods whose thresholds are internal to the network.</w:t>
      </w:r>
    </w:p>
    <w:p>
      <w:pPr>
        <w:pStyle w:val="Heading1"/>
        <w:pageBreakBefore/>
      </w:pPr>
      <w:r>
        <w:t xml:space="preserve">References</w:t>
      </w:r>
    </w:p>
    <w:p>
      <w:pPr>
        <w:pStyle w:val="ListParagraph"/>
        <w:tabs>
          <w:tab w:val="left" w:pos="567"/>
        </w:tabs>
        <w:spacing w:after="120" w:line="276" w:lineRule="auto"/>
        <w:ind w:left="567" w:hanging="567"/>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P. Zhu, L. Wen, D. Du, X. Bian, H. Fan, Q. Hu, and H. Ling,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Detection and Tracking Meet Drones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7380–7399, 2022.</w:t>
      </w:r>
    </w:p>
    <w:p>
      <w:pPr>
        <w:pStyle w:val="ListParagraph"/>
        <w:tabs>
          <w:tab w:val="left" w:pos="567"/>
        </w:tabs>
        <w:spacing w:after="120" w:line="276" w:lineRule="auto"/>
        <w:ind w:left="567" w:hanging="567"/>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X. Wu, W. Li, D. Hong, R. Tao, and Q. Du,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 for Unmanned Aerial Vehicle-Based Object Detection and Tracking: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Geoscience and Remote Sensing Magazine</w:t>
      </w:r>
      <w:r>
        <w:rPr>
          <w:rFonts w:asciiTheme="majorBidi" w:hAnsiTheme="majorBidi" w:cstheme="majorBidi"/>
        </w:rPr>
        <w:t xml:space="preserve">, vol. 10, no. 1, pp. 91–124, 2022.</w:t>
      </w:r>
    </w:p>
    <w:p>
      <w:pPr>
        <w:pStyle w:val="ListParagraph"/>
        <w:tabs>
          <w:tab w:val="left" w:pos="567"/>
        </w:tabs>
        <w:spacing w:after="120" w:line="276" w:lineRule="auto"/>
        <w:ind w:left="567" w:hanging="567"/>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Geiger, P. Lenz, and R. Urtasun,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Are we ready for autonomous driving? The KITTI vision benchmark suite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2012 IEEE Conference on Computer Vision and Pattern Recognition</w:t>
      </w:r>
      <w:r>
        <w:rPr>
          <w:rFonts w:asciiTheme="majorBidi" w:hAnsiTheme="majorBidi" w:cstheme="majorBidi"/>
        </w:rPr>
        <w:t xml:space="preserve">, pp. 3354–3361, IEEE, 2012.</w:t>
      </w:r>
    </w:p>
    <w:p>
      <w:pPr>
        <w:pStyle w:val="ListParagraph"/>
        <w:tabs>
          <w:tab w:val="left" w:pos="567"/>
        </w:tabs>
        <w:spacing w:after="120" w:line="276" w:lineRule="auto"/>
        <w:ind w:left="567" w:hanging="567"/>
        <w:jc w:val="both"/>
      </w:pPr>
      <w:r>
        <w:rPr>
          <w:rFonts w:asciiTheme="majorBidi" w:hAnsiTheme="majorBidi" w:cstheme="majorBidi"/>
        </w:rPr>
        <w:t xml:space="preserve">[4]</w:t>
      </w:r>
      <w:r>
        <w:rPr>
          <w:rFonts w:asciiTheme="majorBidi" w:hAnsiTheme="majorBidi" w:cstheme="majorBidi"/>
        </w:rPr>
        <w:tab/>
      </w:r>
      <w:r>
        <w:rPr>
          <w:rFonts w:asciiTheme="majorBidi" w:hAnsiTheme="majorBidi" w:cstheme="majorBidi"/>
        </w:rPr>
        <w:t xml:space="preserve">M. Ad</w:t>
      </w:r>
      <w:r>
        <w:rPr>
          <w:rFonts w:asciiTheme="majorBidi" w:hAnsiTheme="majorBidi" w:cstheme="majorBidi"/>
        </w:rPr>
        <w:t xml:space="preserve">ž</w:t>
      </w:r>
      <w:r>
        <w:rPr>
          <w:rFonts w:asciiTheme="majorBidi" w:hAnsiTheme="majorBidi" w:cstheme="majorBidi"/>
        </w:rPr>
        <w:t xml:space="preserve">emovi</w:t>
      </w:r>
      <w:r>
        <w:rPr>
          <w:rFonts w:asciiTheme="majorBidi" w:hAnsiTheme="majorBidi" w:cstheme="majorBidi"/>
        </w:rPr>
        <w:t xml:space="preserve">ć</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learning-based multi-object tracking: a comprehensive survey from foundations to state-of-the-art,</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9, p. 368, 2026.</w:t>
      </w:r>
    </w:p>
    <w:p>
      <w:pPr>
        <w:pStyle w:val="ListParagraph"/>
        <w:tabs>
          <w:tab w:val="left" w:pos="567"/>
        </w:tabs>
        <w:spacing w:after="120" w:line="276" w:lineRule="auto"/>
        <w:ind w:left="567" w:hanging="567"/>
        <w:jc w:val="both"/>
      </w:pPr>
      <w:r>
        <w:rPr>
          <w:rFonts w:asciiTheme="majorBidi" w:hAnsiTheme="majorBidi" w:cstheme="majorBidi"/>
        </w:rPr>
        <w:t xml:space="preserve">[5]</w:t>
      </w:r>
      <w:r>
        <w:rPr>
          <w:rFonts w:asciiTheme="majorBidi" w:hAnsiTheme="majorBidi" w:cstheme="majorBidi"/>
        </w:rPr>
        <w:tab/>
      </w:r>
      <w:r>
        <w:rPr>
          <w:rFonts w:asciiTheme="majorBidi" w:hAnsiTheme="majorBidi" w:cstheme="majorBidi"/>
        </w:rPr>
        <w:t xml:space="preserve">A. Bewley, Z. Ge, L. Ott, F. Ramos, and B. Upcroft,</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International Conference on Image Processing (ICIP)</w:t>
      </w:r>
      <w:r>
        <w:rPr>
          <w:rFonts w:asciiTheme="majorBidi" w:hAnsiTheme="majorBidi" w:cstheme="majorBidi"/>
        </w:rPr>
        <w:t xml:space="preserve">, (Phoenix, AZ, USA), pp. 3464–3468, IEEE, 2016.</w:t>
      </w:r>
    </w:p>
    <w:p>
      <w:pPr>
        <w:pStyle w:val="ListParagraph"/>
        <w:tabs>
          <w:tab w:val="left" w:pos="567"/>
        </w:tabs>
        <w:spacing w:after="120" w:line="276" w:lineRule="auto"/>
        <w:ind w:left="567" w:hanging="567"/>
        <w:jc w:val="both"/>
      </w:pPr>
      <w:r>
        <w:rPr>
          <w:rFonts w:asciiTheme="majorBidi" w:hAnsiTheme="majorBidi" w:cstheme="majorBidi"/>
        </w:rPr>
        <w:t xml:space="preserve">[6]</w:t>
      </w:r>
      <w:r>
        <w:rPr>
          <w:rFonts w:asciiTheme="majorBidi" w:hAnsiTheme="majorBidi" w:cstheme="majorBidi"/>
        </w:rPr>
        <w:tab/>
      </w:r>
      <w:r>
        <w:rPr>
          <w:rFonts w:asciiTheme="majorBidi" w:hAnsiTheme="majorBidi" w:cstheme="majorBidi"/>
        </w:rPr>
        <w:t xml:space="preserve">Y. Zhang, P. Sun, Y. Jiang, D. Yu, F. Weng, Z. Yuan, P. Luo, W. Liu, and X.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ByteTrack: Multi-object Tracking by Associating Every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(Cham), pp. 1–21,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[7]</w:t>
      </w:r>
      <w:r>
        <w:rPr>
          <w:rFonts w:asciiTheme="majorBidi" w:hAnsiTheme="majorBidi" w:cstheme="majorBidi"/>
        </w:rPr>
        <w:tab/>
      </w:r>
      <w:r>
        <w:rPr>
          <w:rFonts w:asciiTheme="majorBidi" w:hAnsiTheme="majorBidi" w:cstheme="majorBidi"/>
        </w:rPr>
        <w:t xml:space="preserve">D. Du, Y. Qi, H. Yu, Y. Yang, K. Duan, G. Li, W. Zhang, Q. Huang, and Q. Tian,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Unmanned Aerial Vehicle Benchmark: Object Detection and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2018</w:t>
      </w:r>
      <w:r>
        <w:rPr>
          <w:rFonts w:asciiTheme="majorBidi" w:hAnsiTheme="majorBidi" w:cstheme="majorBidi"/>
        </w:rPr>
        <w:t xml:space="preserve">, Lecture Notes in Computer Science, (Cham), pp. 375–391, Springer International Publishing, 2018.</w:t>
      </w:r>
    </w:p>
    <w:p>
      <w:pPr>
        <w:pStyle w:val="ListParagraph"/>
        <w:tabs>
          <w:tab w:val="left" w:pos="567"/>
        </w:tabs>
        <w:spacing w:after="120" w:line="276" w:lineRule="auto"/>
        <w:ind w:left="567" w:hanging="567"/>
        <w:jc w:val="both"/>
      </w:pPr>
      <w:r>
        <w:rPr>
          <w:rFonts w:asciiTheme="majorBidi" w:hAnsiTheme="majorBidi" w:cstheme="majorBidi"/>
        </w:rPr>
        <w:t xml:space="preserve">[8]</w:t>
      </w:r>
      <w:r>
        <w:rPr>
          <w:rFonts w:asciiTheme="majorBidi" w:hAnsiTheme="majorBidi" w:cstheme="majorBidi"/>
        </w:rPr>
        <w:tab/>
      </w:r>
      <w:r>
        <w:rPr>
          <w:rFonts w:asciiTheme="majorBidi" w:hAnsiTheme="majorBidi" w:cstheme="majorBidi"/>
        </w:rPr>
        <w:t xml:space="preserve">G. Cheng, X. Yuan, X. Yao, K. Yan, Q. Zeng, X. Xie, and J.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Large-Scale Small Object Detection: Survey and Benchmarks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pp. 1–20, 2023.</w:t>
      </w:r>
    </w:p>
    <w:p>
      <w:pPr>
        <w:pStyle w:val="ListParagraph"/>
        <w:tabs>
          <w:tab w:val="left" w:pos="567"/>
        </w:tabs>
        <w:spacing w:after="120" w:line="276" w:lineRule="auto"/>
        <w:ind w:left="567" w:hanging="567"/>
        <w:jc w:val="both"/>
      </w:pPr>
      <w:r>
        <w:rPr>
          <w:rFonts w:asciiTheme="majorBidi" w:hAnsiTheme="majorBidi" w:cstheme="majorBidi"/>
        </w:rPr>
        <w:t xml:space="preserve">[9]</w:t>
      </w:r>
      <w:r>
        <w:rPr>
          <w:rFonts w:asciiTheme="majorBidi" w:hAnsiTheme="majorBidi" w:cstheme="majorBidi"/>
        </w:rPr>
        <w:tab/>
      </w:r>
      <w:r>
        <w:rPr>
          <w:rFonts w:asciiTheme="majorBidi" w:hAnsiTheme="majorBidi" w:cstheme="majorBidi"/>
        </w:rPr>
        <w:t xml:space="preserve">F. Kuppers, J. Kronenberger, A. Shantia, and A. Haselhoff,</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Multivariate Confidence Calibration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Workshops (CVPRW)</w:t>
      </w:r>
      <w:r>
        <w:rPr>
          <w:rFonts w:asciiTheme="majorBidi" w:hAnsiTheme="majorBidi" w:cstheme="majorBidi"/>
        </w:rPr>
        <w:t xml:space="preserve">, pp. 1322–1330, IEEE, 2020.</w:t>
      </w:r>
    </w:p>
    <w:p>
      <w:pPr>
        <w:pStyle w:val="ListParagraph"/>
        <w:tabs>
          <w:tab w:val="left" w:pos="567"/>
        </w:tabs>
        <w:spacing w:after="120" w:line="276" w:lineRule="auto"/>
        <w:ind w:left="567" w:hanging="567"/>
        <w:jc w:val="both"/>
      </w:pPr>
      <w:r>
        <w:rPr>
          <w:rFonts w:asciiTheme="majorBidi" w:hAnsiTheme="majorBidi" w:cstheme="majorBidi"/>
        </w:rPr>
        <w:t xml:space="preserve">[10]</w:t>
      </w:r>
      <w:r>
        <w:rPr>
          <w:rFonts w:asciiTheme="majorBidi" w:hAnsiTheme="majorBidi" w:cstheme="majorBidi"/>
        </w:rPr>
        <w:tab/>
      </w:r>
      <w:r>
        <w:rPr>
          <w:rFonts w:asciiTheme="majorBidi" w:hAnsiTheme="majorBidi" w:cstheme="majorBidi"/>
        </w:rPr>
        <w:t xml:space="preserve">J. Luiten, A. Ošep, P. Dendorfer, P. Torr, A. Geiger, L. Leal-Taixé, and B. Leibe,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HOTA: A Higher Order Metric for Evaluating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2, pp. 548–578, 2021.</w:t>
      </w:r>
    </w:p>
    <w:p>
      <w:pPr>
        <w:pStyle w:val="ListParagraph"/>
        <w:tabs>
          <w:tab w:val="left" w:pos="567"/>
        </w:tabs>
        <w:spacing w:after="120" w:line="276" w:lineRule="auto"/>
        <w:ind w:left="567" w:hanging="567"/>
        <w:jc w:val="both"/>
      </w:pPr>
      <w:r>
        <w:rPr>
          <w:rFonts w:asciiTheme="majorBidi" w:hAnsiTheme="majorBidi" w:cstheme="majorBidi"/>
        </w:rPr>
        <w:t xml:space="preserve">[11]</w:t>
      </w:r>
      <w:r>
        <w:rPr>
          <w:rFonts w:asciiTheme="majorBidi" w:hAnsiTheme="majorBidi" w:cstheme="majorBidi"/>
        </w:rPr>
        <w:tab/>
      </w:r>
      <w:r>
        <w:rPr>
          <w:rFonts w:asciiTheme="majorBidi" w:hAnsiTheme="majorBidi" w:cstheme="majorBidi"/>
        </w:rPr>
        <w:t xml:space="preserve">T.-W. Chin, R. Ding, and D. Marculescu,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AdaScale: Towards Real-time Video Object Detection using Adaptive Scaling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Machine Learning and Systems</w:t>
      </w:r>
      <w:r>
        <w:rPr>
          <w:rFonts w:asciiTheme="majorBidi" w:hAnsiTheme="majorBidi" w:cstheme="majorBidi"/>
        </w:rPr>
        <w:t xml:space="preserve">, vol. 1, pp. 431–441, 2019.</w:t>
      </w:r>
    </w:p>
    <w:p>
      <w:pPr>
        <w:pStyle w:val="ListParagraph"/>
        <w:tabs>
          <w:tab w:val="left" w:pos="567"/>
        </w:tabs>
        <w:spacing w:after="120" w:line="276" w:lineRule="auto"/>
        <w:ind w:left="567" w:hanging="567"/>
        <w:jc w:val="both"/>
      </w:pPr>
      <w:r>
        <w:rPr>
          <w:rFonts w:asciiTheme="majorBidi" w:hAnsiTheme="majorBidi" w:cstheme="majorBidi"/>
        </w:rPr>
        <w:t xml:space="preserve">[12]</w:t>
      </w:r>
      <w:r>
        <w:rPr>
          <w:rFonts w:asciiTheme="majorBidi" w:hAnsiTheme="majorBidi" w:cstheme="majorBidi"/>
        </w:rPr>
        <w:tab/>
      </w:r>
      <w:r>
        <w:rPr>
          <w:rFonts w:asciiTheme="majorBidi" w:hAnsiTheme="majorBidi" w:cstheme="majorBidi"/>
        </w:rPr>
        <w:t xml:space="preserve">R. Xu, C. lin Zhang, P. Wang, J. Lee, S. Mitra, S. Chaterji, Y. Li, and S. Bagchi,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ApproxDet: Content and Contention-Aware Approximate Object Detection for Mobiles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18th Conference on Embedded Networked Sensor Systems (SenSys)</w:t>
      </w:r>
      <w:r>
        <w:rPr>
          <w:rFonts w:asciiTheme="majorBidi" w:hAnsiTheme="majorBidi" w:cstheme="majorBidi"/>
        </w:rPr>
        <w:t xml:space="preserve">, pp. 449–462, ACM, 2020.</w:t>
      </w:r>
    </w:p>
    <w:p>
      <w:pPr>
        <w:pStyle w:val="ListParagraph"/>
        <w:tabs>
          <w:tab w:val="left" w:pos="567"/>
        </w:tabs>
        <w:spacing w:after="120" w:line="276" w:lineRule="auto"/>
        <w:ind w:left="567" w:hanging="567"/>
        <w:jc w:val="both"/>
      </w:pPr>
      <w:r>
        <w:rPr>
          <w:rFonts w:asciiTheme="majorBidi" w:hAnsiTheme="majorBidi" w:cstheme="majorBidi"/>
        </w:rPr>
        <w:t xml:space="preserve">[13]</w:t>
      </w:r>
      <w:r>
        <w:rPr>
          <w:rFonts w:asciiTheme="majorBidi" w:hAnsiTheme="majorBidi" w:cstheme="majorBidi"/>
        </w:rPr>
        <w:tab/>
      </w:r>
      <w:r>
        <w:rPr>
          <w:rFonts w:asciiTheme="majorBidi" w:hAnsiTheme="majorBidi" w:cstheme="majorBidi"/>
        </w:rPr>
        <w:t xml:space="preserve">J. Jiang, G. Ananthanarayanan, P. Bodik, S. Sen, and I. Stoica,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Chameleon: Scalable Adaptation of Video Analytics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2018 Conference of the ACM Special Interest Group on Data Communication</w:t>
      </w:r>
      <w:r>
        <w:rPr>
          <w:rFonts w:asciiTheme="majorBidi" w:hAnsiTheme="majorBidi" w:cstheme="majorBidi"/>
        </w:rPr>
        <w:t xml:space="preserve">, (New York, NY, USA), pp. 253–266, ACM, 2018.</w:t>
      </w:r>
    </w:p>
    <w:p>
      <w:pPr>
        <w:pStyle w:val="ListParagraph"/>
        <w:tabs>
          <w:tab w:val="left" w:pos="567"/>
        </w:tabs>
        <w:spacing w:after="120" w:line="276" w:lineRule="auto"/>
        <w:ind w:left="567" w:hanging="567"/>
        <w:jc w:val="both"/>
      </w:pPr>
      <w:r>
        <w:rPr>
          <w:rFonts w:asciiTheme="majorBidi" w:hAnsiTheme="majorBidi" w:cstheme="majorBidi"/>
        </w:rPr>
        <w:t xml:space="preserve">[14]</w:t>
      </w:r>
      <w:r>
        <w:rPr>
          <w:rFonts w:asciiTheme="majorBidi" w:hAnsiTheme="majorBidi" w:cstheme="majorBidi"/>
        </w:rPr>
        <w:tab/>
      </w:r>
      <w:r>
        <w:rPr>
          <w:rFonts w:asciiTheme="majorBidi" w:hAnsiTheme="majorBidi" w:cstheme="majorBidi"/>
        </w:rPr>
        <w:t xml:space="preserve">L. V. Ma, M. I. Hussain, J. Park, J. Kim, and M. Jeon,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Confidence Threshold for ByteTrack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12th International Conference on Control, Automation and Information Sciences (ICCAIS)</w:t>
      </w:r>
      <w:r>
        <w:rPr>
          <w:rFonts w:asciiTheme="majorBidi" w:hAnsiTheme="majorBidi" w:cstheme="majorBidi"/>
        </w:rPr>
        <w:t xml:space="preserve">, pp. 370–374, IEEE, 2023.</w:t>
      </w:r>
    </w:p>
    <w:p>
      <w:pPr>
        <w:pStyle w:val="ListParagraph"/>
        <w:tabs>
          <w:tab w:val="left" w:pos="567"/>
        </w:tabs>
        <w:spacing w:after="120" w:line="276" w:lineRule="auto"/>
        <w:ind w:left="567" w:hanging="567"/>
        <w:jc w:val="both"/>
      </w:pPr>
      <w:r>
        <w:rPr>
          <w:rFonts w:asciiTheme="majorBidi" w:hAnsiTheme="majorBidi" w:cstheme="majorBidi"/>
        </w:rPr>
        <w:t xml:space="preserve">[15]</w:t>
      </w:r>
      <w:r>
        <w:rPr>
          <w:rFonts w:asciiTheme="majorBidi" w:hAnsiTheme="majorBidi" w:cstheme="majorBidi"/>
        </w:rPr>
        <w:tab/>
      </w:r>
      <w:r>
        <w:rPr>
          <w:rFonts w:asciiTheme="majorBidi" w:hAnsiTheme="majorBidi" w:cstheme="majorBidi"/>
        </w:rPr>
        <w:t xml:space="preserve">K. Shim, K. Ko, J. Hwang, and C.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AdapTrack: Adaptive Thresholding-Based Matching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 International Conference on Image Processing (ICIP)</w:t>
      </w:r>
      <w:r>
        <w:rPr>
          <w:rFonts w:asciiTheme="majorBidi" w:hAnsiTheme="majorBidi" w:cstheme="majorBidi"/>
        </w:rPr>
        <w:t xml:space="preserve">, pp. 2222–2228, IEEE, 2024.</w:t>
      </w:r>
    </w:p>
    <w:p>
      <w:pPr>
        <w:pStyle w:val="ListParagraph"/>
        <w:tabs>
          <w:tab w:val="left" w:pos="567"/>
        </w:tabs>
        <w:spacing w:after="120" w:line="276" w:lineRule="auto"/>
        <w:ind w:left="567" w:hanging="567"/>
        <w:jc w:val="both"/>
      </w:pPr>
      <w:r>
        <w:rPr>
          <w:rFonts w:asciiTheme="majorBidi" w:hAnsiTheme="majorBidi" w:cstheme="majorBidi"/>
        </w:rPr>
        <w:t xml:space="preserve">[16]</w:t>
      </w:r>
      <w:r>
        <w:rPr>
          <w:rFonts w:asciiTheme="majorBidi" w:hAnsiTheme="majorBidi" w:cstheme="majorBidi"/>
        </w:rPr>
        <w:tab/>
      </w:r>
      <w:r>
        <w:rPr>
          <w:rFonts w:asciiTheme="majorBidi" w:hAnsiTheme="majorBidi" w:cstheme="majorBidi"/>
        </w:rPr>
        <w:t xml:space="preserve">D. U. Gwon and W. I.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Adaptive Threshold Control Scheme Based on Detection Confidence Distribution for Data Association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Electronics</w:t>
      </w:r>
      <w:r>
        <w:rPr>
          <w:rFonts w:asciiTheme="majorBidi" w:hAnsiTheme="majorBidi" w:cstheme="majorBidi"/>
        </w:rPr>
        <w:t xml:space="preserve">, vol. 15, no. 17, p. 4047, 2026.</w:t>
      </w:r>
    </w:p>
    <w:p>
      <w:pPr>
        <w:pStyle w:val="ListParagraph"/>
        <w:tabs>
          <w:tab w:val="left" w:pos="567"/>
        </w:tabs>
        <w:spacing w:after="120" w:line="276" w:lineRule="auto"/>
        <w:ind w:left="567" w:hanging="567"/>
        <w:jc w:val="both"/>
      </w:pPr>
      <w:r>
        <w:rPr>
          <w:rFonts w:asciiTheme="majorBidi" w:hAnsiTheme="majorBidi" w:cstheme="majorBidi"/>
        </w:rPr>
        <w:t xml:space="preserve">[17]</w:t>
      </w:r>
      <w:r>
        <w:rPr>
          <w:rFonts w:asciiTheme="majorBidi" w:hAnsiTheme="majorBidi" w:cstheme="majorBidi"/>
        </w:rPr>
        <w:tab/>
      </w:r>
      <w:r>
        <w:rPr>
          <w:rFonts w:asciiTheme="majorBidi" w:hAnsiTheme="majorBidi" w:cstheme="majorBidi"/>
        </w:rPr>
        <w:t xml:space="preserve">T. Y. Goh, S. N. Basah, H. Yazid, M. J.</w:t>
      </w:r>
      <w:r>
        <w:rPr>
          <w:rFonts w:asciiTheme="majorBidi" w:hAnsiTheme="majorBidi" w:cstheme="majorBidi"/>
        </w:rPr>
        <w:t xml:space="preserve"> </w:t>
      </w:r>
      <w:r>
        <w:rPr>
          <w:rFonts w:asciiTheme="majorBidi" w:hAnsiTheme="majorBidi" w:cstheme="majorBidi"/>
        </w:rPr>
        <w:t xml:space="preserve">Aziz Safar</w:t>
      </w:r>
      <w:r>
        <w:rPr>
          <w:rFonts w:asciiTheme="majorBidi" w:hAnsiTheme="majorBidi" w:cstheme="majorBidi"/>
        </w:rPr>
        <w:t xml:space="preserve">, and F. S.</w:t>
      </w:r>
      <w:r>
        <w:rPr>
          <w:rFonts w:asciiTheme="majorBidi" w:hAnsiTheme="majorBidi" w:cstheme="majorBidi"/>
        </w:rPr>
        <w:t xml:space="preserve"> </w:t>
      </w:r>
      <w:r>
        <w:rPr>
          <w:rFonts w:asciiTheme="majorBidi" w:hAnsiTheme="majorBidi" w:cstheme="majorBidi"/>
        </w:rPr>
        <w:t xml:space="preserve">Ahmad Saad</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Analysis of Image Thresholding: Otsu Technique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Measurement</w:t>
      </w:r>
      <w:r>
        <w:rPr>
          <w:rFonts w:asciiTheme="majorBidi" w:hAnsiTheme="majorBidi" w:cstheme="majorBidi"/>
        </w:rPr>
        <w:t xml:space="preserve">, vol. 114, pp. 298–307, 2018.</w:t>
      </w:r>
    </w:p>
    <w:p>
      <w:pPr>
        <w:pStyle w:val="ListParagraph"/>
        <w:tabs>
          <w:tab w:val="left" w:pos="567"/>
        </w:tabs>
        <w:spacing w:after="120" w:line="276" w:lineRule="auto"/>
        <w:ind w:left="567" w:hanging="567"/>
        <w:jc w:val="both"/>
      </w:pPr>
      <w:r>
        <w:rPr>
          <w:rFonts w:asciiTheme="majorBidi" w:hAnsiTheme="majorBidi" w:cstheme="majorBidi"/>
        </w:rPr>
        <w:t xml:space="preserve">[18]</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International Conference ICMISI 2026</w:t>
      </w:r>
      <w:r>
        <w:rPr>
          <w:rFonts w:asciiTheme="majorBidi" w:hAnsiTheme="majorBidi" w:cstheme="majorBidi"/>
        </w:rPr>
        <w:t xml:space="preserve">, 2026.</w:t>
      </w:r>
    </w:p>
    <w:p>
      <w:pPr>
        <w:pStyle w:val="ListParagraph"/>
        <w:tabs>
          <w:tab w:val="left" w:pos="567"/>
        </w:tabs>
        <w:spacing w:after="120" w:line="276" w:lineRule="auto"/>
        <w:ind w:left="567" w:hanging="567"/>
        <w:jc w:val="both"/>
      </w:pPr>
      <w:r>
        <w:rPr>
          <w:rFonts w:asciiTheme="majorBidi" w:hAnsiTheme="majorBidi" w:cstheme="majorBidi"/>
        </w:rPr>
        <w:t xml:space="preserve">[19]</w:t>
      </w:r>
      <w:r>
        <w:rPr>
          <w:rFonts w:asciiTheme="majorBidi" w:hAnsiTheme="majorBidi" w:cstheme="majorBidi"/>
        </w:rPr>
        <w:tab/>
      </w:r>
      <w:r>
        <w:rPr>
          <w:rFonts w:asciiTheme="majorBidi" w:hAnsiTheme="majorBidi" w:cstheme="majorBidi"/>
        </w:rPr>
        <w:t xml:space="preserve">S. Li, H. Ren, X. Xie, and Y. Cao,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Review of Multi-Object Tracking in Recent Times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IET Computer Vision</w:t>
      </w:r>
      <w:r>
        <w:rPr>
          <w:rFonts w:asciiTheme="majorBidi" w:hAnsiTheme="majorBidi" w:cstheme="majorBidi"/>
        </w:rPr>
        <w:t xml:space="preserve">, vol. 19, no. 1, 2025.</w:t>
      </w:r>
    </w:p>
    <w:p>
      <w:pPr>
        <w:pStyle w:val="ListParagraph"/>
        <w:tabs>
          <w:tab w:val="left" w:pos="567"/>
        </w:tabs>
        <w:spacing w:after="120" w:line="276" w:lineRule="auto"/>
        <w:ind w:left="567" w:hanging="567"/>
        <w:jc w:val="both"/>
      </w:pPr>
      <w:r>
        <w:rPr>
          <w:rFonts w:asciiTheme="majorBidi" w:hAnsiTheme="majorBidi" w:cstheme="majorBidi"/>
        </w:rPr>
        <w:t xml:space="preserve">[20]</w:t>
      </w:r>
      <w:r>
        <w:rPr>
          <w:rFonts w:asciiTheme="majorBidi" w:hAnsiTheme="majorBidi" w:cstheme="majorBidi"/>
        </w:rPr>
        <w:tab/>
      </w:r>
      <w:r>
        <w:rPr>
          <w:rFonts w:asciiTheme="majorBidi" w:hAnsiTheme="majorBidi" w:cstheme="majorBidi"/>
        </w:rPr>
        <w:t xml:space="preserve">N. Dalal and B. Triggs,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Histograms of Oriented Gradients for Human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2005 IEEE Computer Society Conference on Computer Vision and Pattern Recognition (CVPR’05)</w:t>
      </w:r>
      <w:r>
        <w:rPr>
          <w:rFonts w:asciiTheme="majorBidi" w:hAnsiTheme="majorBidi" w:cstheme="majorBidi"/>
        </w:rPr>
        <w:t xml:space="preserve">, pp. 886–893, IEEE, 2005.</w:t>
      </w:r>
    </w:p>
    <w:p>
      <w:pPr>
        <w:pStyle w:val="ListParagraph"/>
        <w:tabs>
          <w:tab w:val="left" w:pos="567"/>
        </w:tabs>
        <w:spacing w:after="120" w:line="276" w:lineRule="auto"/>
        <w:ind w:left="567" w:hanging="567"/>
        <w:jc w:val="both"/>
      </w:pPr>
      <w:r>
        <w:rPr>
          <w:rFonts w:asciiTheme="majorBidi" w:hAnsiTheme="majorBidi" w:cstheme="majorBidi"/>
        </w:rPr>
        <w:t xml:space="preserve">[21]</w:t>
      </w:r>
      <w:r>
        <w:rPr>
          <w:rFonts w:asciiTheme="majorBidi" w:hAnsiTheme="majorBidi" w:cstheme="majorBidi"/>
        </w:rPr>
        <w:tab/>
      </w:r>
      <w:r>
        <w:rPr>
          <w:rFonts w:asciiTheme="majorBidi" w:hAnsiTheme="majorBidi" w:cstheme="majorBidi"/>
        </w:rPr>
        <w:t xml:space="preserve">D. G. Lowe,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Distinctive Image Features from Scale-Invariant Keypoints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60, no. 2, pp. 91–110, 2004.</w:t>
      </w:r>
    </w:p>
    <w:p>
      <w:pPr>
        <w:pStyle w:val="ListParagraph"/>
        <w:tabs>
          <w:tab w:val="left" w:pos="567"/>
        </w:tabs>
        <w:spacing w:after="120" w:line="276" w:lineRule="auto"/>
        <w:ind w:left="567" w:hanging="567"/>
        <w:jc w:val="both"/>
      </w:pPr>
      <w:r>
        <w:rPr>
          <w:rFonts w:asciiTheme="majorBidi" w:hAnsiTheme="majorBidi" w:cstheme="majorBidi"/>
        </w:rPr>
        <w:t xml:space="preserve">[22]</w:t>
      </w:r>
      <w:r>
        <w:rPr>
          <w:rFonts w:asciiTheme="majorBidi" w:hAnsiTheme="majorBidi" w:cstheme="majorBidi"/>
        </w:rPr>
        <w:tab/>
      </w:r>
      <w:r>
        <w:rPr>
          <w:rFonts w:asciiTheme="majorBidi" w:hAnsiTheme="majorBidi" w:cstheme="majorBidi"/>
        </w:rPr>
        <w:t xml:space="preserve">A. Krizhevsky, I. Sutskever, and G. E. Hinton,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classification with deep convolutional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Communications of the ACM</w:t>
      </w:r>
      <w:r>
        <w:rPr>
          <w:rFonts w:asciiTheme="majorBidi" w:hAnsiTheme="majorBidi" w:cstheme="majorBidi"/>
        </w:rPr>
        <w:t xml:space="preserve">, vol. 60, no. 6, pp. 84–90, 2017.</w:t>
      </w:r>
    </w:p>
    <w:p>
      <w:pPr>
        <w:pStyle w:val="ListParagraph"/>
        <w:tabs>
          <w:tab w:val="left" w:pos="567"/>
        </w:tabs>
        <w:spacing w:after="120" w:line="276" w:lineRule="auto"/>
        <w:ind w:left="567" w:hanging="567"/>
        <w:jc w:val="both"/>
      </w:pPr>
      <w:r>
        <w:rPr>
          <w:rFonts w:asciiTheme="majorBidi" w:hAnsiTheme="majorBidi" w:cstheme="majorBidi"/>
        </w:rPr>
        <w:t xml:space="preserve">[23]</w:t>
      </w:r>
      <w:r>
        <w:rPr>
          <w:rFonts w:asciiTheme="majorBidi" w:hAnsiTheme="majorBidi" w:cstheme="majorBidi"/>
        </w:rPr>
        <w:tab/>
      </w:r>
      <w:r>
        <w:rPr>
          <w:rFonts w:asciiTheme="majorBidi" w:hAnsiTheme="majorBidi" w:cstheme="majorBidi"/>
        </w:rPr>
        <w:t xml:space="preserve">O. Russakovsky, J. Deng, H. Su, J. Krause, S. Satheesh, S. Ma, Z. Huang, A. Karpathy, A. Khosla, M. Bernstein, A. C. Berg, and L. Fei-Fei,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ImageNet Large Scale Visual Recognition Challenge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115, no. 3, pp. 211–252, 2015.</w:t>
      </w:r>
    </w:p>
    <w:p>
      <w:pPr>
        <w:pStyle w:val="ListParagraph"/>
        <w:tabs>
          <w:tab w:val="left" w:pos="567"/>
        </w:tabs>
        <w:spacing w:after="120" w:line="276" w:lineRule="auto"/>
        <w:ind w:left="567" w:hanging="567"/>
        <w:jc w:val="both"/>
      </w:pPr>
      <w:r>
        <w:rPr>
          <w:rFonts w:asciiTheme="majorBidi" w:hAnsiTheme="majorBidi" w:cstheme="majorBidi"/>
        </w:rPr>
        <w:t xml:space="preserve">[24]</w:t>
      </w:r>
      <w:r>
        <w:rPr>
          <w:rFonts w:asciiTheme="majorBidi" w:hAnsiTheme="majorBidi" w:cstheme="majorBidi"/>
        </w:rPr>
        <w:tab/>
      </w:r>
      <w:r>
        <w:rPr>
          <w:rFonts w:asciiTheme="majorBidi" w:hAnsiTheme="majorBidi" w:cstheme="majorBidi"/>
        </w:rPr>
        <w:t xml:space="preserve">R. Girshick, J. Donahue, T. Darrell, and J. Malik,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Rich Feature Hierarchies for Accurate Object Detection and Semantic Segmentation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2014 IEEE Conference on Computer Vision and Pattern Recognition</w:t>
      </w:r>
      <w:r>
        <w:rPr>
          <w:rFonts w:asciiTheme="majorBidi" w:hAnsiTheme="majorBidi" w:cstheme="majorBidi"/>
        </w:rPr>
        <w:t xml:space="preserve">, pp. 580–587, IEEE, 2014.</w:t>
      </w:r>
    </w:p>
    <w:p>
      <w:pPr>
        <w:pStyle w:val="ListParagraph"/>
        <w:tabs>
          <w:tab w:val="left" w:pos="567"/>
        </w:tabs>
        <w:spacing w:after="120" w:line="276" w:lineRule="auto"/>
        <w:ind w:left="567" w:hanging="567"/>
        <w:jc w:val="both"/>
      </w:pPr>
      <w:r>
        <w:rPr>
          <w:rFonts w:asciiTheme="majorBidi" w:hAnsiTheme="majorBidi" w:cstheme="majorBidi"/>
        </w:rPr>
        <w:t xml:space="preserve">[25]</w:t>
      </w:r>
      <w:r>
        <w:rPr>
          <w:rFonts w:asciiTheme="majorBidi" w:hAnsiTheme="majorBidi" w:cstheme="majorBidi"/>
        </w:rPr>
        <w:tab/>
      </w:r>
      <w:r>
        <w:rPr>
          <w:rFonts w:asciiTheme="majorBidi" w:hAnsiTheme="majorBidi" w:cstheme="majorBidi"/>
        </w:rPr>
        <w:t xml:space="preserve">S. Ren, K. He, R. Girshick,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Faster R-CNN: Towards Real-Time Object Detection with Region Proposal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39, no. 6, pp. 1137–1149, 2017.</w:t>
      </w:r>
    </w:p>
    <w:p>
      <w:pPr>
        <w:pStyle w:val="ListParagraph"/>
        <w:tabs>
          <w:tab w:val="left" w:pos="567"/>
        </w:tabs>
        <w:spacing w:after="120" w:line="276" w:lineRule="auto"/>
        <w:ind w:left="567" w:hanging="567"/>
        <w:jc w:val="both"/>
      </w:pPr>
      <w:r>
        <w:rPr>
          <w:rFonts w:asciiTheme="majorBidi" w:hAnsiTheme="majorBidi" w:cstheme="majorBidi"/>
        </w:rPr>
        <w:t xml:space="preserve">[26]</w:t>
      </w:r>
      <w:r>
        <w:rPr>
          <w:rFonts w:asciiTheme="majorBidi" w:hAnsiTheme="majorBidi" w:cstheme="majorBidi"/>
        </w:rPr>
        <w:tab/>
      </w:r>
      <w:r>
        <w:rPr>
          <w:rFonts w:asciiTheme="majorBidi" w:hAnsiTheme="majorBidi" w:cstheme="majorBidi"/>
        </w:rPr>
        <w:t xml:space="preserve">J. Redmon, S. Divvala, R. Girshick,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You Only Look Once: Unified,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779–788, IEEE, 2016.</w:t>
      </w:r>
    </w:p>
    <w:p>
      <w:pPr>
        <w:pStyle w:val="ListParagraph"/>
        <w:tabs>
          <w:tab w:val="left" w:pos="567"/>
        </w:tabs>
        <w:spacing w:after="120" w:line="276" w:lineRule="auto"/>
        <w:ind w:left="567" w:hanging="567"/>
        <w:jc w:val="both"/>
      </w:pPr>
      <w:r>
        <w:rPr>
          <w:rFonts w:asciiTheme="majorBidi" w:hAnsiTheme="majorBidi" w:cstheme="majorBidi"/>
        </w:rPr>
        <w:t xml:space="preserve">[27]</w:t>
      </w:r>
      <w:r>
        <w:rPr>
          <w:rFonts w:asciiTheme="majorBidi" w:hAnsiTheme="majorBidi" w:cstheme="majorBidi"/>
        </w:rPr>
        <w:tab/>
      </w:r>
      <w:r>
        <w:rPr>
          <w:rFonts w:asciiTheme="majorBidi" w:hAnsiTheme="majorBidi" w:cstheme="majorBidi"/>
        </w:rPr>
        <w:t xml:space="preserve">W. Liu, D. Anguelov, D. Erhan, C. Szegedy, S. Reed, C.-Y. Fu, and A. C. Berg,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SSD: Single Shot MultiBox Detector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w:t>
      </w:r>
      <w:r>
        <w:rPr>
          <w:rFonts w:asciiTheme="majorBidi" w:hAnsiTheme="majorBidi" w:cstheme="majorBidi"/>
        </w:rPr>
        <w:t xml:space="preserve">, Lecture Notes in Computer Science, pp. 21–37,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[28]</w:t>
      </w:r>
      <w:r>
        <w:rPr>
          <w:rFonts w:asciiTheme="majorBidi" w:hAnsiTheme="majorBidi" w:cstheme="majorBidi"/>
        </w:rPr>
        <w:tab/>
      </w:r>
      <w:r>
        <w:rPr>
          <w:rFonts w:asciiTheme="majorBidi" w:hAnsiTheme="majorBidi" w:cstheme="majorBidi"/>
        </w:rPr>
        <w:t xml:space="preserve">K. He, X. Zhang, S. Ren,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Residual Learning for Image Recognition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2016 IEEE Conference on Computer Vision and Pattern Recognition (CVPR)</w:t>
      </w:r>
      <w:r>
        <w:rPr>
          <w:rFonts w:asciiTheme="majorBidi" w:hAnsiTheme="majorBidi" w:cstheme="majorBidi"/>
        </w:rPr>
        <w:t xml:space="preserve">, pp. 770–778, IEEE, 2016.</w:t>
      </w:r>
    </w:p>
    <w:p>
      <w:pPr>
        <w:pStyle w:val="ListParagraph"/>
        <w:tabs>
          <w:tab w:val="left" w:pos="567"/>
        </w:tabs>
        <w:spacing w:after="120" w:line="276" w:lineRule="auto"/>
        <w:ind w:left="567" w:hanging="567"/>
        <w:jc w:val="both"/>
      </w:pPr>
      <w:r>
        <w:rPr>
          <w:rFonts w:asciiTheme="majorBidi" w:hAnsiTheme="majorBidi" w:cstheme="majorBidi"/>
        </w:rPr>
        <w:t xml:space="preserve">[29]</w:t>
      </w:r>
      <w:r>
        <w:rPr>
          <w:rFonts w:asciiTheme="majorBidi" w:hAnsiTheme="majorBidi" w:cstheme="majorBidi"/>
        </w:rPr>
        <w:tab/>
      </w:r>
      <w:r>
        <w:rPr>
          <w:rFonts w:asciiTheme="majorBidi" w:hAnsiTheme="majorBidi" w:cstheme="majorBidi"/>
        </w:rPr>
        <w:t xml:space="preserve">A. Vaswani, N. Shazeer, N. Parmar, J. Uszkoreit, L. Jones, A. N. Gomez, L. Kaiser, and I. Polosukhin,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Attention Is All You Need</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arXiv:1706.03762, 2017.</w:t>
      </w:r>
    </w:p>
    <w:p>
      <w:pPr>
        <w:pStyle w:val="ListParagraph"/>
        <w:tabs>
          <w:tab w:val="left" w:pos="567"/>
        </w:tabs>
        <w:spacing w:after="120" w:line="276" w:lineRule="auto"/>
        <w:ind w:left="567" w:hanging="567"/>
        <w:jc w:val="both"/>
      </w:pPr>
      <w:r>
        <w:rPr>
          <w:rFonts w:asciiTheme="majorBidi" w:hAnsiTheme="majorBidi" w:cstheme="majorBidi"/>
        </w:rPr>
        <w:t xml:space="preserve">[30]</w:t>
      </w:r>
      <w:r>
        <w:rPr>
          <w:rFonts w:asciiTheme="majorBidi" w:hAnsiTheme="majorBidi" w:cstheme="majorBidi"/>
        </w:rPr>
        <w:tab/>
      </w:r>
      <w:r>
        <w:rPr>
          <w:rFonts w:asciiTheme="majorBidi" w:hAnsiTheme="majorBidi" w:cstheme="majorBidi"/>
        </w:rPr>
        <w:t xml:space="preserve">A. Dosovitskiy, L. Beyer, A. Kolesnikov, D. Weissenborn, X. Zhai, T. Unterthiner, M. Dehghani, M. Minderer, G. Heigold, S. Gelly, J. Uszkoreit, and N. Houlsby,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 Image is Worth 16x16 Words: Transformers for Image Recognition at Scale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arXiv:2010.11929, 2020.</w:t>
      </w:r>
    </w:p>
    <w:p>
      <w:pPr>
        <w:pStyle w:val="ListParagraph"/>
        <w:tabs>
          <w:tab w:val="left" w:pos="567"/>
        </w:tabs>
        <w:spacing w:after="120" w:line="276" w:lineRule="auto"/>
        <w:ind w:left="567" w:hanging="567"/>
        <w:jc w:val="both"/>
      </w:pPr>
      <w:r>
        <w:rPr>
          <w:rFonts w:asciiTheme="majorBidi" w:hAnsiTheme="majorBidi" w:cstheme="majorBidi"/>
        </w:rPr>
        <w:t xml:space="preserve">[31]</w:t>
      </w:r>
      <w:r>
        <w:rPr>
          <w:rFonts w:asciiTheme="majorBidi" w:hAnsiTheme="majorBidi" w:cstheme="majorBidi"/>
        </w:rPr>
        <w:tab/>
      </w:r>
      <w:r>
        <w:rPr>
          <w:rFonts w:asciiTheme="majorBidi" w:hAnsiTheme="majorBidi" w:cstheme="majorBidi"/>
        </w:rPr>
        <w:t xml:space="preserve">N. Carion, F. Massa, G. Synnaeve, N. Usunier, A. Kirillov, and S. Zagoruyko,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End-to-End Object Detection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213–229,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[32]</w:t>
      </w:r>
      <w:r>
        <w:rPr>
          <w:rFonts w:asciiTheme="majorBidi" w:hAnsiTheme="majorBidi" w:cstheme="majorBidi"/>
        </w:rPr>
        <w:tab/>
      </w:r>
      <w:r>
        <w:rPr>
          <w:rFonts w:asciiTheme="majorBidi" w:hAnsiTheme="majorBidi" w:cstheme="majorBidi"/>
        </w:rPr>
        <w:t xml:space="preserve">P. Sun, J. Cao, Y. Jiang, R. Zhang, E. Xie, Z. Yuan, C. Wang,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TransTrack: Multiple 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arXiv:2012.15460, 2020.</w:t>
      </w:r>
    </w:p>
    <w:p>
      <w:pPr>
        <w:pStyle w:val="ListParagraph"/>
        <w:tabs>
          <w:tab w:val="left" w:pos="567"/>
        </w:tabs>
        <w:spacing w:after="120" w:line="276" w:lineRule="auto"/>
        <w:ind w:left="567" w:hanging="567"/>
        <w:jc w:val="both"/>
      </w:pPr>
      <w:r>
        <w:rPr>
          <w:rFonts w:asciiTheme="majorBidi" w:hAnsiTheme="majorBidi" w:cstheme="majorBidi"/>
        </w:rPr>
        <w:t xml:space="preserve">[33]</w:t>
      </w:r>
      <w:r>
        <w:rPr>
          <w:rFonts w:asciiTheme="majorBidi" w:hAnsiTheme="majorBidi" w:cstheme="majorBidi"/>
        </w:rPr>
        <w:tab/>
      </w:r>
      <w:r>
        <w:rPr>
          <w:rFonts w:asciiTheme="majorBidi" w:hAnsiTheme="majorBidi" w:cstheme="majorBidi"/>
        </w:rPr>
        <w:t xml:space="preserve">T. Meinhardt, A. Kirillov, L. Leal-Taixe, and C. Feichtenhofer,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TrackFormer: Multi-Object Tracking with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8834–8844, IEEE, 2022.</w:t>
      </w:r>
    </w:p>
    <w:p>
      <w:pPr>
        <w:pStyle w:val="ListParagraph"/>
        <w:tabs>
          <w:tab w:val="left" w:pos="567"/>
        </w:tabs>
        <w:spacing w:after="120" w:line="276" w:lineRule="auto"/>
        <w:ind w:left="567" w:hanging="567"/>
        <w:jc w:val="both"/>
      </w:pPr>
      <w:r>
        <w:rPr>
          <w:rFonts w:asciiTheme="majorBidi" w:hAnsiTheme="majorBidi" w:cstheme="majorBidi"/>
        </w:rPr>
        <w:t xml:space="preserve">[34]</w:t>
      </w:r>
      <w:r>
        <w:rPr>
          <w:rFonts w:asciiTheme="majorBidi" w:hAnsiTheme="majorBidi" w:cstheme="majorBidi"/>
        </w:rPr>
        <w:tab/>
      </w:r>
      <w:r>
        <w:rPr>
          <w:rFonts w:asciiTheme="majorBidi" w:hAnsiTheme="majorBidi" w:cstheme="majorBidi"/>
        </w:rPr>
        <w:t xml:space="preserve">F. Zeng, B. Dong, Y. Zhang, T. Wang, X. Zhang, and Y. Wei,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MOTR: End-to-End Multiple-Object Tracking with Transformer</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2022</w:t>
      </w:r>
      <w:r>
        <w:rPr>
          <w:rFonts w:asciiTheme="majorBidi" w:hAnsiTheme="majorBidi" w:cstheme="majorBidi"/>
        </w:rPr>
        <w:t xml:space="preserve">, Lecture Notes in Computer Science, pp. 659–675, Springer Nature Switzerland, 2022.</w:t>
      </w:r>
    </w:p>
    <w:p>
      <w:pPr>
        <w:pStyle w:val="ListParagraph"/>
        <w:tabs>
          <w:tab w:val="left" w:pos="567"/>
        </w:tabs>
        <w:spacing w:after="120" w:line="276" w:lineRule="auto"/>
        <w:ind w:left="567" w:hanging="567"/>
        <w:jc w:val="both"/>
      </w:pPr>
      <w:r>
        <w:rPr>
          <w:rFonts w:asciiTheme="majorBidi" w:hAnsiTheme="majorBidi" w:cstheme="majorBidi"/>
        </w:rPr>
        <w:t xml:space="preserve">[35]</w:t>
      </w:r>
      <w:r>
        <w:rPr>
          <w:rFonts w:asciiTheme="majorBidi" w:hAnsiTheme="majorBidi" w:cstheme="majorBidi"/>
        </w:rPr>
        <w:tab/>
      </w:r>
      <w:r>
        <w:rPr>
          <w:rFonts w:asciiTheme="majorBidi" w:hAnsiTheme="majorBidi" w:cstheme="majorBidi"/>
        </w:rPr>
        <w:t xml:space="preserve">M. Bakirci,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evaluation of low-power and lightweight object detectors for real-time monitoring in resource-constrained drone systems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Engineering Applications of Artificial Intelligence</w:t>
      </w:r>
      <w:r>
        <w:rPr>
          <w:rFonts w:asciiTheme="majorBidi" w:hAnsiTheme="majorBidi" w:cstheme="majorBidi"/>
        </w:rPr>
        <w:t xml:space="preserve">, vol. 159, p. 111775, 2025.</w:t>
      </w:r>
    </w:p>
    <w:p>
      <w:pPr>
        <w:pStyle w:val="ListParagraph"/>
        <w:tabs>
          <w:tab w:val="left" w:pos="567"/>
        </w:tabs>
        <w:spacing w:after="120" w:line="276" w:lineRule="auto"/>
        <w:ind w:left="567" w:hanging="567"/>
        <w:jc w:val="both"/>
      </w:pPr>
      <w:r>
        <w:rPr>
          <w:rFonts w:asciiTheme="majorBidi" w:hAnsiTheme="majorBidi" w:cstheme="majorBidi"/>
        </w:rPr>
        <w:t xml:space="preserve">[36]</w:t>
      </w:r>
      <w:r>
        <w:rPr>
          <w:rFonts w:asciiTheme="majorBidi" w:hAnsiTheme="majorBidi" w:cstheme="majorBidi"/>
        </w:rPr>
        <w:tab/>
      </w:r>
      <w:r>
        <w:rPr>
          <w:rFonts w:asciiTheme="majorBidi" w:hAnsiTheme="majorBidi" w:cstheme="majorBidi"/>
        </w:rPr>
        <w:t xml:space="preserve">N. Miller and J. Rogers,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Simultaneous Tracking of Multiple Ground Targets from a Multirotor Unmanned Aerial Vehicle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12, no. 3, pp. 345–364, 2015.</w:t>
      </w:r>
    </w:p>
    <w:p>
      <w:pPr>
        <w:pStyle w:val="ListParagraph"/>
        <w:tabs>
          <w:tab w:val="left" w:pos="567"/>
        </w:tabs>
        <w:spacing w:after="120" w:line="276" w:lineRule="auto"/>
        <w:ind w:left="567" w:hanging="567"/>
        <w:jc w:val="both"/>
      </w:pPr>
      <w:r>
        <w:rPr>
          <w:rFonts w:asciiTheme="majorBidi" w:hAnsiTheme="majorBidi" w:cstheme="majorBidi"/>
        </w:rPr>
        <w:t xml:space="preserve">[37]</w:t>
      </w:r>
      <w:r>
        <w:rPr>
          <w:rFonts w:asciiTheme="majorBidi" w:hAnsiTheme="majorBidi" w:cstheme="majorBidi"/>
        </w:rPr>
        <w:tab/>
      </w:r>
      <w:r>
        <w:rPr>
          <w:rFonts w:asciiTheme="majorBidi" w:hAnsiTheme="majorBidi" w:cstheme="majorBidi"/>
        </w:rPr>
        <w:t xml:space="preserve">A. Desai and D.-J. Lee,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Feature Descriptor for Unmanned Aerial Vehicle Ground Moving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14, no. 6, pp. 345–350, 2017.</w:t>
      </w:r>
    </w:p>
    <w:p>
      <w:pPr>
        <w:pStyle w:val="ListParagraph"/>
        <w:tabs>
          <w:tab w:val="left" w:pos="567"/>
        </w:tabs>
        <w:spacing w:after="120" w:line="276" w:lineRule="auto"/>
        <w:ind w:left="567" w:hanging="567"/>
        <w:jc w:val="both"/>
      </w:pPr>
      <w:r>
        <w:rPr>
          <w:rFonts w:asciiTheme="majorBidi" w:hAnsiTheme="majorBidi" w:cstheme="majorBidi"/>
        </w:rPr>
        <w:t xml:space="preserve">[38]</w:t>
      </w:r>
      <w:r>
        <w:rPr>
          <w:rFonts w:asciiTheme="majorBidi" w:hAnsiTheme="majorBidi" w:cstheme="majorBidi"/>
        </w:rPr>
        <w:tab/>
      </w:r>
      <w:r>
        <w:rPr>
          <w:rFonts w:asciiTheme="majorBidi" w:hAnsiTheme="majorBidi" w:cstheme="majorBidi"/>
        </w:rPr>
        <w:t xml:space="preserve">Y.-R. Lu and D.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Development of Real-Time Unmanned Aerial Vehicle Urban Object Detection System with Federated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7, pp. 547–553, 2024.</w:t>
      </w:r>
    </w:p>
    <w:p>
      <w:pPr>
        <w:pStyle w:val="ListParagraph"/>
        <w:tabs>
          <w:tab w:val="left" w:pos="567"/>
        </w:tabs>
        <w:spacing w:after="120" w:line="276" w:lineRule="auto"/>
        <w:ind w:left="567" w:hanging="567"/>
        <w:jc w:val="both"/>
      </w:pPr>
      <w:r>
        <w:rPr>
          <w:rFonts w:asciiTheme="majorBidi" w:hAnsiTheme="majorBidi" w:cstheme="majorBidi"/>
        </w:rPr>
        <w:t xml:space="preserve">[39]</w:t>
      </w:r>
      <w:r>
        <w:rPr>
          <w:rFonts w:asciiTheme="majorBidi" w:hAnsiTheme="majorBidi" w:cstheme="majorBidi"/>
        </w:rPr>
        <w:tab/>
      </w:r>
      <w:r>
        <w:rPr>
          <w:rFonts w:asciiTheme="majorBidi" w:hAnsiTheme="majorBidi" w:cstheme="majorBidi"/>
        </w:rPr>
        <w:t xml:space="preserve">A. J. Choi, J. Park, and J.-H. Han,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Automated Aerial Docking System Using Onboard Vision-Based Deep Learning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6, pp. 421–436, 2022.</w:t>
      </w:r>
    </w:p>
    <w:p>
      <w:pPr>
        <w:pStyle w:val="ListParagraph"/>
        <w:tabs>
          <w:tab w:val="left" w:pos="567"/>
        </w:tabs>
        <w:spacing w:after="120" w:line="276" w:lineRule="auto"/>
        <w:ind w:left="567" w:hanging="567"/>
        <w:jc w:val="both"/>
      </w:pPr>
      <w:r>
        <w:rPr>
          <w:rFonts w:asciiTheme="majorBidi" w:hAnsiTheme="majorBidi" w:cstheme="majorBidi"/>
        </w:rPr>
        <w:t xml:space="preserve">[40]</w:t>
      </w:r>
      <w:r>
        <w:rPr>
          <w:rFonts w:asciiTheme="majorBidi" w:hAnsiTheme="majorBidi" w:cstheme="majorBidi"/>
        </w:rPr>
        <w:tab/>
      </w:r>
      <w:r>
        <w:rPr>
          <w:rFonts w:asciiTheme="majorBidi" w:hAnsiTheme="majorBidi" w:cstheme="majorBidi"/>
        </w:rPr>
        <w:t xml:space="preserve">C. Parsons, Z. Paulson, S. Nykl, W. Dallman, B. G. Woolley, and J. Pecarina,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Analysis of Simulated Imagery for Real-Time Vision-Based Automated Aerial Refueling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16, no. 3, pp. 77–93, 2019.</w:t>
      </w:r>
    </w:p>
    <w:p>
      <w:pPr>
        <w:pStyle w:val="ListParagraph"/>
        <w:tabs>
          <w:tab w:val="left" w:pos="567"/>
        </w:tabs>
        <w:spacing w:after="120" w:line="276" w:lineRule="auto"/>
        <w:ind w:left="567" w:hanging="567"/>
        <w:jc w:val="both"/>
      </w:pPr>
      <w:r>
        <w:rPr>
          <w:rFonts w:asciiTheme="majorBidi" w:hAnsiTheme="majorBidi" w:cstheme="majorBidi"/>
        </w:rPr>
        <w:t xml:space="preserve">[41]</w:t>
      </w:r>
      <w:r>
        <w:rPr>
          <w:rFonts w:asciiTheme="majorBidi" w:hAnsiTheme="majorBidi" w:cstheme="majorBidi"/>
        </w:rPr>
        <w:tab/>
      </w:r>
      <w:r>
        <w:rPr>
          <w:rFonts w:asciiTheme="majorBidi" w:hAnsiTheme="majorBidi" w:cstheme="majorBidi"/>
        </w:rPr>
        <w:t xml:space="preserve">Y. Chae, H. Kim, and K.-J. Yoon,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Robust 3D Object Detection with LiDAR and 4D Radar Fusion in Various Weather Conditions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15162–15172, IEEE, 2024.</w:t>
      </w:r>
    </w:p>
    <w:p>
      <w:pPr>
        <w:pStyle w:val="ListParagraph"/>
        <w:tabs>
          <w:tab w:val="left" w:pos="567"/>
        </w:tabs>
        <w:spacing w:after="120" w:line="276" w:lineRule="auto"/>
        <w:ind w:left="567" w:hanging="567"/>
        <w:jc w:val="both"/>
      </w:pPr>
      <w:r>
        <w:rPr>
          <w:rFonts w:asciiTheme="majorBidi" w:hAnsiTheme="majorBidi" w:cstheme="majorBidi"/>
        </w:rPr>
        <w:t xml:space="preserve">[42]</w:t>
      </w:r>
      <w:r>
        <w:rPr>
          <w:rFonts w:asciiTheme="majorBidi" w:hAnsiTheme="majorBidi" w:cstheme="majorBidi"/>
        </w:rPr>
        <w:tab/>
      </w:r>
      <w:r>
        <w:rPr>
          <w:rFonts w:asciiTheme="majorBidi" w:hAnsiTheme="majorBidi" w:cstheme="majorBidi"/>
        </w:rPr>
        <w:t xml:space="preserve">H. W. Kuhn,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The Hungarian method for the assignment problem</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Naval Research Logistics Quarterly</w:t>
      </w:r>
      <w:r>
        <w:rPr>
          <w:rFonts w:asciiTheme="majorBidi" w:hAnsiTheme="majorBidi" w:cstheme="majorBidi"/>
        </w:rPr>
        <w:t xml:space="preserve">, vol. 2, no. 1-2, pp. 83–97, 1955.</w:t>
      </w:r>
    </w:p>
    <w:p>
      <w:pPr>
        <w:pStyle w:val="ListParagraph"/>
        <w:tabs>
          <w:tab w:val="left" w:pos="567"/>
        </w:tabs>
        <w:spacing w:after="120" w:line="276" w:lineRule="auto"/>
        <w:ind w:left="567" w:hanging="567"/>
        <w:jc w:val="both"/>
      </w:pPr>
      <w:r>
        <w:rPr>
          <w:rFonts w:asciiTheme="majorBidi" w:hAnsiTheme="majorBidi" w:cstheme="majorBidi"/>
        </w:rPr>
        <w:t xml:space="preserve">[43]</w:t>
      </w:r>
      <w:r>
        <w:rPr>
          <w:rFonts w:asciiTheme="majorBidi" w:hAnsiTheme="majorBidi" w:cstheme="majorBidi"/>
        </w:rPr>
        <w:tab/>
      </w:r>
      <w:r>
        <w:rPr>
          <w:rFonts w:asciiTheme="majorBidi" w:hAnsiTheme="majorBidi" w:cstheme="majorBidi"/>
        </w:rPr>
        <w:t xml:space="preserve">R. E. Kalman,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New Approach to Linear Filtering and Prediction Problems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Basic Engineering</w:t>
      </w:r>
      <w:r>
        <w:rPr>
          <w:rFonts w:asciiTheme="majorBidi" w:hAnsiTheme="majorBidi" w:cstheme="majorBidi"/>
        </w:rPr>
        <w:t xml:space="preserve">, vol. 82, no. 1, pp. 35–45, 1960.</w:t>
      </w:r>
    </w:p>
    <w:p>
      <w:pPr>
        <w:pStyle w:val="ListParagraph"/>
        <w:tabs>
          <w:tab w:val="left" w:pos="567"/>
        </w:tabs>
        <w:spacing w:after="120" w:line="276" w:lineRule="auto"/>
        <w:ind w:left="567" w:hanging="567"/>
        <w:jc w:val="both"/>
      </w:pPr>
      <w:r>
        <w:rPr>
          <w:rFonts w:asciiTheme="majorBidi" w:hAnsiTheme="majorBidi" w:cstheme="majorBidi"/>
        </w:rPr>
        <w:t xml:space="preserve">[44]</w:t>
      </w:r>
      <w:r>
        <w:rPr>
          <w:rFonts w:asciiTheme="majorBidi" w:hAnsiTheme="majorBidi" w:cstheme="majorBidi"/>
        </w:rPr>
        <w:tab/>
      </w:r>
      <w:r>
        <w:rPr>
          <w:rFonts w:asciiTheme="majorBidi" w:hAnsiTheme="majorBidi" w:cstheme="majorBidi"/>
        </w:rPr>
        <w:t xml:space="preserve">N. Wojke, A. Bewley, and D. Paulus,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Simple online and realtime tracking with a deep association metric</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Image Processing (ICIP)</w:t>
      </w:r>
      <w:r>
        <w:rPr>
          <w:rFonts w:asciiTheme="majorBidi" w:hAnsiTheme="majorBidi" w:cstheme="majorBidi"/>
        </w:rPr>
        <w:t xml:space="preserve">, pp. 3645–3649, IEEE, 2017.</w:t>
      </w:r>
    </w:p>
    <w:p>
      <w:pPr>
        <w:pStyle w:val="ListParagraph"/>
        <w:tabs>
          <w:tab w:val="left" w:pos="567"/>
        </w:tabs>
        <w:spacing w:after="120" w:line="276" w:lineRule="auto"/>
        <w:ind w:left="567" w:hanging="567"/>
        <w:jc w:val="both"/>
      </w:pPr>
      <w:r>
        <w:rPr>
          <w:rFonts w:asciiTheme="majorBidi" w:hAnsiTheme="majorBidi" w:cstheme="majorBidi"/>
        </w:rPr>
        <w:t xml:space="preserve">[45]</w:t>
      </w:r>
      <w:r>
        <w:rPr>
          <w:rFonts w:asciiTheme="majorBidi" w:hAnsiTheme="majorBidi" w:cstheme="majorBidi"/>
        </w:rPr>
        <w:tab/>
      </w:r>
      <w:r>
        <w:rPr>
          <w:rFonts w:asciiTheme="majorBidi" w:hAnsiTheme="majorBidi" w:cstheme="majorBidi"/>
        </w:rPr>
        <w:t xml:space="preserve">Z. Wang, L. Zheng, Y. Liu, Y. Li, and S.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Towards Real-Time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107–122,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[46]</w:t>
      </w:r>
      <w:r>
        <w:rPr>
          <w:rFonts w:asciiTheme="majorBidi" w:hAnsiTheme="majorBidi" w:cstheme="majorBidi"/>
        </w:rPr>
        <w:tab/>
      </w:r>
      <w:r>
        <w:rPr>
          <w:rFonts w:asciiTheme="majorBidi" w:hAnsiTheme="majorBidi" w:cstheme="majorBidi"/>
        </w:rPr>
        <w:t xml:space="preserve">Y. Zhang, C. Wang, X. Wang, W. Zeng, and W. Liu,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FairMOT: On the Fairness of Detection and Re-identification in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11, pp. 3069–3087, 2021.</w:t>
      </w:r>
    </w:p>
    <w:p>
      <w:pPr>
        <w:pStyle w:val="ListParagraph"/>
        <w:tabs>
          <w:tab w:val="left" w:pos="567"/>
        </w:tabs>
        <w:spacing w:after="120" w:line="276" w:lineRule="auto"/>
        <w:ind w:left="567" w:hanging="567"/>
        <w:jc w:val="both"/>
      </w:pPr>
      <w:r>
        <w:rPr>
          <w:rFonts w:asciiTheme="majorBidi" w:hAnsiTheme="majorBidi" w:cstheme="majorBidi"/>
        </w:rPr>
        <w:t xml:space="preserve">[47]</w:t>
      </w:r>
      <w:r>
        <w:rPr>
          <w:rFonts w:asciiTheme="majorBidi" w:hAnsiTheme="majorBidi" w:cstheme="majorBidi"/>
        </w:rPr>
        <w:tab/>
      </w:r>
      <w:r>
        <w:rPr>
          <w:rFonts w:asciiTheme="majorBidi" w:hAnsiTheme="majorBidi" w:cstheme="majorBidi"/>
        </w:rPr>
        <w:t xml:space="preserve">X. Zhou, V. Koltun, and P. Krähenbühl,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Tracking Objects as Points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2020</w:t>
      </w:r>
      <w:r>
        <w:rPr>
          <w:rFonts w:asciiTheme="majorBidi" w:hAnsiTheme="majorBidi" w:cstheme="majorBidi"/>
        </w:rPr>
        <w:t xml:space="preserve">, Lecture Notes in Computer Science, pp. 474–490, Springer International Publishing, 2020.</w:t>
      </w:r>
    </w:p>
    <w:p>
      <w:pPr>
        <w:pStyle w:val="ListParagraph"/>
        <w:tabs>
          <w:tab w:val="left" w:pos="567"/>
        </w:tabs>
        <w:spacing w:after="120" w:line="276" w:lineRule="auto"/>
        <w:ind w:left="567" w:hanging="567"/>
        <w:jc w:val="both"/>
      </w:pPr>
      <w:r>
        <w:rPr>
          <w:rFonts w:asciiTheme="majorBidi" w:hAnsiTheme="majorBidi" w:cstheme="majorBidi"/>
        </w:rPr>
        <w:t xml:space="preserve">[48]</w:t>
      </w:r>
      <w:r>
        <w:rPr>
          <w:rFonts w:asciiTheme="majorBidi" w:hAnsiTheme="majorBidi" w:cstheme="majorBidi"/>
        </w:rPr>
        <w:tab/>
      </w:r>
      <w:r>
        <w:rPr>
          <w:rFonts w:asciiTheme="majorBidi" w:hAnsiTheme="majorBidi" w:cstheme="majorBidi"/>
        </w:rPr>
        <w:t xml:space="preserve">R. Gao, J. Qi, and L.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as ID Prediction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2025 IEEE/CVF Conference on Computer Vision and Pattern Recognition (CVPR)</w:t>
      </w:r>
      <w:r>
        <w:rPr>
          <w:rFonts w:asciiTheme="majorBidi" w:hAnsiTheme="majorBidi" w:cstheme="majorBidi"/>
        </w:rPr>
        <w:t xml:space="preserve">, pp. 27883–27893, IEEE, 2025.</w:t>
      </w:r>
    </w:p>
    <w:p>
      <w:pPr>
        <w:pStyle w:val="ListParagraph"/>
        <w:tabs>
          <w:tab w:val="left" w:pos="567"/>
        </w:tabs>
        <w:spacing w:after="120" w:line="276" w:lineRule="auto"/>
        <w:ind w:left="567" w:hanging="567"/>
        <w:jc w:val="both"/>
      </w:pPr>
      <w:r>
        <w:rPr>
          <w:rFonts w:asciiTheme="majorBidi" w:hAnsiTheme="majorBidi" w:cstheme="majorBidi"/>
        </w:rPr>
        <w:t xml:space="preserve">[49]</w:t>
      </w:r>
      <w:r>
        <w:rPr>
          <w:rFonts w:asciiTheme="majorBidi" w:hAnsiTheme="majorBidi" w:cstheme="majorBidi"/>
        </w:rPr>
        <w:tab/>
      </w:r>
      <w:r>
        <w:rPr>
          <w:rFonts w:asciiTheme="majorBidi" w:hAnsiTheme="majorBidi" w:cstheme="majorBidi"/>
        </w:rPr>
        <w:t xml:space="preserve">K. He, G. Gkioxari, P. Dollar, and R. Girshick,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Mask R-CNN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2980–2988, IEEE, 2017.</w:t>
      </w:r>
    </w:p>
    <w:p>
      <w:pPr>
        <w:pStyle w:val="ListParagraph"/>
        <w:tabs>
          <w:tab w:val="left" w:pos="567"/>
        </w:tabs>
        <w:spacing w:after="120" w:line="276" w:lineRule="auto"/>
        <w:ind w:left="567" w:hanging="567"/>
        <w:jc w:val="both"/>
      </w:pPr>
      <w:r>
        <w:rPr>
          <w:rFonts w:asciiTheme="majorBidi" w:hAnsiTheme="majorBidi" w:cstheme="majorBidi"/>
        </w:rPr>
        <w:t xml:space="preserve">[50]</w:t>
      </w:r>
      <w:r>
        <w:rPr>
          <w:rFonts w:asciiTheme="majorBidi" w:hAnsiTheme="majorBidi" w:cstheme="majorBidi"/>
        </w:rPr>
        <w:tab/>
      </w:r>
      <w:r>
        <w:rPr>
          <w:rFonts w:asciiTheme="majorBidi" w:hAnsiTheme="majorBidi" w:cstheme="majorBidi"/>
        </w:rPr>
        <w:t xml:space="preserve">J. Redmon and A. Farhadi,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YOLOv3: An Incremental Improvement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arXiv:1804.02767, 2018.</w:t>
      </w:r>
    </w:p>
    <w:p>
      <w:pPr>
        <w:pStyle w:val="ListParagraph"/>
        <w:tabs>
          <w:tab w:val="left" w:pos="567"/>
        </w:tabs>
        <w:spacing w:after="120" w:line="276" w:lineRule="auto"/>
        <w:ind w:left="567" w:hanging="567"/>
        <w:jc w:val="both"/>
      </w:pPr>
      <w:r>
        <w:rPr>
          <w:rFonts w:asciiTheme="majorBidi" w:hAnsiTheme="majorBidi" w:cstheme="majorBidi"/>
        </w:rPr>
        <w:t xml:space="preserve">[51]</w:t>
      </w:r>
      <w:r>
        <w:rPr>
          <w:rFonts w:asciiTheme="majorBidi" w:hAnsiTheme="majorBidi" w:cstheme="majorBidi"/>
        </w:rPr>
        <w:tab/>
      </w:r>
      <w:r>
        <w:rPr>
          <w:rFonts w:asciiTheme="majorBidi" w:hAnsiTheme="majorBidi" w:cstheme="majorBidi"/>
        </w:rPr>
        <w:t xml:space="preserve">A. Bochkovskiy, C.-Y. Wang,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YOLOv4: Optimal Speed and Accuracy of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arXiv:2004.10934, 2020.</w:t>
      </w:r>
    </w:p>
    <w:p>
      <w:pPr>
        <w:pStyle w:val="ListParagraph"/>
        <w:tabs>
          <w:tab w:val="left" w:pos="567"/>
        </w:tabs>
        <w:spacing w:after="120" w:line="276" w:lineRule="auto"/>
        <w:ind w:left="567" w:hanging="567"/>
        <w:jc w:val="both"/>
      </w:pPr>
      <w:r>
        <w:rPr>
          <w:rFonts w:asciiTheme="majorBidi" w:hAnsiTheme="majorBidi" w:cstheme="majorBidi"/>
        </w:rPr>
        <w:t xml:space="preserve">[52]</w:t>
      </w:r>
      <w:r>
        <w:rPr>
          <w:rFonts w:asciiTheme="majorBidi" w:hAnsiTheme="majorBidi" w:cstheme="majorBidi"/>
        </w:rPr>
        <w:tab/>
      </w:r>
      <w:r>
        <w:rPr>
          <w:rFonts w:asciiTheme="majorBidi" w:hAnsiTheme="majorBidi" w:cstheme="majorBidi"/>
        </w:rPr>
        <w:t xml:space="preserve">Z. Ge, S. Liu, F. Wang, Z. Li, and J. Sun,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YOLOX: Exceeding YOLO Series in 2021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arXiv:2107.08430, 2021.</w:t>
      </w:r>
    </w:p>
    <w:p>
      <w:pPr>
        <w:pStyle w:val="ListParagraph"/>
        <w:tabs>
          <w:tab w:val="left" w:pos="567"/>
        </w:tabs>
        <w:spacing w:after="120" w:line="276" w:lineRule="auto"/>
        <w:ind w:left="567" w:hanging="567"/>
        <w:jc w:val="both"/>
      </w:pPr>
      <w:r>
        <w:rPr>
          <w:rFonts w:asciiTheme="majorBidi" w:hAnsiTheme="majorBidi" w:cstheme="majorBidi"/>
        </w:rPr>
        <w:t xml:space="preserve">[53]</w:t>
      </w:r>
      <w:r>
        <w:rPr>
          <w:rFonts w:asciiTheme="majorBidi" w:hAnsiTheme="majorBidi" w:cstheme="majorBidi"/>
        </w:rPr>
        <w:tab/>
      </w:r>
      <w:r>
        <w:rPr>
          <w:rFonts w:asciiTheme="majorBidi" w:hAnsiTheme="majorBidi" w:cstheme="majorBidi"/>
        </w:rPr>
        <w:t xml:space="preserve">C.-Y. Wang, I.-H. Yeh, and H.-Y. M. Liao,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YOLOv9: Learning What You Want to Learn Using Programmable Gradient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w:t>
      </w:r>
      <w:r>
        <w:rPr>
          <w:rFonts w:asciiTheme="majorBidi" w:hAnsiTheme="majorBidi" w:cstheme="majorBidi"/>
        </w:rPr>
        <w:t xml:space="preserve">, Lecture Notes in Computer Science, pp. 1–21, 2024.</w:t>
      </w:r>
    </w:p>
    <w:p>
      <w:pPr>
        <w:pStyle w:val="ListParagraph"/>
        <w:tabs>
          <w:tab w:val="left" w:pos="567"/>
        </w:tabs>
        <w:spacing w:after="120" w:line="276" w:lineRule="auto"/>
        <w:ind w:left="567" w:hanging="567"/>
        <w:jc w:val="both"/>
      </w:pPr>
      <w:r>
        <w:rPr>
          <w:rFonts w:asciiTheme="majorBidi" w:hAnsiTheme="majorBidi" w:cstheme="majorBidi"/>
        </w:rPr>
        <w:t xml:space="preserve">[54]</w:t>
      </w:r>
      <w:r>
        <w:rPr>
          <w:rFonts w:asciiTheme="majorBidi" w:hAnsiTheme="majorBidi" w:cstheme="majorBidi"/>
        </w:rPr>
        <w:tab/>
      </w:r>
      <w:r>
        <w:rPr>
          <w:rFonts w:asciiTheme="majorBidi" w:hAnsiTheme="majorBidi" w:cstheme="majorBidi"/>
        </w:rPr>
        <w:t xml:space="preserve">G. Jocher, A. Chaurasia,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YOLOv8</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8.0.0,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2023.</w:t>
      </w:r>
    </w:p>
    <w:p>
      <w:pPr>
        <w:pStyle w:val="ListParagraph"/>
        <w:tabs>
          <w:tab w:val="left" w:pos="567"/>
        </w:tabs>
        <w:spacing w:after="120" w:line="276" w:lineRule="auto"/>
        <w:ind w:left="567" w:hanging="567"/>
        <w:jc w:val="both"/>
      </w:pPr>
      <w:r>
        <w:rPr>
          <w:rFonts w:asciiTheme="majorBidi" w:hAnsiTheme="majorBidi" w:cstheme="majorBidi"/>
        </w:rPr>
        <w:t xml:space="preserve">[55]</w:t>
      </w:r>
      <w:r>
        <w:rPr>
          <w:rFonts w:asciiTheme="majorBidi" w:hAnsiTheme="majorBidi" w:cstheme="majorBidi"/>
        </w:rPr>
        <w:tab/>
      </w:r>
      <w:r>
        <w:rPr>
          <w:rFonts w:asciiTheme="majorBidi" w:hAnsiTheme="majorBidi" w:cstheme="majorBidi"/>
        </w:rPr>
        <w:t xml:space="preserve">G. Jocher and J. Qiu,</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Ultralytics YOLO11</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Software package, Ver. 11.0.0, Ultralytics,</w:t>
      </w:r>
      <w:r>
        <w:rPr>
          <w:rFonts w:asciiTheme="majorBidi" w:hAnsiTheme="majorBidi" w:cstheme="majorBidi"/>
        </w:rPr>
        <w:t xml:space="preserve"> </w:t>
      </w:r>
      <w:r>
        <w:rPr>
          <w:rFonts w:asciiTheme="majorBidi" w:hAnsiTheme="majorBidi" w:cstheme="majorBidi"/>
        </w:rPr>
        <w:t xml:space="preserve">https://github.com/ultralytics/ultralytics</w:t>
      </w:r>
      <w:r>
        <w:rPr>
          <w:rFonts w:asciiTheme="majorBidi" w:hAnsiTheme="majorBidi" w:cstheme="majorBidi"/>
        </w:rPr>
        <w:t xml:space="preserve">, 2024.</w:t>
      </w:r>
    </w:p>
    <w:p>
      <w:pPr>
        <w:pStyle w:val="ListParagraph"/>
        <w:tabs>
          <w:tab w:val="left" w:pos="567"/>
        </w:tabs>
        <w:spacing w:after="120" w:line="276" w:lineRule="auto"/>
        <w:ind w:left="567" w:hanging="567"/>
        <w:jc w:val="both"/>
      </w:pPr>
      <w:r>
        <w:rPr>
          <w:rFonts w:asciiTheme="majorBidi" w:hAnsiTheme="majorBidi" w:cstheme="majorBidi"/>
        </w:rPr>
        <w:t xml:space="preserve">[56]</w:t>
      </w:r>
      <w:r>
        <w:rPr>
          <w:rFonts w:asciiTheme="majorBidi" w:hAnsiTheme="majorBidi" w:cstheme="majorBidi"/>
        </w:rPr>
        <w:tab/>
      </w:r>
      <w:r>
        <w:rPr>
          <w:rFonts w:asciiTheme="majorBidi" w:hAnsiTheme="majorBidi" w:cstheme="majorBidi"/>
        </w:rPr>
        <w:t xml:space="preserve">T.-Y. Lin, P. Goyal, R. Girshick, K. He, and P. Dollar,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Focal Loss for Dense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2999–3007, IEEE, 2017.</w:t>
      </w:r>
    </w:p>
    <w:p>
      <w:pPr>
        <w:pStyle w:val="ListParagraph"/>
        <w:tabs>
          <w:tab w:val="left" w:pos="567"/>
        </w:tabs>
        <w:spacing w:after="120" w:line="276" w:lineRule="auto"/>
        <w:ind w:left="567" w:hanging="567"/>
        <w:jc w:val="both"/>
      </w:pPr>
      <w:r>
        <w:rPr>
          <w:rFonts w:asciiTheme="majorBidi" w:hAnsiTheme="majorBidi" w:cstheme="majorBidi"/>
        </w:rPr>
        <w:t xml:space="preserve">[57]</w:t>
      </w:r>
      <w:r>
        <w:rPr>
          <w:rFonts w:asciiTheme="majorBidi" w:hAnsiTheme="majorBidi" w:cstheme="majorBidi"/>
        </w:rPr>
        <w:tab/>
      </w:r>
      <w:r>
        <w:rPr>
          <w:rFonts w:asciiTheme="majorBidi" w:hAnsiTheme="majorBidi" w:cstheme="majorBidi"/>
        </w:rPr>
        <w:t xml:space="preserve">M. Tan, R. Pang, and Q. V. Le,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EfficientDet: Scalable and Efficient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2020 IEEE/CVF Conference on Computer Vision and Pattern Recognition (CVPR)</w:t>
      </w:r>
      <w:r>
        <w:rPr>
          <w:rFonts w:asciiTheme="majorBidi" w:hAnsiTheme="majorBidi" w:cstheme="majorBidi"/>
        </w:rPr>
        <w:t xml:space="preserve">, pp. 10778–10787, IEEE, 2020.</w:t>
      </w:r>
    </w:p>
    <w:p>
      <w:pPr>
        <w:pStyle w:val="ListParagraph"/>
        <w:tabs>
          <w:tab w:val="left" w:pos="567"/>
        </w:tabs>
        <w:spacing w:after="120" w:line="276" w:lineRule="auto"/>
        <w:ind w:left="567" w:hanging="567"/>
        <w:jc w:val="both"/>
      </w:pPr>
      <w:r>
        <w:rPr>
          <w:rFonts w:asciiTheme="majorBidi" w:hAnsiTheme="majorBidi" w:cstheme="majorBidi"/>
        </w:rPr>
        <w:t xml:space="preserve">[58]</w:t>
      </w:r>
      <w:r>
        <w:rPr>
          <w:rFonts w:asciiTheme="majorBidi" w:hAnsiTheme="majorBidi" w:cstheme="majorBidi"/>
        </w:rPr>
        <w:tab/>
      </w:r>
      <w:r>
        <w:rPr>
          <w:rFonts w:asciiTheme="majorBidi" w:hAnsiTheme="majorBidi" w:cstheme="majorBidi"/>
        </w:rPr>
        <w:t xml:space="preserve">T.-Y. Lin, P. Dollar, R. Girshick, K. He, B. Hariharan, and S. Belongie,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Feature Pyramid Networks for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Conference on Computer Vision and Pattern Recognition (CVPR)</w:t>
      </w:r>
      <w:r>
        <w:rPr>
          <w:rFonts w:asciiTheme="majorBidi" w:hAnsiTheme="majorBidi" w:cstheme="majorBidi"/>
        </w:rPr>
        <w:t xml:space="preserve">, pp. 936–944, IEEE, 2017.</w:t>
      </w:r>
    </w:p>
    <w:p>
      <w:pPr>
        <w:pStyle w:val="ListParagraph"/>
        <w:tabs>
          <w:tab w:val="left" w:pos="567"/>
        </w:tabs>
        <w:spacing w:after="120" w:line="276" w:lineRule="auto"/>
        <w:ind w:left="567" w:hanging="567"/>
        <w:jc w:val="both"/>
      </w:pPr>
      <w:r>
        <w:rPr>
          <w:rFonts w:asciiTheme="majorBidi" w:hAnsiTheme="majorBidi" w:cstheme="majorBidi"/>
        </w:rPr>
        <w:t xml:space="preserve">[59]</w:t>
      </w:r>
      <w:r>
        <w:rPr>
          <w:rFonts w:asciiTheme="majorBidi" w:hAnsiTheme="majorBidi" w:cstheme="majorBidi"/>
        </w:rPr>
        <w:tab/>
      </w:r>
      <w:r>
        <w:rPr>
          <w:rFonts w:asciiTheme="majorBidi" w:hAnsiTheme="majorBidi" w:cstheme="majorBidi"/>
        </w:rPr>
        <w:t xml:space="preserve">Y. Zhao, W. Lv, S. Xu, J. Wei, G. Wang, Q. Dang, Y. Liu, and J. Chen,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DETRs Beat YOLOs on Real-time 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Conference on Computer Vision and Pattern Recognition (CVPR)</w:t>
      </w:r>
      <w:r>
        <w:rPr>
          <w:rFonts w:asciiTheme="majorBidi" w:hAnsiTheme="majorBidi" w:cstheme="majorBidi"/>
        </w:rPr>
        <w:t xml:space="preserve">, pp. 16965–16974, IEEE, 2024.</w:t>
      </w:r>
    </w:p>
    <w:p>
      <w:pPr>
        <w:pStyle w:val="ListParagraph"/>
        <w:tabs>
          <w:tab w:val="left" w:pos="567"/>
        </w:tabs>
        <w:spacing w:after="120" w:line="276" w:lineRule="auto"/>
        <w:ind w:left="567" w:hanging="567"/>
        <w:jc w:val="both"/>
      </w:pPr>
      <w:r>
        <w:rPr>
          <w:rFonts w:asciiTheme="majorBidi" w:hAnsiTheme="majorBidi" w:cstheme="majorBidi"/>
        </w:rPr>
        <w:t xml:space="preserve">[60]</w:t>
      </w:r>
      <w:r>
        <w:rPr>
          <w:rFonts w:asciiTheme="majorBidi" w:hAnsiTheme="majorBidi" w:cstheme="majorBidi"/>
        </w:rPr>
        <w:tab/>
      </w:r>
      <w:r>
        <w:rPr>
          <w:rFonts w:asciiTheme="majorBidi" w:hAnsiTheme="majorBidi" w:cstheme="majorBidi"/>
        </w:rPr>
        <w:t xml:space="preserve">I. Robinson, P. Robicheaux, M. Popov, D. Ramanan, and N. Peri,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RF-DETR: Neural Architecture Search for Real-Time Detection Transformers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arXiv:2511.09554, 2025.</w:t>
      </w:r>
    </w:p>
    <w:p>
      <w:pPr>
        <w:pStyle w:val="ListParagraph"/>
        <w:tabs>
          <w:tab w:val="left" w:pos="567"/>
        </w:tabs>
        <w:spacing w:after="120" w:line="276" w:lineRule="auto"/>
        <w:ind w:left="567" w:hanging="567"/>
        <w:jc w:val="both"/>
      </w:pPr>
      <w:r>
        <w:rPr>
          <w:rFonts w:asciiTheme="majorBidi" w:hAnsiTheme="majorBidi" w:cstheme="majorBidi"/>
        </w:rPr>
        <w:t xml:space="preserve">[61]</w:t>
      </w:r>
      <w:r>
        <w:rPr>
          <w:rFonts w:asciiTheme="majorBidi" w:hAnsiTheme="majorBidi" w:cstheme="majorBidi"/>
        </w:rPr>
        <w:tab/>
      </w:r>
      <w:r>
        <w:rPr>
          <w:rFonts w:asciiTheme="majorBidi" w:hAnsiTheme="majorBidi" w:cstheme="majorBidi"/>
        </w:rPr>
        <w:t xml:space="preserve">C. Guo, G. Pleiss, Y. Sun, and K. Q. Weinberger,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 Calibration of Modern Neural Networks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arXiv:1706.04599, 2017.</w:t>
      </w:r>
    </w:p>
    <w:p>
      <w:pPr>
        <w:pStyle w:val="ListParagraph"/>
        <w:tabs>
          <w:tab w:val="left" w:pos="567"/>
        </w:tabs>
        <w:spacing w:after="120" w:line="276" w:lineRule="auto"/>
        <w:ind w:left="567" w:hanging="567"/>
        <w:jc w:val="both"/>
      </w:pPr>
      <w:r>
        <w:rPr>
          <w:rFonts w:asciiTheme="majorBidi" w:hAnsiTheme="majorBidi" w:cstheme="majorBidi"/>
        </w:rPr>
        <w:t xml:space="preserve">[62]</w:t>
      </w:r>
      <w:r>
        <w:rPr>
          <w:rFonts w:asciiTheme="majorBidi" w:hAnsiTheme="majorBidi" w:cstheme="majorBidi"/>
        </w:rPr>
        <w:tab/>
      </w:r>
      <w:r>
        <w:rPr>
          <w:rFonts w:asciiTheme="majorBidi" w:hAnsiTheme="majorBidi" w:cstheme="majorBidi"/>
        </w:rPr>
        <w:t xml:space="preserve">N. Bodla, B. Singh, R. Chellappa, and L. S. Davis,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Soft-NMS — Improving Object Detection with One Line of Code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IEEE International Conference on Computer Vision (ICCV)</w:t>
      </w:r>
      <w:r>
        <w:rPr>
          <w:rFonts w:asciiTheme="majorBidi" w:hAnsiTheme="majorBidi" w:cstheme="majorBidi"/>
        </w:rPr>
        <w:t xml:space="preserve">, pp. 5562–5570, IEEE, 2017.</w:t>
      </w:r>
    </w:p>
    <w:p>
      <w:pPr>
        <w:pStyle w:val="ListParagraph"/>
        <w:tabs>
          <w:tab w:val="left" w:pos="567"/>
        </w:tabs>
        <w:spacing w:after="120" w:line="276" w:lineRule="auto"/>
        <w:ind w:left="567" w:hanging="567"/>
        <w:jc w:val="both"/>
      </w:pPr>
      <w:r>
        <w:rPr>
          <w:rFonts w:asciiTheme="majorBidi" w:hAnsiTheme="majorBidi" w:cstheme="majorBidi"/>
        </w:rPr>
        <w:t xml:space="preserve">[63]</w:t>
      </w:r>
      <w:r>
        <w:rPr>
          <w:rFonts w:asciiTheme="majorBidi" w:hAnsiTheme="majorBidi" w:cstheme="majorBidi"/>
        </w:rPr>
        <w:tab/>
      </w:r>
      <w:r>
        <w:rPr>
          <w:rFonts w:asciiTheme="majorBidi" w:hAnsiTheme="majorBidi" w:cstheme="majorBidi"/>
        </w:rPr>
        <w:t xml:space="preserve">D. Wang, E. Shelhamer, S. Liu, B. Olshausen, and T. Darrell,</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Tent: Fully Test-time Adaptation by Entropy Minimization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arXiv:2006.10726, 2020.</w:t>
      </w:r>
    </w:p>
    <w:p>
      <w:pPr>
        <w:pStyle w:val="ListParagraph"/>
        <w:tabs>
          <w:tab w:val="left" w:pos="567"/>
        </w:tabs>
        <w:spacing w:after="120" w:line="276" w:lineRule="auto"/>
        <w:ind w:left="567" w:hanging="567"/>
        <w:jc w:val="both"/>
      </w:pPr>
      <w:r>
        <w:rPr>
          <w:rFonts w:asciiTheme="majorBidi" w:hAnsiTheme="majorBidi" w:cstheme="majorBidi"/>
        </w:rPr>
        <w:t xml:space="preserve">[64]</w:t>
      </w:r>
      <w:r>
        <w:rPr>
          <w:rFonts w:asciiTheme="majorBidi" w:hAnsiTheme="majorBidi" w:cstheme="majorBidi"/>
        </w:rPr>
        <w:tab/>
      </w:r>
      <w:r>
        <w:rPr>
          <w:rFonts w:asciiTheme="majorBidi" w:hAnsiTheme="majorBidi" w:cstheme="majorBidi"/>
        </w:rPr>
        <w:t xml:space="preserve">E. Bochinski, V. Eiselein, and T. Sikora,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High-Speed tracking-by-detection without using image information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2017 14th IEEE International Conference on Advanced Video and Signal Based Surveillance (AVSS)</w:t>
      </w:r>
      <w:r>
        <w:rPr>
          <w:rFonts w:asciiTheme="majorBidi" w:hAnsiTheme="majorBidi" w:cstheme="majorBidi"/>
        </w:rPr>
        <w:t xml:space="preserve">, pp. 1–6, IEEE, 2017.</w:t>
      </w:r>
    </w:p>
    <w:p>
      <w:pPr>
        <w:pStyle w:val="ListParagraph"/>
        <w:tabs>
          <w:tab w:val="left" w:pos="567"/>
        </w:tabs>
        <w:spacing w:after="120" w:line="276" w:lineRule="auto"/>
        <w:ind w:left="567" w:hanging="567"/>
        <w:jc w:val="both"/>
      </w:pPr>
      <w:r>
        <w:rPr>
          <w:rFonts w:asciiTheme="majorBidi" w:hAnsiTheme="majorBidi" w:cstheme="majorBidi"/>
        </w:rPr>
        <w:t xml:space="preserve">[65]</w:t>
      </w:r>
      <w:r>
        <w:rPr>
          <w:rFonts w:asciiTheme="majorBidi" w:hAnsiTheme="majorBidi" w:cstheme="majorBidi"/>
        </w:rPr>
        <w:tab/>
      </w:r>
      <w:r>
        <w:rPr>
          <w:rFonts w:asciiTheme="majorBidi" w:hAnsiTheme="majorBidi" w:cstheme="majorBidi"/>
        </w:rPr>
        <w:t xml:space="preserve">J. Cao, J. Pang, X. Weng, R. Khirodkar,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Observation-Centric SORT: Rethinking SORT for Robust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Conference on Computer Vision and Pattern Recognition (CVPR)</w:t>
      </w:r>
      <w:r>
        <w:rPr>
          <w:rFonts w:asciiTheme="majorBidi" w:hAnsiTheme="majorBidi" w:cstheme="majorBidi"/>
        </w:rPr>
        <w:t xml:space="preserve">, pp. 9686–9696, IEEE, 2023.</w:t>
      </w:r>
    </w:p>
    <w:p>
      <w:pPr>
        <w:pStyle w:val="ListParagraph"/>
        <w:tabs>
          <w:tab w:val="left" w:pos="567"/>
        </w:tabs>
        <w:spacing w:after="120" w:line="276" w:lineRule="auto"/>
        <w:ind w:left="567" w:hanging="567"/>
        <w:jc w:val="both"/>
      </w:pPr>
      <w:r>
        <w:rPr>
          <w:rFonts w:asciiTheme="majorBidi" w:hAnsiTheme="majorBidi" w:cstheme="majorBidi"/>
        </w:rPr>
        <w:t xml:space="preserve">[66]</w:t>
      </w:r>
      <w:r>
        <w:rPr>
          <w:rFonts w:asciiTheme="majorBidi" w:hAnsiTheme="majorBidi" w:cstheme="majorBidi"/>
        </w:rPr>
        <w:tab/>
      </w:r>
      <w:r>
        <w:rPr>
          <w:rFonts w:asciiTheme="majorBidi" w:hAnsiTheme="majorBidi" w:cstheme="majorBidi"/>
        </w:rPr>
        <w:t xml:space="preserve">F. Yang, S. Odashima, S. Masui,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Hard to Track Objects with Irregular Motions and Similar Appearances? Make It Easier by Buffering the Matching Space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IEEE/CVF Winter Conference on Applications of Computer Vision (WACV)</w:t>
      </w:r>
      <w:r>
        <w:rPr>
          <w:rFonts w:asciiTheme="majorBidi" w:hAnsiTheme="majorBidi" w:cstheme="majorBidi"/>
        </w:rPr>
        <w:t xml:space="preserve">, pp. 4788–4797, IEEE, 2023.</w:t>
      </w:r>
    </w:p>
    <w:p>
      <w:pPr>
        <w:pStyle w:val="ListParagraph"/>
        <w:tabs>
          <w:tab w:val="left" w:pos="567"/>
        </w:tabs>
        <w:spacing w:after="120" w:line="276" w:lineRule="auto"/>
        <w:ind w:left="567" w:hanging="567"/>
        <w:jc w:val="both"/>
      </w:pPr>
      <w:r>
        <w:rPr>
          <w:rFonts w:asciiTheme="majorBidi" w:hAnsiTheme="majorBidi" w:cstheme="majorBidi"/>
        </w:rPr>
        <w:t xml:space="preserve">[67]</w:t>
      </w:r>
      <w:r>
        <w:rPr>
          <w:rFonts w:asciiTheme="majorBidi" w:hAnsiTheme="majorBidi" w:cstheme="majorBidi"/>
        </w:rPr>
        <w:tab/>
      </w:r>
      <w:r>
        <w:rPr>
          <w:rFonts w:asciiTheme="majorBidi" w:hAnsiTheme="majorBidi" w:cstheme="majorBidi"/>
        </w:rPr>
        <w:t xml:space="preserve">N. Aharon, R. Orfaig, and B.-Z. Bobrovsky,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BoT-SORT: Robust Associations Multi-Pedestrian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arXiv:2206.14651, 2022.</w:t>
      </w:r>
    </w:p>
    <w:p>
      <w:pPr>
        <w:pStyle w:val="ListParagraph"/>
        <w:tabs>
          <w:tab w:val="left" w:pos="567"/>
        </w:tabs>
        <w:spacing w:after="120" w:line="276" w:lineRule="auto"/>
        <w:ind w:left="567" w:hanging="567"/>
        <w:jc w:val="both"/>
      </w:pPr>
      <w:r>
        <w:rPr>
          <w:rFonts w:asciiTheme="majorBidi" w:hAnsiTheme="majorBidi" w:cstheme="majorBidi"/>
        </w:rPr>
        <w:t xml:space="preserve">[68]</w:t>
      </w:r>
      <w:r>
        <w:rPr>
          <w:rFonts w:asciiTheme="majorBidi" w:hAnsiTheme="majorBidi" w:cstheme="majorBidi"/>
        </w:rPr>
        <w:tab/>
      </w:r>
      <w:r>
        <w:rPr>
          <w:rFonts w:asciiTheme="majorBidi" w:hAnsiTheme="majorBidi" w:cstheme="majorBidi"/>
        </w:rPr>
        <w:t xml:space="preserve">G. Evangelidis and E. Psarakis,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Parametric Image Alignment Using Enhanced Correlation Coefficient Maximization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30, no. 10, pp. 1858–1865, 2008.</w:t>
      </w:r>
    </w:p>
    <w:p>
      <w:pPr>
        <w:pStyle w:val="ListParagraph"/>
        <w:tabs>
          <w:tab w:val="left" w:pos="567"/>
        </w:tabs>
        <w:spacing w:after="120" w:line="276" w:lineRule="auto"/>
        <w:ind w:left="567" w:hanging="567"/>
        <w:jc w:val="both"/>
      </w:pPr>
      <w:r>
        <w:rPr>
          <w:rFonts w:asciiTheme="majorBidi" w:hAnsiTheme="majorBidi" w:cstheme="majorBidi"/>
        </w:rPr>
        <w:t xml:space="preserve">[69]</w:t>
      </w:r>
      <w:r>
        <w:rPr>
          <w:rFonts w:asciiTheme="majorBidi" w:hAnsiTheme="majorBidi" w:cstheme="majorBidi"/>
        </w:rPr>
        <w:tab/>
      </w:r>
      <w:r>
        <w:rPr>
          <w:rFonts w:asciiTheme="majorBidi" w:hAnsiTheme="majorBidi" w:cstheme="majorBidi"/>
        </w:rPr>
        <w:t xml:space="preserve">Y. Du, Z. Zhao, Y. Song, Y. Zhao, F. Su, T. Gong, and H.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StrongSORT: Make DeepSORT Great Again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Multimedia</w:t>
      </w:r>
      <w:r>
        <w:rPr>
          <w:rFonts w:asciiTheme="majorBidi" w:hAnsiTheme="majorBidi" w:cstheme="majorBidi"/>
        </w:rPr>
        <w:t xml:space="preserve">, vol. 25, pp. 8725–8737, 2023.</w:t>
      </w:r>
    </w:p>
    <w:p>
      <w:pPr>
        <w:pStyle w:val="ListParagraph"/>
        <w:tabs>
          <w:tab w:val="left" w:pos="567"/>
        </w:tabs>
        <w:spacing w:after="120" w:line="276" w:lineRule="auto"/>
        <w:ind w:left="567" w:hanging="567"/>
        <w:jc w:val="both"/>
      </w:pPr>
      <w:r>
        <w:rPr>
          <w:rFonts w:asciiTheme="majorBidi" w:hAnsiTheme="majorBidi" w:cstheme="majorBidi"/>
        </w:rPr>
        <w:t xml:space="preserve">[70]</w:t>
      </w:r>
      <w:r>
        <w:rPr>
          <w:rFonts w:asciiTheme="majorBidi" w:hAnsiTheme="majorBidi" w:cstheme="majorBidi"/>
        </w:rPr>
        <w:tab/>
      </w:r>
      <w:r>
        <w:rPr>
          <w:rFonts w:asciiTheme="majorBidi" w:hAnsiTheme="majorBidi" w:cstheme="majorBidi"/>
        </w:rPr>
        <w:t xml:space="preserve">G. Maggiolino, A. Ahmad, J. Cao, and K. Kitani,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Deep OC-Sort: Multi-Pedestrian Tracking by Adaptive Re-Identification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2023 IEEE International Conference on Image Processing (ICIP)</w:t>
      </w:r>
      <w:r>
        <w:rPr>
          <w:rFonts w:asciiTheme="majorBidi" w:hAnsiTheme="majorBidi" w:cstheme="majorBidi"/>
        </w:rPr>
        <w:t xml:space="preserve">, pp. 3025–3029, IEEE, 2023.</w:t>
      </w:r>
    </w:p>
    <w:p>
      <w:pPr>
        <w:pStyle w:val="ListParagraph"/>
        <w:tabs>
          <w:tab w:val="left" w:pos="567"/>
        </w:tabs>
        <w:spacing w:after="120" w:line="276" w:lineRule="auto"/>
        <w:ind w:left="567" w:hanging="567"/>
        <w:jc w:val="both"/>
      </w:pPr>
      <w:r>
        <w:rPr>
          <w:rFonts w:asciiTheme="majorBidi" w:hAnsiTheme="majorBidi" w:cstheme="majorBidi"/>
        </w:rPr>
        <w:t xml:space="preserve">[71]</w:t>
      </w:r>
      <w:r>
        <w:rPr>
          <w:rFonts w:asciiTheme="majorBidi" w:hAnsiTheme="majorBidi" w:cstheme="majorBidi"/>
        </w:rPr>
        <w:tab/>
      </w:r>
      <w:r>
        <w:rPr>
          <w:rFonts w:asciiTheme="majorBidi" w:hAnsiTheme="majorBidi" w:cstheme="majorBidi"/>
        </w:rPr>
        <w:t xml:space="preserve">Y.-H. Wang, J.-W. Hsieh, P.-Y. Chen, M.-C. Chang, H.-H. So, and X.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SMILEtrack: SiMIlarity LEarning for Occlusion-Aware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6, pp. 5740–5748, 2024.</w:t>
      </w:r>
    </w:p>
    <w:p>
      <w:pPr>
        <w:pStyle w:val="ListParagraph"/>
        <w:tabs>
          <w:tab w:val="left" w:pos="567"/>
        </w:tabs>
        <w:spacing w:after="120" w:line="276" w:lineRule="auto"/>
        <w:ind w:left="567" w:hanging="567"/>
        <w:jc w:val="both"/>
      </w:pPr>
      <w:r>
        <w:rPr>
          <w:rFonts w:asciiTheme="majorBidi" w:hAnsiTheme="majorBidi" w:cstheme="majorBidi"/>
        </w:rPr>
        <w:t xml:space="preserve">[72]</w:t>
      </w:r>
      <w:r>
        <w:rPr>
          <w:rFonts w:asciiTheme="majorBidi" w:hAnsiTheme="majorBidi" w:cstheme="majorBidi"/>
        </w:rPr>
        <w:tab/>
      </w:r>
      <w:r>
        <w:rPr>
          <w:rFonts w:asciiTheme="majorBidi" w:hAnsiTheme="majorBidi" w:cstheme="majorBidi"/>
        </w:rPr>
        <w:t xml:space="preserve">Y. Li, Y. Liu, C. Zhou, D. Xu, and W. Tao,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 lightweight scheme of deep appearance extraction for robust online multi-object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3, pp. 2049–2065, 2024.</w:t>
      </w:r>
    </w:p>
    <w:p>
      <w:pPr>
        <w:pStyle w:val="ListParagraph"/>
        <w:tabs>
          <w:tab w:val="left" w:pos="567"/>
        </w:tabs>
        <w:spacing w:after="120" w:line="276" w:lineRule="auto"/>
        <w:ind w:left="567" w:hanging="567"/>
        <w:jc w:val="both"/>
      </w:pPr>
      <w:r>
        <w:rPr>
          <w:rFonts w:asciiTheme="majorBidi" w:hAnsiTheme="majorBidi" w:cstheme="majorBidi"/>
        </w:rPr>
        <w:t xml:space="preserve">[73]</w:t>
      </w:r>
      <w:r>
        <w:rPr>
          <w:rFonts w:asciiTheme="majorBidi" w:hAnsiTheme="majorBidi" w:cstheme="majorBidi"/>
        </w:rPr>
        <w:tab/>
      </w:r>
      <w:r>
        <w:rPr>
          <w:rFonts w:asciiTheme="majorBidi" w:hAnsiTheme="majorBidi" w:cstheme="majorBidi"/>
        </w:rPr>
        <w:t xml:space="preserve">Y. Bao, Y. Yu, Y. Qi,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Multiple object tracking with adaptive multi-features fusion and improved learnable graph matching,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2279–2292, 2024.</w:t>
      </w:r>
    </w:p>
    <w:p>
      <w:pPr>
        <w:pStyle w:val="ListParagraph"/>
        <w:tabs>
          <w:tab w:val="left" w:pos="567"/>
        </w:tabs>
        <w:spacing w:after="120" w:line="276" w:lineRule="auto"/>
        <w:ind w:left="567" w:hanging="567"/>
        <w:jc w:val="both"/>
      </w:pPr>
      <w:r>
        <w:rPr>
          <w:rFonts w:asciiTheme="majorBidi" w:hAnsiTheme="majorBidi" w:cstheme="majorBidi"/>
        </w:rPr>
        <w:t xml:space="preserve">[74]</w:t>
      </w:r>
      <w:r>
        <w:rPr>
          <w:rFonts w:asciiTheme="majorBidi" w:hAnsiTheme="majorBidi" w:cstheme="majorBidi"/>
        </w:rPr>
        <w:tab/>
      </w:r>
      <w:r>
        <w:rPr>
          <w:rFonts w:asciiTheme="majorBidi" w:hAnsiTheme="majorBidi" w:cstheme="majorBidi"/>
        </w:rPr>
        <w:t xml:space="preserve">Y. Zhang, Y. Liang, J. Wang, H. Zhu, and Z.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Enhanced multi-object tracking via embedded graph matching and differentiable</w:t>
      </w:r>
      <w:r>
        <w:rPr>
          <w:rFonts w:asciiTheme="majorBidi" w:hAnsiTheme="majorBidi" w:cstheme="majorBidi"/>
        </w:rPr>
        <w:t xml:space="preserve"> </w:t>
      </w:r>
      <w:r>
        <w:rPr>
          <w:rFonts w:asciiTheme="majorBidi" w:hAnsiTheme="majorBidi" w:cstheme="majorBidi"/>
        </w:rPr>
        <w:t xml:space="preserve">Sinkhorn</w:t>
      </w:r>
      <w:r>
        <w:rPr>
          <w:rFonts w:asciiTheme="majorBidi" w:hAnsiTheme="majorBidi" w:cstheme="majorBidi"/>
        </w:rPr>
        <w:t xml:space="preserve"> </w:t>
      </w:r>
      <w:r>
        <w:rPr>
          <w:rFonts w:asciiTheme="majorBidi" w:hAnsiTheme="majorBidi" w:cstheme="majorBidi"/>
        </w:rPr>
        <w:t xml:space="preserve">assignment: addressing challenges in occlusion and varying object appearances,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8, pp. 6067–6085, 2025.</w:t>
      </w:r>
    </w:p>
    <w:p>
      <w:pPr>
        <w:pStyle w:val="ListParagraph"/>
        <w:tabs>
          <w:tab w:val="left" w:pos="567"/>
        </w:tabs>
        <w:spacing w:after="120" w:line="276" w:lineRule="auto"/>
        <w:ind w:left="567" w:hanging="567"/>
        <w:jc w:val="both"/>
      </w:pPr>
      <w:r>
        <w:rPr>
          <w:rFonts w:asciiTheme="majorBidi" w:hAnsiTheme="majorBidi" w:cstheme="majorBidi"/>
        </w:rPr>
        <w:t xml:space="preserve">[75]</w:t>
      </w:r>
      <w:r>
        <w:rPr>
          <w:rFonts w:asciiTheme="majorBidi" w:hAnsiTheme="majorBidi" w:cstheme="majorBidi"/>
        </w:rPr>
        <w:tab/>
      </w:r>
      <w:r>
        <w:rPr>
          <w:rFonts w:asciiTheme="majorBidi" w:hAnsiTheme="majorBidi" w:cstheme="majorBidi"/>
        </w:rPr>
        <w:t xml:space="preserve">Y. Ding, Y. Wang, L. Wang, B. Zhang, J. Li, L. Guo, Z. Yang, and W. Liang,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Enhancing multi-object tracking efficiency through result-guided feature extraction and query filtering,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41, no. 11, pp. 8153–8167, 2025.</w:t>
      </w:r>
    </w:p>
    <w:p>
      <w:pPr>
        <w:pStyle w:val="ListParagraph"/>
        <w:tabs>
          <w:tab w:val="left" w:pos="567"/>
        </w:tabs>
        <w:spacing w:after="120" w:line="276" w:lineRule="auto"/>
        <w:ind w:left="567" w:hanging="567"/>
        <w:jc w:val="both"/>
      </w:pPr>
      <w:r>
        <w:rPr>
          <w:rFonts w:asciiTheme="majorBidi" w:hAnsiTheme="majorBidi" w:cstheme="majorBidi"/>
        </w:rPr>
        <w:t xml:space="preserve">[76]</w:t>
      </w:r>
      <w:r>
        <w:rPr>
          <w:rFonts w:asciiTheme="majorBidi" w:hAnsiTheme="majorBidi" w:cstheme="majorBidi"/>
        </w:rPr>
        <w:tab/>
      </w:r>
      <w:r>
        <w:rPr>
          <w:rFonts w:asciiTheme="majorBidi" w:hAnsiTheme="majorBidi" w:cstheme="majorBidi"/>
        </w:rPr>
        <w:t xml:space="preserve">Z. Liang, G. Xiao, J. Hu, J. Wang, and C. Ding,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MotionTrack</w:t>
      </w:r>
      <w:r>
        <w:rPr>
          <w:rFonts w:asciiTheme="majorBidi" w:hAnsiTheme="majorBidi" w:cstheme="majorBidi"/>
        </w:rPr>
        <w:t xml:space="preserve">: rethinking the motion cue for multiple object tracking in</w:t>
      </w:r>
      <w:r>
        <w:rPr>
          <w:rFonts w:asciiTheme="majorBidi" w:hAnsiTheme="majorBidi" w:cstheme="majorBidi"/>
        </w:rPr>
        <w:t xml:space="preserve"> </w:t>
      </w:r>
      <w:r>
        <w:rPr>
          <w:rFonts w:asciiTheme="majorBidi" w:hAnsiTheme="majorBidi" w:cstheme="majorBidi"/>
        </w:rPr>
        <w:t xml:space="preserve">USV</w:t>
      </w:r>
      <w:r>
        <w:rPr>
          <w:rFonts w:asciiTheme="majorBidi" w:hAnsiTheme="majorBidi" w:cstheme="majorBidi"/>
        </w:rPr>
        <w:t xml:space="preserve"> </w:t>
      </w:r>
      <w:r>
        <w:rPr>
          <w:rFonts w:asciiTheme="majorBidi" w:hAnsiTheme="majorBidi" w:cstheme="majorBidi"/>
        </w:rPr>
        <w:t xml:space="preserve">videos,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40, no. 4, pp. 2761–2773, 2024.</w:t>
      </w:r>
    </w:p>
    <w:p>
      <w:pPr>
        <w:pStyle w:val="ListParagraph"/>
        <w:tabs>
          <w:tab w:val="left" w:pos="567"/>
        </w:tabs>
        <w:spacing w:after="120" w:line="276" w:lineRule="auto"/>
        <w:ind w:left="567" w:hanging="567"/>
        <w:jc w:val="both"/>
      </w:pPr>
      <w:r>
        <w:rPr>
          <w:rFonts w:asciiTheme="majorBidi" w:hAnsiTheme="majorBidi" w:cstheme="majorBidi"/>
        </w:rPr>
        <w:t xml:space="preserve">[77]</w:t>
      </w:r>
      <w:r>
        <w:rPr>
          <w:rFonts w:asciiTheme="majorBidi" w:hAnsiTheme="majorBidi" w:cstheme="majorBidi"/>
        </w:rPr>
        <w:tab/>
      </w:r>
      <w:r>
        <w:rPr>
          <w:rFonts w:asciiTheme="majorBidi" w:hAnsiTheme="majorBidi" w:cstheme="majorBidi"/>
        </w:rPr>
        <w:t xml:space="preserve">Z. Sun, Z. Lv, M. Xiong, W. Hu, G. Wei, J. Zhou, T. He, and Q. Meng,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Online visual multi-object tracking via blind super-resolution and clustering learning,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vol. 42, no. 4, p. 189, 2026.</w:t>
      </w:r>
    </w:p>
    <w:p>
      <w:pPr>
        <w:pStyle w:val="ListParagraph"/>
        <w:tabs>
          <w:tab w:val="left" w:pos="567"/>
        </w:tabs>
        <w:spacing w:after="120" w:line="276" w:lineRule="auto"/>
        <w:ind w:left="567" w:hanging="567"/>
        <w:jc w:val="both"/>
      </w:pPr>
      <w:r>
        <w:rPr>
          <w:rFonts w:asciiTheme="majorBidi" w:hAnsiTheme="majorBidi" w:cstheme="majorBidi"/>
        </w:rPr>
        <w:t xml:space="preserve">[78]</w:t>
      </w:r>
      <w:r>
        <w:rPr>
          <w:rFonts w:asciiTheme="majorBidi" w:hAnsiTheme="majorBidi" w:cstheme="majorBidi"/>
        </w:rPr>
        <w:tab/>
      </w:r>
      <w:r>
        <w:rPr>
          <w:rFonts w:asciiTheme="majorBidi" w:hAnsiTheme="majorBidi" w:cstheme="majorBidi"/>
        </w:rPr>
        <w:t xml:space="preserve">M. Yang, G. Han, B. Yan, W. Zhang, J. Qi, H. Lu, and D.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Hybrid-SORT: Weak Cues Matter for Online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38, no. 7, pp. 6504–6512, 2024.</w:t>
      </w:r>
    </w:p>
    <w:p>
      <w:pPr>
        <w:pStyle w:val="ListParagraph"/>
        <w:tabs>
          <w:tab w:val="left" w:pos="567"/>
        </w:tabs>
        <w:spacing w:after="120" w:line="276" w:lineRule="auto"/>
        <w:ind w:left="567" w:hanging="567"/>
        <w:jc w:val="both"/>
      </w:pPr>
      <w:r>
        <w:rPr>
          <w:rFonts w:asciiTheme="majorBidi" w:hAnsiTheme="majorBidi" w:cstheme="majorBidi"/>
        </w:rPr>
        <w:t xml:space="preserve">[79]</w:t>
      </w:r>
      <w:r>
        <w:rPr>
          <w:rFonts w:asciiTheme="majorBidi" w:hAnsiTheme="majorBidi" w:cstheme="majorBidi"/>
        </w:rPr>
        <w:tab/>
      </w:r>
      <w:r>
        <w:rPr>
          <w:rFonts w:asciiTheme="majorBidi" w:hAnsiTheme="majorBidi" w:cstheme="majorBidi"/>
        </w:rPr>
        <w:t xml:space="preserve">Z. Liu, X. Wang, C. Wang, W. Liu, and X. Bai,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SparseTrack: Multi-Object Tracking by Performing Scene Decomposition Based on Pseudo-Depth</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Circuits and Systems for Video Technology</w:t>
      </w:r>
      <w:r>
        <w:rPr>
          <w:rFonts w:asciiTheme="majorBidi" w:hAnsiTheme="majorBidi" w:cstheme="majorBidi"/>
        </w:rPr>
        <w:t xml:space="preserve">, vol. 35, no. 5, pp. 4870–4882, 2025.</w:t>
      </w:r>
    </w:p>
    <w:p>
      <w:pPr>
        <w:pStyle w:val="ListParagraph"/>
        <w:tabs>
          <w:tab w:val="left" w:pos="567"/>
        </w:tabs>
        <w:spacing w:after="120" w:line="276" w:lineRule="auto"/>
        <w:ind w:left="567" w:hanging="567"/>
        <w:jc w:val="both"/>
      </w:pPr>
      <w:r>
        <w:rPr>
          <w:rFonts w:asciiTheme="majorBidi" w:hAnsiTheme="majorBidi" w:cstheme="majorBidi"/>
        </w:rPr>
        <w:t xml:space="preserve">[80]</w:t>
      </w:r>
      <w:r>
        <w:rPr>
          <w:rFonts w:asciiTheme="majorBidi" w:hAnsiTheme="majorBidi" w:cstheme="majorBidi"/>
        </w:rPr>
        <w:tab/>
      </w:r>
      <w:r>
        <w:rPr>
          <w:rFonts w:asciiTheme="majorBidi" w:hAnsiTheme="majorBidi" w:cstheme="majorBidi"/>
        </w:rPr>
        <w:t xml:space="preserve">V. D. Stanojevic and B. T. Todorovic,</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BoostTrack: boosting the similarity measure and detection confidence for improved multiple 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Machine Vision and Applications</w:t>
      </w:r>
      <w:r>
        <w:rPr>
          <w:rFonts w:asciiTheme="majorBidi" w:hAnsiTheme="majorBidi" w:cstheme="majorBidi"/>
        </w:rPr>
        <w:t xml:space="preserve">, vol. 35, no. 3, 2024.</w:t>
      </w:r>
    </w:p>
    <w:p>
      <w:pPr>
        <w:pStyle w:val="ListParagraph"/>
        <w:tabs>
          <w:tab w:val="left" w:pos="567"/>
        </w:tabs>
        <w:spacing w:after="120" w:line="276" w:lineRule="auto"/>
        <w:ind w:left="567" w:hanging="567"/>
        <w:jc w:val="both"/>
      </w:pPr>
      <w:r>
        <w:rPr>
          <w:rFonts w:asciiTheme="majorBidi" w:hAnsiTheme="majorBidi" w:cstheme="majorBidi"/>
        </w:rPr>
        <w:t xml:space="preserve">[81]</w:t>
      </w:r>
      <w:r>
        <w:rPr>
          <w:rFonts w:asciiTheme="majorBidi" w:hAnsiTheme="majorBidi" w:cstheme="majorBidi"/>
        </w:rPr>
        <w:tab/>
      </w:r>
      <w:r>
        <w:rPr>
          <w:rFonts w:asciiTheme="majorBidi" w:hAnsiTheme="majorBidi" w:cstheme="majorBidi"/>
        </w:rPr>
        <w:t xml:space="preserve">Y. Wang, D. Zhang, R. Li, Z. Zheng, and M. Li,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PD-SORT: Occlusion-Robust Multi-Object Tracking Using Pseudo-Depth Cues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Consumer Electronics</w:t>
      </w:r>
      <w:r>
        <w:rPr>
          <w:rFonts w:asciiTheme="majorBidi" w:hAnsiTheme="majorBidi" w:cstheme="majorBidi"/>
        </w:rPr>
        <w:t xml:space="preserve">, vol. 71, no. 1, pp. 165–177, 2025.</w:t>
      </w:r>
    </w:p>
    <w:p>
      <w:pPr>
        <w:pStyle w:val="ListParagraph"/>
        <w:tabs>
          <w:tab w:val="left" w:pos="567"/>
        </w:tabs>
        <w:spacing w:after="120" w:line="276" w:lineRule="auto"/>
        <w:ind w:left="567" w:hanging="567"/>
        <w:jc w:val="both"/>
      </w:pPr>
      <w:r>
        <w:rPr>
          <w:rFonts w:asciiTheme="majorBidi" w:hAnsiTheme="majorBidi" w:cstheme="majorBidi"/>
        </w:rPr>
        <w:t xml:space="preserve">[82]</w:t>
      </w:r>
      <w:r>
        <w:rPr>
          <w:rFonts w:asciiTheme="majorBidi" w:hAnsiTheme="majorBidi" w:cstheme="majorBidi"/>
        </w:rPr>
        <w:tab/>
      </w:r>
      <w:r>
        <w:rPr>
          <w:rFonts w:asciiTheme="majorBidi" w:hAnsiTheme="majorBidi" w:cstheme="majorBidi"/>
        </w:rPr>
        <w:t xml:space="preserve">K. Liu, S. Jin, Z. Fu, Z. Chen, R. Jiang, and J. Ye,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Uncertainty-aware Unsupervised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International Conference on Computer Vision (ICCV)</w:t>
      </w:r>
      <w:r>
        <w:rPr>
          <w:rFonts w:asciiTheme="majorBidi" w:hAnsiTheme="majorBidi" w:cstheme="majorBidi"/>
        </w:rPr>
        <w:t xml:space="preserve">, pp. 9996–10005, 2023.</w:t>
      </w:r>
    </w:p>
    <w:p>
      <w:pPr>
        <w:pStyle w:val="ListParagraph"/>
        <w:tabs>
          <w:tab w:val="left" w:pos="567"/>
        </w:tabs>
        <w:spacing w:after="120" w:line="276" w:lineRule="auto"/>
        <w:ind w:left="567" w:hanging="567"/>
        <w:jc w:val="both"/>
      </w:pPr>
      <w:r>
        <w:rPr>
          <w:rFonts w:asciiTheme="majorBidi" w:hAnsiTheme="majorBidi" w:cstheme="majorBidi"/>
        </w:rPr>
        <w:t xml:space="preserve">[83]</w:t>
      </w:r>
      <w:r>
        <w:rPr>
          <w:rFonts w:asciiTheme="majorBidi" w:hAnsiTheme="majorBidi" w:cstheme="majorBidi"/>
        </w:rPr>
        <w:tab/>
      </w:r>
      <w:r>
        <w:rPr>
          <w:rFonts w:asciiTheme="majorBidi" w:hAnsiTheme="majorBidi" w:cstheme="majorBidi"/>
        </w:rPr>
        <w:t xml:space="preserve">L. Qi, L. Wang, and S. Jiang,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OATrack: A Quality-Gated Progressive Association Framework with a YOLO Detection Cache for UAV Small-Object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Sensors</w:t>
      </w:r>
      <w:r>
        <w:rPr>
          <w:rFonts w:asciiTheme="majorBidi" w:hAnsiTheme="majorBidi" w:cstheme="majorBidi"/>
        </w:rPr>
        <w:t xml:space="preserve">, vol. 26, no. 16, p. 5222, 2026.</w:t>
      </w:r>
    </w:p>
    <w:p>
      <w:pPr>
        <w:pStyle w:val="ListParagraph"/>
        <w:tabs>
          <w:tab w:val="left" w:pos="567"/>
        </w:tabs>
        <w:spacing w:after="120" w:line="276" w:lineRule="auto"/>
        <w:ind w:left="567" w:hanging="567"/>
        <w:jc w:val="both"/>
      </w:pPr>
      <w:r>
        <w:rPr>
          <w:rFonts w:asciiTheme="majorBidi" w:hAnsiTheme="majorBidi" w:cstheme="majorBidi"/>
        </w:rPr>
        <w:t xml:space="preserve">[84]</w:t>
      </w:r>
      <w:r>
        <w:rPr>
          <w:rFonts w:asciiTheme="majorBidi" w:hAnsiTheme="majorBidi" w:cstheme="majorBidi"/>
        </w:rPr>
        <w:tab/>
      </w:r>
      <w:r>
        <w:rPr>
          <w:rFonts w:asciiTheme="majorBidi" w:hAnsiTheme="majorBidi" w:cstheme="majorBidi"/>
        </w:rPr>
        <w:t xml:space="preserve">T.-Y. Lin, M. Maire, S. Belongie, J. Hays, P. Perona, D. Ramanan, P. Doll</w:t>
      </w:r>
      <w:r>
        <w:rPr>
          <w:rFonts w:asciiTheme="majorBidi" w:hAnsiTheme="majorBidi" w:cstheme="majorBidi"/>
        </w:rPr>
        <w:t xml:space="preserve">á</w:t>
      </w:r>
      <w:r>
        <w:rPr>
          <w:rFonts w:asciiTheme="majorBidi" w:hAnsiTheme="majorBidi" w:cstheme="majorBidi"/>
        </w:rPr>
        <w:t xml:space="preserve">r, and C. L. Zitnick,</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Microsoft COCO: Common Objects in Context</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2014</w:t>
      </w:r>
      <w:r>
        <w:rPr>
          <w:rFonts w:asciiTheme="majorBidi" w:hAnsiTheme="majorBidi" w:cstheme="majorBidi"/>
        </w:rPr>
        <w:t xml:space="preserve">, Lecture Notes in Computer Science, (Cham), pp. 740–755, Springer International Publishing, 2014.</w:t>
      </w:r>
    </w:p>
    <w:p>
      <w:pPr>
        <w:pStyle w:val="ListParagraph"/>
        <w:tabs>
          <w:tab w:val="left" w:pos="567"/>
        </w:tabs>
        <w:spacing w:after="120" w:line="276" w:lineRule="auto"/>
        <w:ind w:left="567" w:hanging="567"/>
        <w:jc w:val="both"/>
      </w:pPr>
      <w:r>
        <w:rPr>
          <w:rFonts w:asciiTheme="majorBidi" w:hAnsiTheme="majorBidi" w:cstheme="majorBidi"/>
        </w:rPr>
        <w:t xml:space="preserve">[85]</w:t>
      </w:r>
      <w:r>
        <w:rPr>
          <w:rFonts w:asciiTheme="majorBidi" w:hAnsiTheme="majorBidi" w:cstheme="majorBidi"/>
        </w:rPr>
        <w:tab/>
      </w:r>
      <w:r>
        <w:rPr>
          <w:rFonts w:asciiTheme="majorBidi" w:hAnsiTheme="majorBidi" w:cstheme="majorBidi"/>
        </w:rPr>
        <w:t xml:space="preserve">A. Milan, L. Leal-Taixe, I. Reid, S. Roth, and K. Schindler,</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MOT16: A Benchmark for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arXiv:1603.00831, 2016.</w:t>
      </w:r>
    </w:p>
    <w:p>
      <w:pPr>
        <w:pStyle w:val="ListParagraph"/>
        <w:tabs>
          <w:tab w:val="left" w:pos="567"/>
        </w:tabs>
        <w:spacing w:after="120" w:line="276" w:lineRule="auto"/>
        <w:ind w:left="567" w:hanging="567"/>
        <w:jc w:val="both"/>
      </w:pPr>
      <w:r>
        <w:rPr>
          <w:rFonts w:asciiTheme="majorBidi" w:hAnsiTheme="majorBidi" w:cstheme="majorBidi"/>
        </w:rPr>
        <w:t xml:space="preserve">[86]</w:t>
      </w:r>
      <w:r>
        <w:rPr>
          <w:rFonts w:asciiTheme="majorBidi" w:hAnsiTheme="majorBidi" w:cstheme="majorBidi"/>
        </w:rPr>
        <w:tab/>
      </w:r>
      <w:r>
        <w:rPr>
          <w:rFonts w:asciiTheme="majorBidi" w:hAnsiTheme="majorBidi" w:cstheme="majorBidi"/>
        </w:rPr>
        <w:t xml:space="preserve">P. Dendorfer, A. O</w:t>
      </w:r>
      <w:r>
        <w:rPr>
          <w:rFonts w:asciiTheme="majorBidi" w:hAnsiTheme="majorBidi" w:cstheme="majorBidi"/>
        </w:rPr>
        <w:t xml:space="preserve">š</w:t>
      </w:r>
      <w:r>
        <w:rPr>
          <w:rFonts w:asciiTheme="majorBidi" w:hAnsiTheme="majorBidi" w:cstheme="majorBidi"/>
        </w:rPr>
        <w:t xml:space="preserve">ep, A. Milan, K. Schindler, D. Cremers, I. Reid, S. Roth, and L. Leal-Taix</w:t>
      </w:r>
      <w:r>
        <w:rPr>
          <w:rFonts w:asciiTheme="majorBidi" w:hAnsiTheme="majorBidi" w:cstheme="majorBidi"/>
        </w:rPr>
        <w:t xml:space="preserve">é</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MOTChallenge: A Benchmark for Single-Camera Multiple Target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International Journal of Computer Vision</w:t>
      </w:r>
      <w:r>
        <w:rPr>
          <w:rFonts w:asciiTheme="majorBidi" w:hAnsiTheme="majorBidi" w:cstheme="majorBidi"/>
        </w:rPr>
        <w:t xml:space="preserve">, vol. 129, no. 4, pp. 845–881, 2021.</w:t>
      </w:r>
    </w:p>
    <w:p>
      <w:pPr>
        <w:pStyle w:val="ListParagraph"/>
        <w:tabs>
          <w:tab w:val="left" w:pos="567"/>
        </w:tabs>
        <w:spacing w:after="120" w:line="276" w:lineRule="auto"/>
        <w:ind w:left="567" w:hanging="567"/>
        <w:jc w:val="both"/>
      </w:pPr>
      <w:r>
        <w:rPr>
          <w:rFonts w:asciiTheme="majorBidi" w:hAnsiTheme="majorBidi" w:cstheme="majorBidi"/>
        </w:rPr>
        <w:t xml:space="preserve">[87]</w:t>
      </w:r>
      <w:r>
        <w:rPr>
          <w:rFonts w:asciiTheme="majorBidi" w:hAnsiTheme="majorBidi" w:cstheme="majorBidi"/>
        </w:rPr>
        <w:tab/>
      </w:r>
      <w:r>
        <w:rPr>
          <w:rFonts w:asciiTheme="majorBidi" w:hAnsiTheme="majorBidi" w:cstheme="majorBidi"/>
        </w:rPr>
        <w:t xml:space="preserve">P. Dendorfer, H. Rezatofighi, A. Milan, J. Shi, D. Cremers, I. Reid, S. Roth, K. Schindler, and L. Leal-Taixé,</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MOT20: A benchmark for multi object tracking in crowded scenes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arXiv preprint arXiv:2003.09003, 2020.</w:t>
      </w:r>
    </w:p>
    <w:p>
      <w:pPr>
        <w:pStyle w:val="ListParagraph"/>
        <w:tabs>
          <w:tab w:val="left" w:pos="567"/>
        </w:tabs>
        <w:spacing w:after="120" w:line="276" w:lineRule="auto"/>
        <w:ind w:left="567" w:hanging="567"/>
        <w:jc w:val="both"/>
      </w:pPr>
      <w:r>
        <w:rPr>
          <w:rFonts w:asciiTheme="majorBidi" w:hAnsiTheme="majorBidi" w:cstheme="majorBidi"/>
        </w:rPr>
        <w:t xml:space="preserve">[88]</w:t>
      </w:r>
      <w:r>
        <w:rPr>
          <w:rFonts w:asciiTheme="majorBidi" w:hAnsiTheme="majorBidi" w:cstheme="majorBidi"/>
        </w:rPr>
        <w:tab/>
      </w:r>
      <w:r>
        <w:rPr>
          <w:rFonts w:asciiTheme="majorBidi" w:hAnsiTheme="majorBidi" w:cstheme="majorBidi"/>
        </w:rPr>
        <w:t xml:space="preserve">P. Sun, J. Cao, Y. Jiang, Z. Yuan, S. Bai, K. Kitani, and P. Luo,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DanceTrack: Multi-Object Tracking in Uniform Appearance and Diverse Motion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20961–20970, IEEE, 2022.</w:t>
      </w:r>
    </w:p>
    <w:p>
      <w:pPr>
        <w:pStyle w:val="ListParagraph"/>
        <w:tabs>
          <w:tab w:val="left" w:pos="567"/>
        </w:tabs>
        <w:spacing w:after="120" w:line="276" w:lineRule="auto"/>
        <w:ind w:left="567" w:hanging="567"/>
        <w:jc w:val="both"/>
      </w:pPr>
      <w:r>
        <w:rPr>
          <w:rFonts w:asciiTheme="majorBidi" w:hAnsiTheme="majorBidi" w:cstheme="majorBidi"/>
        </w:rPr>
        <w:t xml:space="preserve">[89]</w:t>
      </w:r>
      <w:r>
        <w:rPr>
          <w:rFonts w:asciiTheme="majorBidi" w:hAnsiTheme="majorBidi" w:cstheme="majorBidi"/>
        </w:rPr>
        <w:tab/>
      </w:r>
      <w:r>
        <w:rPr>
          <w:rFonts w:asciiTheme="majorBidi" w:hAnsiTheme="majorBidi" w:cstheme="majorBidi"/>
        </w:rPr>
        <w:t xml:space="preserve">Y. Han, G. Huang, S. Song, L. Yang, H. Wang, and Y. Wang,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Dynamic Neural Networks: A Survey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Transactions on Pattern Analysis and Machine Intelligence</w:t>
      </w:r>
      <w:r>
        <w:rPr>
          <w:rFonts w:asciiTheme="majorBidi" w:hAnsiTheme="majorBidi" w:cstheme="majorBidi"/>
        </w:rPr>
        <w:t xml:space="preserve">, vol. 44, no. 11, pp. 7436–7456, 2022.</w:t>
      </w:r>
    </w:p>
    <w:p>
      <w:pPr>
        <w:pStyle w:val="ListParagraph"/>
        <w:tabs>
          <w:tab w:val="left" w:pos="567"/>
        </w:tabs>
        <w:spacing w:after="120" w:line="276" w:lineRule="auto"/>
        <w:ind w:left="567" w:hanging="567"/>
        <w:jc w:val="both"/>
      </w:pPr>
      <w:r>
        <w:rPr>
          <w:rFonts w:asciiTheme="majorBidi" w:hAnsiTheme="majorBidi" w:cstheme="majorBidi"/>
        </w:rPr>
        <w:t xml:space="preserve">[90]</w:t>
      </w:r>
      <w:r>
        <w:rPr>
          <w:rFonts w:asciiTheme="majorBidi" w:hAnsiTheme="majorBidi" w:cstheme="majorBidi"/>
        </w:rPr>
        <w:tab/>
      </w:r>
      <w:r>
        <w:rPr>
          <w:rFonts w:asciiTheme="majorBidi" w:hAnsiTheme="majorBidi" w:cstheme="majorBidi"/>
        </w:rPr>
        <w:t xml:space="preserve">L. Yang, Y. Han, X. Chen, S. Song, J. Dai, and G. Huang,</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Resolution Adaptive Networks for Efficient Inference</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IEEE/CVF Conference on Computer Vision and Pattern Recognition (CVPR)</w:t>
      </w:r>
      <w:r>
        <w:rPr>
          <w:rFonts w:asciiTheme="majorBidi" w:hAnsiTheme="majorBidi" w:cstheme="majorBidi"/>
        </w:rPr>
        <w:t xml:space="preserve">, pp. 2369–2378, 2020.</w:t>
      </w:r>
    </w:p>
    <w:p>
      <w:pPr>
        <w:pStyle w:val="ListParagraph"/>
        <w:tabs>
          <w:tab w:val="left" w:pos="567"/>
        </w:tabs>
        <w:spacing w:after="120" w:line="276" w:lineRule="auto"/>
        <w:ind w:left="567" w:hanging="567"/>
        <w:jc w:val="both"/>
      </w:pPr>
      <w:r>
        <w:rPr>
          <w:rFonts w:asciiTheme="majorBidi" w:hAnsiTheme="majorBidi" w:cstheme="majorBidi"/>
        </w:rPr>
        <w:t xml:space="preserve">[91]</w:t>
      </w:r>
      <w:r>
        <w:rPr>
          <w:rFonts w:asciiTheme="majorBidi" w:hAnsiTheme="majorBidi" w:cstheme="majorBidi"/>
        </w:rPr>
        <w:tab/>
      </w:r>
      <w:r>
        <w:rPr>
          <w:rFonts w:asciiTheme="majorBidi" w:hAnsiTheme="majorBidi" w:cstheme="majorBidi"/>
        </w:rPr>
        <w:t xml:space="preserve">H. Jung, S. Kang, T. Kim, and H. Kim,</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ConfTrack: Kalman Filter-based Multi-Person Tracking by Utilizing Confidence Score of Detection Box</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2024 IEEE/CVF Winter Conference on Applications of Computer Vision (WACV)</w:t>
      </w:r>
      <w:r>
        <w:rPr>
          <w:rFonts w:asciiTheme="majorBidi" w:hAnsiTheme="majorBidi" w:cstheme="majorBidi"/>
        </w:rPr>
        <w:t xml:space="preserve">, pp. 6569–6578, 2024.</w:t>
      </w:r>
    </w:p>
    <w:p>
      <w:pPr>
        <w:pStyle w:val="ListParagraph"/>
        <w:tabs>
          <w:tab w:val="left" w:pos="567"/>
        </w:tabs>
        <w:spacing w:after="120" w:line="276" w:lineRule="auto"/>
        <w:ind w:left="567" w:hanging="567"/>
        <w:jc w:val="both"/>
      </w:pPr>
      <w:r>
        <w:rPr>
          <w:rFonts w:asciiTheme="majorBidi" w:hAnsiTheme="majorBidi" w:cstheme="majorBidi"/>
        </w:rPr>
        <w:t xml:space="preserve">[92]</w:t>
      </w:r>
      <w:r>
        <w:rPr>
          <w:rFonts w:asciiTheme="majorBidi" w:hAnsiTheme="majorBidi" w:cstheme="majorBidi"/>
        </w:rPr>
        <w:tab/>
      </w:r>
      <w:r>
        <w:rPr>
          <w:rFonts w:asciiTheme="majorBidi" w:hAnsiTheme="majorBidi" w:cstheme="majorBidi"/>
        </w:rPr>
        <w:t xml:space="preserve">E. Solano-Carrillo, F. Sattler, A. Alex, A. Klein, B. P. Costa, A. B. Rodriguez, and J. Stoppe,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UTrack: Multi-object Tracking with Uncertain Detections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2024 Workshops</w:t>
      </w:r>
      <w:r>
        <w:rPr>
          <w:rFonts w:asciiTheme="majorBidi" w:hAnsiTheme="majorBidi" w:cstheme="majorBidi"/>
        </w:rPr>
        <w:t xml:space="preserve">, Lecture Notes in Computer Science, (Cham), pp. 219–236, Springer Nature Switzerland, 2025.</w:t>
      </w:r>
    </w:p>
    <w:p>
      <w:pPr>
        <w:pStyle w:val="ListParagraph"/>
        <w:tabs>
          <w:tab w:val="left" w:pos="567"/>
        </w:tabs>
        <w:spacing w:after="120" w:line="276" w:lineRule="auto"/>
        <w:ind w:left="567" w:hanging="567"/>
        <w:jc w:val="both"/>
      </w:pPr>
      <w:r>
        <w:rPr>
          <w:rFonts w:asciiTheme="majorBidi" w:hAnsiTheme="majorBidi" w:cstheme="majorBidi"/>
        </w:rPr>
        <w:t xml:space="preserve">[93]</w:t>
      </w:r>
      <w:r>
        <w:rPr>
          <w:rFonts w:asciiTheme="majorBidi" w:hAnsiTheme="majorBidi" w:cstheme="majorBidi"/>
        </w:rPr>
        <w:tab/>
      </w:r>
      <w:r>
        <w:rPr>
          <w:rFonts w:asciiTheme="majorBidi" w:hAnsiTheme="majorBidi" w:cstheme="majorBidi"/>
        </w:rPr>
        <w:t xml:space="preserve">S. Kim, S. Lee, and M. Cho,</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PlugTrack: Multi-Perceptive Motion Analysis for Adaptive Fusion in Multi-Object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AAAI Conference on Artificial Intelligence</w:t>
      </w:r>
      <w:r>
        <w:rPr>
          <w:rFonts w:asciiTheme="majorBidi" w:hAnsiTheme="majorBidi" w:cstheme="majorBidi"/>
        </w:rPr>
        <w:t xml:space="preserve">, vol. 40, pp. 5709–5716, 2026.</w:t>
      </w:r>
    </w:p>
    <w:p>
      <w:pPr>
        <w:pStyle w:val="ListParagraph"/>
        <w:tabs>
          <w:tab w:val="left" w:pos="567"/>
        </w:tabs>
        <w:spacing w:after="120" w:line="276" w:lineRule="auto"/>
        <w:ind w:left="567" w:hanging="567"/>
        <w:jc w:val="both"/>
      </w:pPr>
      <w:r>
        <w:rPr>
          <w:rFonts w:asciiTheme="majorBidi" w:hAnsiTheme="majorBidi" w:cstheme="majorBidi"/>
        </w:rPr>
        <w:t xml:space="preserve">[94]</w:t>
      </w:r>
      <w:r>
        <w:rPr>
          <w:rFonts w:asciiTheme="majorBidi" w:hAnsiTheme="majorBidi" w:cstheme="majorBidi"/>
        </w:rPr>
        <w:tab/>
      </w:r>
      <w:r>
        <w:rPr>
          <w:rFonts w:asciiTheme="majorBidi" w:hAnsiTheme="majorBidi" w:cstheme="majorBidi"/>
        </w:rPr>
        <w:t xml:space="preserve">C. Kanellakis and G. Nikolakopoulos,</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Survey on Computer Vision for UAVs: Current Developments and Trends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Intelligent &amp; Robotic Systems</w:t>
      </w:r>
      <w:r>
        <w:rPr>
          <w:rFonts w:asciiTheme="majorBidi" w:hAnsiTheme="majorBidi" w:cstheme="majorBidi"/>
        </w:rPr>
        <w:t xml:space="preserve">, vol. 87, no. 1, pp. 141–168, 2017.</w:t>
      </w:r>
    </w:p>
    <w:p>
      <w:pPr>
        <w:pStyle w:val="ListParagraph"/>
        <w:tabs>
          <w:tab w:val="left" w:pos="567"/>
        </w:tabs>
        <w:spacing w:after="120" w:line="276" w:lineRule="auto"/>
        <w:ind w:left="567" w:hanging="567"/>
        <w:jc w:val="both"/>
      </w:pPr>
      <w:r>
        <w:rPr>
          <w:rFonts w:asciiTheme="majorBidi" w:hAnsiTheme="majorBidi" w:cstheme="majorBidi"/>
        </w:rPr>
        <w:t xml:space="preserve">[95]</w:t>
      </w:r>
      <w:r>
        <w:rPr>
          <w:rFonts w:asciiTheme="majorBidi" w:hAnsiTheme="majorBidi" w:cstheme="majorBidi"/>
        </w:rPr>
        <w:tab/>
      </w:r>
      <w:r>
        <w:rPr>
          <w:rFonts w:asciiTheme="majorBidi" w:hAnsiTheme="majorBidi" w:cstheme="majorBidi"/>
        </w:rPr>
        <w:t xml:space="preserve">S. Liu, X. Li, H. Lu, and Y. He,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Multi-Object Tracking Meets Moving UAV</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2022 IEEE/CVF Conference on Computer Vision and Pattern Recognition (CVPR)</w:t>
      </w:r>
      <w:r>
        <w:rPr>
          <w:rFonts w:asciiTheme="majorBidi" w:hAnsiTheme="majorBidi" w:cstheme="majorBidi"/>
        </w:rPr>
        <w:t xml:space="preserve">, pp. 8866–8875, IEEE, 2022.</w:t>
      </w:r>
    </w:p>
    <w:p>
      <w:pPr>
        <w:pStyle w:val="ListParagraph"/>
        <w:tabs>
          <w:tab w:val="left" w:pos="567"/>
        </w:tabs>
        <w:spacing w:after="120" w:line="276" w:lineRule="auto"/>
        <w:ind w:left="567" w:hanging="567"/>
        <w:jc w:val="both"/>
      </w:pPr>
      <w:r>
        <w:rPr>
          <w:rFonts w:asciiTheme="majorBidi" w:hAnsiTheme="majorBidi" w:cstheme="majorBidi"/>
        </w:rPr>
        <w:t xml:space="preserve">[96]</w:t>
      </w:r>
      <w:r>
        <w:rPr>
          <w:rFonts w:asciiTheme="majorBidi" w:hAnsiTheme="majorBidi" w:cstheme="majorBidi"/>
        </w:rPr>
        <w:tab/>
      </w:r>
      <w:r>
        <w:rPr>
          <w:rFonts w:asciiTheme="majorBidi" w:hAnsiTheme="majorBidi" w:cstheme="majorBidi"/>
        </w:rPr>
        <w:t xml:space="preserve">S. Kim, I. Petrunin, and H.-S. Shin,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AFJPDA: A Multiclass Multi-Object Tracking with Appearance Feature-Aided Joint Probabilistic Data Association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21, no. 4, pp. 294–304, 2024.</w:t>
      </w:r>
    </w:p>
    <w:p>
      <w:pPr>
        <w:pStyle w:val="ListParagraph"/>
        <w:tabs>
          <w:tab w:val="left" w:pos="567"/>
        </w:tabs>
        <w:spacing w:after="120" w:line="276" w:lineRule="auto"/>
        <w:ind w:left="567" w:hanging="567"/>
        <w:jc w:val="both"/>
      </w:pPr>
      <w:r>
        <w:rPr>
          <w:rFonts w:asciiTheme="majorBidi" w:hAnsiTheme="majorBidi" w:cstheme="majorBidi"/>
        </w:rPr>
        <w:t xml:space="preserve">[97]</w:t>
      </w:r>
      <w:r>
        <w:rPr>
          <w:rFonts w:asciiTheme="majorBidi" w:hAnsiTheme="majorBidi" w:cstheme="majorBidi"/>
        </w:rPr>
        <w:tab/>
      </w:r>
      <w:r>
        <w:rPr>
          <w:rFonts w:asciiTheme="majorBidi" w:hAnsiTheme="majorBidi" w:cstheme="majorBidi"/>
        </w:rPr>
        <w:t xml:space="preserve">G. Huang, X. Zhang, R. Zhao, W. Li, B. Liang, and J.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Efficient Small-Object Detection in Airport Surface Based on Maintain Feature High Resolution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19, no. 4, pp. 305–316, 2022.</w:t>
      </w:r>
    </w:p>
    <w:p>
      <w:pPr>
        <w:pStyle w:val="ListParagraph"/>
        <w:tabs>
          <w:tab w:val="left" w:pos="567"/>
        </w:tabs>
        <w:spacing w:after="120" w:line="276" w:lineRule="auto"/>
        <w:ind w:left="567" w:hanging="567"/>
        <w:jc w:val="both"/>
      </w:pPr>
      <w:r>
        <w:rPr>
          <w:rFonts w:asciiTheme="majorBidi" w:hAnsiTheme="majorBidi" w:cstheme="majorBidi"/>
        </w:rPr>
        <w:t xml:space="preserve">[98]</w:t>
      </w:r>
      <w:r>
        <w:rPr>
          <w:rFonts w:asciiTheme="majorBidi" w:hAnsiTheme="majorBidi" w:cstheme="majorBidi"/>
        </w:rPr>
        <w:tab/>
      </w:r>
      <w:r>
        <w:rPr>
          <w:rFonts w:asciiTheme="majorBidi" w:hAnsiTheme="majorBidi" w:cstheme="majorBidi"/>
        </w:rPr>
        <w:t xml:space="preserve">M. Fathy, M. K. Elhadad, and M. A. Elshafey,</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TOReN: Tiny Object Recognition Network in Remote Sensing Imagery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vol. 23, no. 8, pp. 784–803, 2026.</w:t>
      </w:r>
    </w:p>
    <w:p>
      <w:pPr>
        <w:pStyle w:val="ListParagraph"/>
        <w:tabs>
          <w:tab w:val="left" w:pos="567"/>
        </w:tabs>
        <w:spacing w:after="120" w:line="276" w:lineRule="auto"/>
        <w:ind w:left="567" w:hanging="567"/>
        <w:jc w:val="both"/>
      </w:pPr>
      <w:r>
        <w:rPr>
          <w:rFonts w:asciiTheme="majorBidi" w:hAnsiTheme="majorBidi" w:cstheme="majorBidi"/>
        </w:rPr>
        <w:t xml:space="preserve">[99]</w:t>
      </w:r>
      <w:r>
        <w:rPr>
          <w:rFonts w:asciiTheme="majorBidi" w:hAnsiTheme="majorBidi" w:cstheme="majorBidi"/>
        </w:rPr>
        <w:tab/>
      </w:r>
      <w:r>
        <w:rPr>
          <w:rFonts w:asciiTheme="majorBidi" w:hAnsiTheme="majorBidi" w:cstheme="majorBidi"/>
        </w:rPr>
        <w:t xml:space="preserve">P. Dai, L. Chen, Y. Lian, and L. Xie,</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LSO-YOLO: a lightweight real-time object detection network for UAV small-object detection</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Real-Time Image Processing</w:t>
      </w:r>
      <w:r>
        <w:rPr>
          <w:rFonts w:asciiTheme="majorBidi" w:hAnsiTheme="majorBidi" w:cstheme="majorBidi"/>
        </w:rPr>
        <w:t xml:space="preserve">, vol. 23, no. 5, p. 176, 2026.</w:t>
      </w:r>
    </w:p>
    <w:p>
      <w:pPr>
        <w:pStyle w:val="ListParagraph"/>
        <w:tabs>
          <w:tab w:val="left" w:pos="567"/>
        </w:tabs>
        <w:spacing w:after="120" w:line="276" w:lineRule="auto"/>
        <w:ind w:left="567" w:hanging="567"/>
        <w:jc w:val="both"/>
      </w:pPr>
      <w:r>
        <w:rPr>
          <w:rFonts w:asciiTheme="majorBidi" w:hAnsiTheme="majorBidi" w:cstheme="majorBidi"/>
        </w:rPr>
        <w:t xml:space="preserve">[100]</w:t>
      </w:r>
      <w:r>
        <w:rPr>
          <w:rFonts w:asciiTheme="majorBidi" w:hAnsiTheme="majorBidi" w:cstheme="majorBidi"/>
        </w:rPr>
        <w:tab/>
      </w:r>
      <w:r>
        <w:rPr>
          <w:rFonts w:asciiTheme="majorBidi" w:hAnsiTheme="majorBidi" w:cstheme="majorBidi"/>
        </w:rPr>
        <w:t xml:space="preserve">T. Akiba, S. Sano, T. Yanase, T. Ohta, and M. Koyama,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Optuna: A Next-generation Hyperparameter Optimization Framework</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of the 25th ACM SIGKDD International Conference on Knowledge Discovery and Data Mining</w:t>
      </w:r>
      <w:r>
        <w:rPr>
          <w:rFonts w:asciiTheme="majorBidi" w:hAnsiTheme="majorBidi" w:cstheme="majorBidi"/>
        </w:rPr>
        <w:t xml:space="preserve">, (Anchorage, AK, USA), pp. 2623–2631, ACM, 2019.</w:t>
      </w:r>
    </w:p>
    <w:p>
      <w:pPr>
        <w:pStyle w:val="ListParagraph"/>
        <w:tabs>
          <w:tab w:val="left" w:pos="567"/>
        </w:tabs>
        <w:spacing w:after="120" w:line="276" w:lineRule="auto"/>
        <w:ind w:left="567" w:hanging="567"/>
        <w:jc w:val="both"/>
      </w:pPr>
      <w:r>
        <w:rPr>
          <w:rFonts w:asciiTheme="majorBidi" w:hAnsiTheme="majorBidi" w:cstheme="majorBidi"/>
        </w:rPr>
        <w:t xml:space="preserve">[101]</w:t>
      </w:r>
      <w:r>
        <w:rPr>
          <w:rFonts w:asciiTheme="majorBidi" w:hAnsiTheme="majorBidi" w:cstheme="majorBidi"/>
        </w:rPr>
        <w:tab/>
      </w:r>
      <w:r>
        <w:rPr>
          <w:rFonts w:asciiTheme="majorBidi" w:hAnsiTheme="majorBidi" w:cstheme="majorBidi"/>
        </w:rPr>
        <w:t xml:space="preserve">K. Bernardin and R. Stiefelhagen,</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Evaluating Multiple Object Tracking Performance: The CLEAR MOT Metrics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EURASIP Journal on Image and Video Processing</w:t>
      </w:r>
      <w:r>
        <w:rPr>
          <w:rFonts w:asciiTheme="majorBidi" w:hAnsiTheme="majorBidi" w:cstheme="majorBidi"/>
        </w:rPr>
        <w:t xml:space="preserve">, vol. 2008, pp. 1–10, 2008.</w:t>
      </w:r>
    </w:p>
    <w:p>
      <w:pPr>
        <w:pStyle w:val="ListParagraph"/>
        <w:tabs>
          <w:tab w:val="left" w:pos="567"/>
        </w:tabs>
        <w:spacing w:after="120" w:line="276" w:lineRule="auto"/>
        <w:ind w:left="567" w:hanging="567"/>
        <w:jc w:val="both"/>
      </w:pPr>
      <w:r>
        <w:rPr>
          <w:rFonts w:asciiTheme="majorBidi" w:hAnsiTheme="majorBidi" w:cstheme="majorBidi"/>
        </w:rPr>
        <w:t xml:space="preserve">[102]</w:t>
      </w:r>
      <w:r>
        <w:rPr>
          <w:rFonts w:asciiTheme="majorBidi" w:hAnsiTheme="majorBidi" w:cstheme="majorBidi"/>
        </w:rPr>
        <w:tab/>
      </w:r>
      <w:r>
        <w:rPr>
          <w:rFonts w:asciiTheme="majorBidi" w:hAnsiTheme="majorBidi" w:cstheme="majorBidi"/>
        </w:rPr>
        <w:t xml:space="preserve">E. Ristani, F. Solera, R. Zou, R. Cucchiara, and C. Tomasi,</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Performance Measures and a Data Set for Multi-target, Multi-camera Tracking</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Computer Vision – ECCV 2016 Workshops</w:t>
      </w:r>
      <w:r>
        <w:rPr>
          <w:rFonts w:asciiTheme="majorBidi" w:hAnsiTheme="majorBidi" w:cstheme="majorBidi"/>
        </w:rPr>
        <w:t xml:space="preserve">, Lecture Notes in Computer Science, pp. 17–35, Springer International Publishing, 2016.</w:t>
      </w:r>
    </w:p>
    <w:p>
      <w:pPr>
        <w:pStyle w:val="ListParagraph"/>
        <w:tabs>
          <w:tab w:val="left" w:pos="567"/>
        </w:tabs>
        <w:spacing w:after="120" w:line="276" w:lineRule="auto"/>
        <w:ind w:left="567" w:hanging="567"/>
        <w:jc w:val="both"/>
      </w:pPr>
      <w:r>
        <w:rPr>
          <w:rFonts w:asciiTheme="majorBidi" w:hAnsiTheme="majorBidi" w:cstheme="majorBidi"/>
        </w:rPr>
        <w:t xml:space="preserve">[103]</w:t>
      </w:r>
      <w:r>
        <w:rPr>
          <w:rFonts w:asciiTheme="majorBidi" w:hAnsiTheme="majorBidi" w:cstheme="majorBidi"/>
        </w:rPr>
        <w:tab/>
      </w:r>
      <w:r>
        <w:rPr>
          <w:rFonts w:asciiTheme="majorBidi" w:hAnsiTheme="majorBidi" w:cstheme="majorBidi"/>
        </w:rPr>
        <w:t xml:space="preserve">B. Efron and T. Hastie,</w:t>
      </w:r>
      <w:r>
        <w:rPr>
          <w:rFonts w:asciiTheme="majorBidi" w:hAnsiTheme="majorBidi" w:cstheme="majorBidi"/>
        </w:rPr>
        <w:t xml:space="preserve"> </w:t>
      </w:r>
      <w:r>
        <w:rPr>
          <w:rFonts w:asciiTheme="majorBidi" w:hAnsiTheme="majorBidi" w:cstheme="majorBidi"/>
          <w:i/>
          <w:iCs/>
        </w:rPr>
        <w:t xml:space="preserve">Computer Age Statistical Inference: Algorithms, Evidence, and Data Science</w:t>
      </w:r>
      <w:r>
        <w:rPr>
          <w:rFonts w:asciiTheme="majorBidi" w:hAnsiTheme="majorBidi" w:cstheme="majorBidi"/>
        </w:rPr>
        <w:t xml:space="preserve">. Cambridge: Cambridge University Press, 2016.</w:t>
      </w:r>
    </w:p>
    <w:p>
      <w:pPr>
        <w:pStyle w:val="ListParagraph"/>
        <w:tabs>
          <w:tab w:val="left" w:pos="567"/>
        </w:tabs>
        <w:spacing w:after="120" w:line="276" w:lineRule="auto"/>
        <w:ind w:left="567" w:hanging="567"/>
        <w:jc w:val="both"/>
      </w:pPr>
      <w:r>
        <w:rPr>
          <w:rFonts w:asciiTheme="majorBidi" w:hAnsiTheme="majorBidi" w:cstheme="majorBidi"/>
        </w:rPr>
        <w:t xml:space="preserve">[104]</w:t>
      </w:r>
      <w:r>
        <w:rPr>
          <w:rFonts w:asciiTheme="majorBidi" w:hAnsiTheme="majorBidi" w:cstheme="majorBidi"/>
        </w:rPr>
        <w:tab/>
      </w:r>
      <w:r>
        <w:rPr>
          <w:rFonts w:asciiTheme="majorBidi" w:hAnsiTheme="majorBidi" w:cstheme="majorBidi"/>
        </w:rPr>
        <w:t xml:space="preserve">J. Pech-Pacheco, G. Cristobal, J. Chamorro-Martinez, and J. Fernandez-Valdivia,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Diatom autofocusing in brightfield microscopy: a comparative study</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Proceedings 15th International Conference on Pattern Recognition. ICPR-2000</w:t>
      </w:r>
      <w:r>
        <w:rPr>
          <w:rFonts w:asciiTheme="majorBidi" w:hAnsiTheme="majorBidi" w:cstheme="majorBidi"/>
        </w:rPr>
        <w:t xml:space="preserve">, pp. 314–317, IEEE Comput. Soc, 2000.</w:t>
      </w:r>
    </w:p>
    <w:p>
      <w:pPr>
        <w:pStyle w:val="ListParagraph"/>
        <w:tabs>
          <w:tab w:val="left" w:pos="567"/>
        </w:tabs>
        <w:spacing w:after="120" w:line="276" w:lineRule="auto"/>
        <w:ind w:left="567" w:hanging="567"/>
        <w:jc w:val="both"/>
      </w:pPr>
      <w:r>
        <w:rPr>
          <w:rFonts w:asciiTheme="majorBidi" w:hAnsiTheme="majorBidi" w:cstheme="majorBidi"/>
        </w:rPr>
        <w:t xml:space="preserve">[105]</w:t>
      </w:r>
      <w:r>
        <w:rPr>
          <w:rFonts w:asciiTheme="majorBidi" w:hAnsiTheme="majorBidi" w:cstheme="majorBidi"/>
        </w:rPr>
        <w:tab/>
      </w:r>
      <w:r>
        <w:rPr>
          <w:rFonts w:asciiTheme="majorBidi" w:hAnsiTheme="majorBidi" w:cstheme="majorBidi"/>
        </w:rPr>
        <w:t xml:space="preserve">X. Tong, Z. Ye, Y. Xu, S. Gao, H. Xie, Q. Du, S. Liu, X. Xu, S. Liu, K. Luan, and U. Stilla,</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Image Registration With Fourier-Based Image Correlation: A Comprehensive Review of Developments and Applications</w:t>
      </w:r>
      <w:r>
        <w:rPr>
          <w:rFonts w:asciiTheme="majorBidi" w:hAnsiTheme="majorBidi" w:cstheme="majorBidi"/>
        </w:rPr>
        <w:t xml:space="preserve">,</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IEEE Journal of Selected Topics in Applied Earth Observations and Remote Sensing</w:t>
      </w:r>
      <w:r>
        <w:rPr>
          <w:rFonts w:asciiTheme="majorBidi" w:hAnsiTheme="majorBidi" w:cstheme="majorBidi"/>
        </w:rPr>
        <w:t xml:space="preserve">, vol. 12, no. 10, pp. 4062–4081, 2019.</w:t>
      </w:r>
    </w:p>
    <w:p>
      <w:pPr>
        <w:pStyle w:val="Heading1"/>
        <w:pageBreakBefore/>
      </w:pPr>
      <w:r>
        <w:t xml:space="preserve">Publications</w:t>
      </w:r>
    </w:p>
    <w:p>
      <w:pPr>
        <w:pStyle w:val="ListParagraph"/>
        <w:tabs>
          <w:tab w:val="left" w:pos="709"/>
        </w:tabs>
        <w:spacing w:after="160" w:line="276" w:lineRule="auto"/>
        <w:ind w:left="709" w:hanging="709"/>
        <w:jc w:val="both"/>
      </w:pPr>
      <w:r>
        <w:rPr>
          <w:rFonts w:asciiTheme="majorBidi" w:hAnsiTheme="majorBidi" w:cstheme="majorBidi"/>
        </w:rPr>
        <w:t xml:space="preserve">[1]</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Real-Time Object Detection and Tracking: Challenges, Innovations and Future Directions,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rPr>
        <w:t xml:space="preserve">in</w:t>
      </w:r>
      <w:r>
        <w:rPr>
          <w:rFonts w:asciiTheme="majorBidi" w:hAnsiTheme="majorBidi" w:cstheme="majorBidi"/>
        </w:rPr>
        <w:t xml:space="preserve"> </w:t>
      </w:r>
      <w:r>
        <w:rPr>
          <w:rFonts w:asciiTheme="majorBidi" w:hAnsiTheme="majorBidi" w:cstheme="majorBidi"/>
          <w:i/>
          <w:iCs/>
        </w:rPr>
        <w:t xml:space="preserve">2026 IEEE 3rd International Conference on Machine Intelligence and Smart Innovation (ICMISI)</w:t>
      </w:r>
      <w:r>
        <w:rPr>
          <w:rFonts w:asciiTheme="majorBidi" w:hAnsiTheme="majorBidi" w:cstheme="majorBidi"/>
        </w:rPr>
        <w:t xml:space="preserve">, Alexandria, Egypt, 2026, pp. 119–125, doi: 10.1109/ICMISI69868.2026.11583994.</w:t>
      </w:r>
    </w:p>
    <w:p>
      <w:pPr>
        <w:pStyle w:val="ListParagraph"/>
        <w:tabs>
          <w:tab w:val="left" w:pos="709"/>
        </w:tabs>
        <w:spacing w:after="160" w:line="276" w:lineRule="auto"/>
        <w:ind w:left="709" w:hanging="709"/>
        <w:jc w:val="both"/>
      </w:pPr>
      <w:r>
        <w:rPr>
          <w:rFonts w:asciiTheme="majorBidi" w:hAnsiTheme="majorBidi" w:cstheme="majorBidi"/>
        </w:rPr>
        <w:t xml:space="preserve">[2]</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Optimization-Guided Adaptive Detector Operating-Point Control for Multi-Object Aerial Tracking,</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Journal of Aerospace Information Systems</w:t>
      </w:r>
      <w:r>
        <w:rPr>
          <w:rFonts w:asciiTheme="majorBidi" w:hAnsiTheme="majorBidi" w:cstheme="majorBidi"/>
        </w:rPr>
        <w:t xml:space="preserve">, submitted (under review).</w:t>
      </w:r>
    </w:p>
    <w:p>
      <w:pPr>
        <w:pStyle w:val="ListParagraph"/>
        <w:tabs>
          <w:tab w:val="left" w:pos="709"/>
        </w:tabs>
        <w:spacing w:after="160" w:line="276" w:lineRule="auto"/>
        <w:ind w:left="709" w:hanging="709"/>
        <w:jc w:val="both"/>
      </w:pPr>
      <w:r>
        <w:rPr>
          <w:rFonts w:asciiTheme="majorBidi" w:hAnsiTheme="majorBidi" w:cstheme="majorBidi"/>
        </w:rPr>
        <w:t xml:space="preserve">[3]</w:t>
      </w:r>
      <w:r>
        <w:rPr>
          <w:rFonts w:asciiTheme="majorBidi" w:hAnsiTheme="majorBidi" w:cstheme="majorBidi"/>
        </w:rPr>
        <w:tab/>
      </w:r>
      <w:r>
        <w:rPr>
          <w:rFonts w:asciiTheme="majorBidi" w:hAnsiTheme="majorBidi" w:cstheme="majorBidi"/>
        </w:rPr>
        <w:t xml:space="preserve">A. G. Ismail, M. S. Mohamed, and T. A. Mahmoud,</w:t>
      </w:r>
      <w:r>
        <w:rPr>
          <w:rFonts w:asciiTheme="majorBidi" w:hAnsiTheme="majorBidi" w:cstheme="majorBidi"/>
        </w:rPr>
        <w:t xml:space="preserve"> </w:t>
      </w:r>
      <w:r>
        <w:rPr>
          <w:rFonts w:asciiTheme="majorBidi" w:hAnsiTheme="majorBidi" w:cstheme="majorBidi"/>
        </w:rPr>
        <w:t xml:space="preserve">“</w:t>
      </w:r>
      <w:r>
        <w:rPr>
          <w:rFonts w:asciiTheme="majorBidi" w:hAnsiTheme="majorBidi" w:cstheme="majorBidi"/>
        </w:rPr>
        <w:t xml:space="preserve">Training-Free Self-Calibrating Control Layer for Heterogeneous Multi-Object Trackers,</w:t>
      </w:r>
      <w:r>
        <w:rPr>
          <w:rFonts w:asciiTheme="majorBidi" w:hAnsiTheme="majorBidi" w:cstheme="majorBidi"/>
        </w:rPr>
        <w:t xml:space="preserve">”</w:t>
      </w:r>
      <w:r>
        <w:rPr>
          <w:rFonts w:asciiTheme="majorBidi" w:hAnsiTheme="majorBidi" w:cstheme="majorBidi"/>
        </w:rPr>
        <w:t xml:space="preserve"> </w:t>
      </w:r>
      <w:r>
        <w:rPr>
          <w:rFonts w:asciiTheme="majorBidi" w:hAnsiTheme="majorBidi" w:cstheme="majorBidi"/>
          <w:i/>
          <w:iCs/>
        </w:rPr>
        <w:t xml:space="preserve">The Visual Computer</w:t>
      </w:r>
      <w:r>
        <w:rPr>
          <w:rFonts w:asciiTheme="majorBidi" w:hAnsiTheme="majorBidi" w:cstheme="majorBidi"/>
        </w:rPr>
        <w:t xml:space="preserve">, submitted (under review).</w:t>
      </w:r>
    </w:p>
    <w:p w:rsidR="00E64B3F" w:rsidRDefault="00E64B3F">
      <w:pPr>
        <w:sectPr w:rsidR="00E64B3F" w:rsidSect="00B62149">
          <w:footerReference w:type="default" r:id="rId55"/>
          <w:pgSz w:w="12240" w:h="15840"/>
          <w:pgMar w:top="1418" w:right="851" w:bottom="851" w:left="1418" w:header="720" w:footer="720" w:gutter="0"/>
          <w:pgNumType w:start="1"/>
          <w:cols w:space="720"/>
          <w:docGrid w:linePitch="360"/>
        </w:sectPr>
      </w:pPr>
    </w:p>
    <w:p w:rsidR="00E8156B" w:rsidRDefault="00E57F39" w:rsidP="002D70BC">
      <w:pPr>
        <w:jc w:val="center"/>
        <w:rPr>
          <w:rFonts w:asciiTheme="majorBidi" w:hAnsiTheme="majorBidi" w:cstheme="majorBidi"/>
          <w:b/>
          <w:bCs/>
          <w:sz w:val="28"/>
          <w:szCs w:val="28"/>
          <w:rtl/>
          <w:lang w:bidi="ar-EG"/>
        </w:rPr>
      </w:pPr>
      <w:r w:rsidRPr="00E57F39">
        <w:rPr>
          <w:rFonts w:asciiTheme="majorBidi" w:hAnsiTheme="majorBidi" w:cstheme="majorBidi"/>
          <w:b/>
          <w:bCs/>
          <w:sz w:val="28"/>
          <w:szCs w:val="28"/>
          <w:rtl/>
          <w:lang w:bidi="ar-EG"/>
        </w:rPr>
        <w:lastRenderedPageBreak/>
        <w:t>ملخص الرسالة</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يحدد تتبع الأجسام المتعددة كل جسم مهم في الفيديو ويمنحه هوية ثابتة عبر الزمن. وفي أسلوب التتبع بالاعتماد على الكشف يعطي الكاشف في كل إطار صناديق مصحوبة بدرجات ثقة، ثم يربطها المتتبع في مسارات. ويعمل كلا الجزأين بإعدادات ثابتة تسمى نقطة التشغيل، مع أن المشهد يتغير داخل الفيديو الواحد، ولا سيما في فيديو الطائرات دون طيار، ومع أن الكاشف يُستبدل أو يُعاد تدريبه دون إعادة ضبط المتتبع. وتقترح هذه الرسالة متحكمَين لا يحتاجان إلى تدريب ولا يستخدمان إلا المعلومات المتاحة حتى الإطار الحالي، يكيّفان نقاط التشغيل أثناء التشغيل دون بيانات معنونة ودون تعديل الكاشف أو المتتبع.</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المتحكم الأول (AC-MOT) يضبط عتبة الثقة وعتبة إخماد الصناديق المتداخلة ودقة الإدخال للكاشف؛ ففي كل عشرة إطارات يكوّن مؤشراً لتعقيد المشهد من إشارات منخفضة التكلفة، ويختار إحدى ثلاث نقاط تشغيل عبر متحكم ثلاثي الحالات، وقد اختيرت قيمه بالتحقق المتقاطع على تسلسلات معايرة منفصلة ثم جُمّدت. وعلى سبعة تسلسلات من VisDrone2019-MOT رفع دقة HOTA بمقدار 2.937 نقطة مع ByteTrack و1.325 نقطة مع OATrack، ورفع دقة MOTA بمقدار 17.995 و6.318 نقطة، وعلى قاعدة UAVDT دون إعادة ضبط رفع MOTA بمقدار 17.601 و3.267 نقطة، بتكلفة نحو 4.2 مللي ثانية لكل إطار.</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أما المتحكم الثاني فطبقة تحكم ذاتية المعايرة (SCL) تقع بين كاشف ومتتبع دون تغيير أي منهما؛ إذ تقسم لوغاريتمات الأرجحية لدرجات الإطارات الأخيرة مرتين بطريقة أوتسو، فتحتفظ بدرجات المتتبع وعتباته عندما يكون توزيع الدرجات نظيفاً، وتختار في غير ذلك المرشحين وتعطيهم درجات جديدة وتضبط العتبات. وقد اختُبر إعداد واحد مجمَّد على سبعة متتبعات منشورة وأربعة مصادر للكشوف وثلاث قواعد بيانات؛ فأعاد متتبعَين من دقة صفرية إلى نحو 66 عند تنصيف الدرجات، وحسّن المتتبعَين أحاديي المرحلة على كل تسلسلات MOT17، ورفع MOTA بما يصل إلى 24.70 نقطة مع كاشف مشوش على بيانات جوية محجوزة، وحقق دقة أعلى من العتبات التكيفية البسيطة ومن طريقة ACT المنشورة، بتكلفة 2.95 مللي ثانية لكل إطار على معالج عادي.</w:t>
      </w:r>
    </w:p>
    <w:p w:rsidR="0082490C" w:rsidRPr="00630010" w:rsidRDefault="00065055" w:rsidP="00057BFA">
      <w:pPr>
        <w:shd w:val="clear" w:color="auto" w:fill="FFFFFF"/>
        <w:bidi/>
        <w:spacing w:before="100" w:beforeAutospacing="1" w:after="0" w:line="360" w:lineRule="auto"/>
        <w:jc w:val="both"/>
        <w:rPr>
          <w:rFonts w:ascii="Times New Roman" w:eastAsia="Times New Roman" w:hAnsi="Times New Roman" w:cs="Times New Roman"/>
          <w:sz w:val="28"/>
          <w:szCs w:val="28"/>
          <w:rtl/>
        </w:rPr>
      </w:pPr>
      <w:r>
        <w:rPr>
          <w:rFonts w:ascii="Times New Roman" w:eastAsia="Times New Roman" w:hAnsi="Times New Roman" w:cs="Times New Roman"/>
          <w:sz w:val="28"/>
          <w:szCs w:val="28"/>
          <w:rtl/>
        </w:rPr>
        <w:t xml:space="preserve">ويُظهر المتحكمان معاً أن نقطة تشغيل الكاشف ومقياس الدرجات الذي يتلقاه المتتبع جزءان من منظومة التتبع يمكن التحكم فيهما أثناء التشغيل بتكلفة منخفضة ودون تدريب.</w:t>
      </w:r>
    </w:p>
    <w:p w:rsidR="0082490C" w:rsidRDefault="0082490C">
      <w:pPr>
        <w:rPr>
          <w:rFonts w:ascii="Segoe UI" w:eastAsia="Times New Roman" w:hAnsi="Segoe UI" w:cs="Segoe UI"/>
          <w:color w:val="111111"/>
          <w:sz w:val="21"/>
          <w:szCs w:val="21"/>
          <w:rtl/>
        </w:rPr>
      </w:pPr>
      <w:r>
        <w:rPr>
          <w:rFonts w:ascii="Segoe UI" w:eastAsia="Times New Roman" w:hAnsi="Segoe UI" w:cs="Segoe UI"/>
          <w:color w:val="111111"/>
          <w:sz w:val="21"/>
          <w:szCs w:val="21"/>
          <w:rtl/>
        </w:rPr>
        <w:br w:type="page"/>
      </w:r>
    </w:p>
    <w:tbl>
      <w:tblPr>
        <w:tblStyle w:val="TableGrid"/>
        <w:bidiVisual/>
        <w:tblW w:w="0" w:type="auto"/>
        <w:tblInd w:w="26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1"/>
      </w:tblGrid>
      <w:tr w:rsidR="00E57F39" w14:paraId="43CB54E3" w14:textId="77777777" w:rsidTr="0068630F">
        <w:tc>
          <w:tcPr>
            <w:tcW w:w="4671" w:type="dxa"/>
          </w:tcPr>
          <w:p w:rsidR="00E57F39" w:rsidRPr="00D553A5" w:rsidRDefault="00E57F39" w:rsidP="00E57F39">
            <w:pPr>
              <w:bidi/>
              <w:spacing w:line="360" w:lineRule="auto"/>
              <w:jc w:val="lowKashida"/>
              <w:rPr>
                <w:rFonts w:asciiTheme="majorBidi" w:hAnsiTheme="majorBidi" w:cstheme="majorBidi"/>
                <w:b/>
                <w:bCs/>
                <w:sz w:val="2"/>
                <w:szCs w:val="2"/>
                <w:rtl/>
                <w:lang w:bidi="ar-EG"/>
              </w:rPr>
            </w:pPr>
            <w:r w:rsidRPr="00D553A5">
              <w:rPr>
                <w:rFonts w:asciiTheme="majorBidi" w:hAnsiTheme="majorBidi" w:cstheme="majorBidi" w:hint="cs"/>
                <w:b/>
                <w:bCs/>
                <w:sz w:val="28"/>
                <w:szCs w:val="28"/>
                <w:rtl/>
                <w:lang w:bidi="ar-EG"/>
              </w:rPr>
              <w:lastRenderedPageBreak/>
              <w:t>الكلية الفنية العسكرية</w:t>
            </w:r>
            <w:r w:rsidRPr="00D553A5">
              <w:rPr>
                <w:rFonts w:asciiTheme="majorBidi" w:hAnsiTheme="majorBidi" w:cstheme="majorBidi"/>
                <w:b/>
                <w:bCs/>
                <w:sz w:val="28"/>
                <w:szCs w:val="28"/>
                <w:rtl/>
                <w:lang w:bidi="ar-EG"/>
              </w:rPr>
              <w:br/>
            </w:r>
          </w:p>
        </w:tc>
      </w:tr>
      <w:tr w:rsidR="00E57F39" w14:paraId="7157D78D" w14:textId="77777777" w:rsidTr="0068630F">
        <w:tc>
          <w:tcPr>
            <w:tcW w:w="4671" w:type="dxa"/>
          </w:tcPr>
          <w:p w:rsidR="00E57F39" w:rsidRPr="00D553A5" w:rsidRDefault="00E57F39" w:rsidP="00D553A5">
            <w:pPr>
              <w:bidi/>
              <w:spacing w:line="360" w:lineRule="auto"/>
              <w:jc w:val="center"/>
              <w:rPr>
                <w:rFonts w:asciiTheme="majorBidi" w:hAnsiTheme="majorBidi" w:cstheme="majorBidi"/>
                <w:b/>
                <w:bCs/>
                <w:sz w:val="28"/>
                <w:szCs w:val="28"/>
                <w:rtl/>
                <w:lang w:bidi="ar-EG"/>
              </w:rPr>
            </w:pPr>
            <w:r w:rsidRPr="00D553A5">
              <w:rPr>
                <w:rFonts w:asciiTheme="majorBidi" w:hAnsiTheme="majorBidi" w:cstheme="majorBidi" w:hint="cs"/>
                <w:b/>
                <w:bCs/>
                <w:sz w:val="28"/>
                <w:szCs w:val="28"/>
                <w:rtl/>
                <w:lang w:bidi="ar-EG"/>
              </w:rPr>
              <w:t xml:space="preserve">قسم </w:t>
            </w:r>
            <w:r w:rsidR="00D553A5" w:rsidRPr="00D553A5">
              <w:rPr>
                <w:rFonts w:asciiTheme="majorBidi" w:hAnsiTheme="majorBidi" w:cstheme="majorBidi" w:hint="cs"/>
                <w:b/>
                <w:bCs/>
                <w:sz w:val="28"/>
                <w:szCs w:val="28"/>
                <w:rtl/>
                <w:lang w:bidi="ar-EG"/>
              </w:rPr>
              <w:t>هندسة الحواسب والذكاء الاصطناعى</w:t>
            </w:r>
          </w:p>
        </w:tc>
      </w:tr>
    </w:tbl>
    <w:p w:rsidR="00E57F39" w:rsidRDefault="00E57F39" w:rsidP="00E57F39">
      <w:pPr>
        <w:bidi/>
        <w:jc w:val="center"/>
        <w:rPr>
          <w:rFonts w:asciiTheme="majorBidi" w:hAnsiTheme="majorBidi" w:cstheme="majorBidi"/>
          <w:b/>
          <w:bCs/>
          <w:sz w:val="28"/>
          <w:szCs w:val="28"/>
          <w:rtl/>
          <w:lang w:bidi="ar-EG"/>
        </w:rPr>
      </w:pPr>
    </w:p>
    <w:p w:rsidR="00E57F39" w:rsidRDefault="00E57F39" w:rsidP="0066475E">
      <w:pPr>
        <w:bidi/>
        <w:jc w:val="center"/>
        <w:rPr>
          <w:rFonts w:asciiTheme="majorBidi" w:hAnsiTheme="majorBidi" w:cstheme="majorBidi"/>
          <w:b/>
          <w:bCs/>
          <w:sz w:val="28"/>
          <w:szCs w:val="28"/>
          <w:rtl/>
          <w:lang w:bidi="ar-EG"/>
        </w:rPr>
      </w:pPr>
    </w:p>
    <w:p w:rsidR="0066475E" w:rsidRPr="0068630F" w:rsidRDefault="00D553A5" w:rsidP="00D553A5">
      <w:pPr>
        <w:bidi/>
        <w:jc w:val="center"/>
        <w:rPr>
          <w:rFonts w:asciiTheme="majorBidi" w:hAnsiTheme="majorBidi" w:cstheme="majorBidi"/>
          <w:b/>
          <w:bCs/>
          <w:sz w:val="36"/>
          <w:szCs w:val="36"/>
          <w:rtl/>
          <w:lang w:bidi="ar-EG"/>
        </w:rPr>
      </w:pPr>
      <w:r w:rsidRPr="00D553A5">
        <w:rPr>
          <w:rFonts w:asciiTheme="majorBidi" w:hAnsiTheme="majorBidi" w:cs="Times New Roman"/>
          <w:b/>
          <w:bCs/>
          <w:sz w:val="36"/>
          <w:szCs w:val="36"/>
          <w:rtl/>
          <w:lang w:bidi="ar-EG"/>
        </w:rPr>
        <w:t xml:space="preserve">التحكم التكيفي دون تدريب في نقاط تشغيل الكاشف والمتتبع لتتبع الأجسام المتعددة</w:t>
      </w:r>
      <w:r>
        <w:rPr>
          <w:rFonts w:asciiTheme="majorBidi" w:hAnsiTheme="majorBidi" w:cs="Times New Roman"/>
          <w:b/>
          <w:bCs/>
          <w:sz w:val="36"/>
          <w:szCs w:val="36"/>
          <w:rtl/>
          <w:lang w:bidi="ar-EG"/>
        </w:rPr>
        <w:t/>
      </w:r>
      <w:r>
        <w:rPr>
          <w:rFonts w:asciiTheme="majorBidi" w:hAnsiTheme="majorBidi" w:cs="Times New Roman" w:hint="cs"/>
          <w:b/>
          <w:bCs/>
          <w:sz w:val="36"/>
          <w:szCs w:val="36"/>
          <w:rtl/>
          <w:lang w:bidi="ar-EG"/>
        </w:rPr>
        <w:t/>
      </w:r>
      <w:r w:rsidRPr="00D553A5">
        <w:rPr>
          <w:rFonts w:asciiTheme="majorBidi" w:hAnsiTheme="majorBidi" w:cs="Times New Roman"/>
          <w:b/>
          <w:bCs/>
          <w:sz w:val="36"/>
          <w:szCs w:val="36"/>
          <w:rtl/>
          <w:lang w:bidi="ar-EG"/>
        </w:rPr>
        <w:t xml:space="preserve"/>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رسالة مقدمة من</w:t>
      </w:r>
    </w:p>
    <w:p w:rsidR="0066475E" w:rsidRPr="0068630F" w:rsidRDefault="00F706BA" w:rsidP="00F706BA">
      <w:pPr>
        <w:bidi/>
        <w:jc w:val="center"/>
        <w:rPr>
          <w:rFonts w:asciiTheme="majorBidi" w:hAnsiTheme="majorBidi" w:cstheme="majorBidi"/>
          <w:b/>
          <w:bCs/>
          <w:sz w:val="32"/>
          <w:szCs w:val="32"/>
          <w:rtl/>
          <w:lang w:bidi="ar-EG"/>
        </w:rPr>
      </w:pPr>
      <w:r>
        <w:rPr>
          <w:rFonts w:asciiTheme="majorBidi" w:hAnsiTheme="majorBidi" w:cstheme="majorBidi" w:hint="cs"/>
          <w:b/>
          <w:bCs/>
          <w:sz w:val="32"/>
          <w:szCs w:val="32"/>
          <w:rtl/>
          <w:lang w:bidi="ar-EG"/>
        </w:rPr>
        <w:t xml:space="preserve">أحمد جودة إسماعيل</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66475E" w:rsidRDefault="0066475E" w:rsidP="0066475E">
      <w:pPr>
        <w:bidi/>
        <w:jc w:val="center"/>
        <w:rPr>
          <w:rFonts w:asciiTheme="majorBidi" w:hAnsiTheme="majorBidi" w:cstheme="majorBidi"/>
          <w:b/>
          <w:bCs/>
          <w:sz w:val="28"/>
          <w:szCs w:val="28"/>
          <w:rtl/>
          <w:lang w:bidi="ar-EG"/>
        </w:rPr>
      </w:pPr>
    </w:p>
    <w:p w:rsidR="0066475E" w:rsidRPr="00F706BA" w:rsidRDefault="0066475E" w:rsidP="00F706BA">
      <w:pPr>
        <w:bidi/>
        <w:jc w:val="center"/>
        <w:rPr>
          <w:rFonts w:asciiTheme="majorBidi" w:hAnsiTheme="majorBidi" w:cstheme="majorBidi"/>
          <w:sz w:val="44"/>
          <w:szCs w:val="44"/>
          <w:rtl/>
          <w:lang w:bidi="ar-EG"/>
        </w:rPr>
      </w:pPr>
      <w:r w:rsidRPr="00F706BA">
        <w:rPr>
          <w:rFonts w:asciiTheme="majorBidi" w:hAnsiTheme="majorBidi" w:cstheme="majorBidi" w:hint="cs"/>
          <w:sz w:val="44"/>
          <w:szCs w:val="44"/>
          <w:rtl/>
          <w:lang w:bidi="ar-EG"/>
        </w:rPr>
        <w:t xml:space="preserve">للحصول على درجة الماجستير فى هندسة الحاسبات</w:t>
      </w:r>
      <w:r w:rsidR="00F706BA" w:rsidRPr="00F706BA">
        <w:rPr>
          <w:rFonts w:asciiTheme="majorBidi" w:hAnsiTheme="majorBidi" w:cstheme="majorBidi" w:hint="cs"/>
          <w:sz w:val="44"/>
          <w:szCs w:val="44"/>
          <w:rtl/>
          <w:lang w:bidi="ar-EG"/>
        </w:rPr>
        <w:t/>
      </w:r>
      <w:r w:rsidRPr="00F706BA">
        <w:rPr>
          <w:rFonts w:asciiTheme="majorBidi" w:hAnsiTheme="majorBidi" w:cstheme="majorBidi" w:hint="cs"/>
          <w:sz w:val="44"/>
          <w:szCs w:val="44"/>
          <w:rtl/>
          <w:lang w:bidi="ar-EG"/>
        </w:rPr>
        <w:t xml:space="preserve"/>
      </w:r>
      <w:r w:rsidR="00F706BA" w:rsidRPr="00F706BA">
        <w:rPr>
          <w:rFonts w:asciiTheme="majorBidi" w:hAnsiTheme="majorBidi" w:cstheme="majorBidi" w:hint="cs"/>
          <w:sz w:val="44"/>
          <w:szCs w:val="44"/>
          <w:rtl/>
          <w:lang w:bidi="ar-EG"/>
        </w:rPr>
        <w:t/>
      </w:r>
    </w:p>
    <w:p w:rsidR="0066475E" w:rsidRDefault="0066475E" w:rsidP="0066475E">
      <w:pPr>
        <w:bidi/>
        <w:jc w:val="center"/>
        <w:rPr>
          <w:rFonts w:asciiTheme="majorBidi" w:hAnsiTheme="majorBidi" w:cstheme="majorBidi"/>
          <w:b/>
          <w:bCs/>
          <w:sz w:val="28"/>
          <w:szCs w:val="28"/>
          <w:rtl/>
          <w:lang w:bidi="ar-EG"/>
        </w:rPr>
      </w:pPr>
    </w:p>
    <w:p w:rsidR="0066475E" w:rsidRPr="0068630F" w:rsidRDefault="0066475E" w:rsidP="0066475E">
      <w:pPr>
        <w:bidi/>
        <w:jc w:val="center"/>
        <w:rPr>
          <w:rFonts w:asciiTheme="majorBidi" w:hAnsiTheme="majorBidi" w:cstheme="majorBidi"/>
          <w:sz w:val="28"/>
          <w:szCs w:val="28"/>
          <w:rtl/>
          <w:lang w:bidi="ar-EG"/>
        </w:rPr>
      </w:pPr>
      <w:r w:rsidRPr="0068630F">
        <w:rPr>
          <w:rFonts w:asciiTheme="majorBidi" w:hAnsiTheme="majorBidi" w:cstheme="majorBidi" w:hint="cs"/>
          <w:sz w:val="28"/>
          <w:szCs w:val="28"/>
          <w:rtl/>
          <w:lang w:bidi="ar-EG"/>
        </w:rPr>
        <w:t>تحت إشراف</w:t>
      </w:r>
    </w:p>
    <w:p w:rsidR="0066475E" w:rsidRDefault="00F706BA" w:rsidP="00F706BA">
      <w:pPr>
        <w:bidi/>
        <w:jc w:val="center"/>
        <w:rPr>
          <w:rFonts w:asciiTheme="majorBidi" w:hAnsiTheme="majorBidi" w:cstheme="majorBidi"/>
          <w:b/>
          <w:bCs/>
          <w:sz w:val="28"/>
          <w:szCs w:val="28"/>
          <w:rtl/>
          <w:lang w:bidi="ar-EG"/>
        </w:rPr>
      </w:pPr>
      <w:r w:rsidRPr="00F706BA">
        <w:rPr>
          <w:rFonts w:asciiTheme="majorBidi" w:hAnsiTheme="majorBidi" w:cstheme="majorBidi" w:hint="cs"/>
          <w:b/>
          <w:bCs/>
          <w:sz w:val="28"/>
          <w:szCs w:val="28"/>
          <w:rtl/>
          <w:lang w:bidi="ar-EG"/>
        </w:rPr>
        <w:t xml:space="preserve">أ.م.د./ محمد س. محمد</w:t>
      </w:r>
      <w:r w:rsidRPr="00F706BA">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lang w:bidi="ar-EG"/>
        </w:rPr>
        <w:t/>
      </w:r>
      <w:r w:rsidR="0066475E">
        <w:rPr>
          <w:rFonts w:asciiTheme="majorBidi" w:hAnsiTheme="majorBidi" w:cstheme="majorBidi" w:hint="cs"/>
          <w:b/>
          <w:bCs/>
          <w:sz w:val="28"/>
          <w:szCs w:val="28"/>
          <w:rtl/>
          <w:lang w:bidi="ar-EG"/>
        </w:rPr>
        <w:t xml:space="preserve"/>
      </w:r>
      <w:r>
        <w:rPr>
          <w:rFonts w:asciiTheme="majorBidi" w:hAnsiTheme="majorBidi" w:cstheme="majorBidi" w:hint="cs"/>
          <w:b/>
          <w:bCs/>
          <w:sz w:val="28"/>
          <w:szCs w:val="28"/>
          <w:rtl/>
          <w:lang w:bidi="ar-EG"/>
        </w:rPr>
        <w:t/>
      </w:r>
    </w:p>
    <w:p w:rsidR="0066475E" w:rsidRPr="0068630F" w:rsidRDefault="00F706BA" w:rsidP="0066475E">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الكلية الفنية العسكرية</w:t>
      </w:r>
    </w:p>
    <w:p w:rsidR="00F706BA" w:rsidRDefault="00F706BA" w:rsidP="00F706BA">
      <w:pPr>
        <w:bidi/>
        <w:jc w:val="center"/>
        <w:rPr>
          <w:rFonts w:asciiTheme="majorBidi" w:hAnsiTheme="majorBidi" w:cstheme="majorBidi"/>
          <w:b/>
          <w:bCs/>
          <w:sz w:val="28"/>
          <w:szCs w:val="28"/>
          <w:rtl/>
          <w:lang w:bidi="ar-EG"/>
        </w:rPr>
      </w:pPr>
      <w:r>
        <w:rPr>
          <w:rFonts w:asciiTheme="majorBidi" w:hAnsiTheme="majorBidi" w:cstheme="majorBidi" w:hint="cs"/>
          <w:b/>
          <w:bCs/>
          <w:sz w:val="28"/>
          <w:szCs w:val="28"/>
          <w:rtl/>
          <w:lang w:bidi="ar-EG"/>
        </w:rPr>
        <w:t xml:space="preserve">أ.د./ طارق أحمد محمود</w:t>
      </w:r>
      <w:r>
        <w:rPr>
          <w:rFonts w:asciiTheme="majorBidi" w:hAnsiTheme="majorBidi" w:cstheme="majorBidi"/>
          <w:b/>
          <w:bCs/>
          <w:sz w:val="28"/>
          <w:szCs w:val="28"/>
          <w:rtl/>
          <w:lang w:bidi="ar-EG"/>
        </w:rPr>
        <w:t xml:space="preserve"/>
      </w:r>
      <w:r w:rsidRPr="00F706BA">
        <w:rPr>
          <w:rFonts w:asciiTheme="majorBidi" w:hAnsiTheme="majorBidi" w:cstheme="majorBidi"/>
          <w:b/>
          <w:bCs/>
          <w:sz w:val="28"/>
          <w:szCs w:val="28"/>
          <w:rtl/>
          <w:lang w:bidi="ar-EG"/>
        </w:rPr>
        <w:t/>
      </w:r>
      <w:r w:rsidRPr="00F706BA">
        <w:rPr>
          <w:rFonts w:asciiTheme="majorBidi" w:hAnsiTheme="majorBidi" w:cstheme="majorBidi"/>
          <w:b/>
          <w:bCs/>
          <w:sz w:val="28"/>
          <w:szCs w:val="28"/>
          <w:lang w:bidi="ar-EG"/>
        </w:rPr>
        <w:t/>
      </w:r>
      <w:r>
        <w:rPr>
          <w:rFonts w:asciiTheme="majorBidi" w:hAnsiTheme="majorBidi" w:cstheme="majorBidi" w:hint="cs"/>
          <w:b/>
          <w:bCs/>
          <w:sz w:val="28"/>
          <w:szCs w:val="28"/>
          <w:rtl/>
          <w:lang w:bidi="ar-EG"/>
        </w:rPr>
        <w:t/>
      </w:r>
    </w:p>
    <w:p w:rsidR="00F706BA" w:rsidRPr="0068630F" w:rsidRDefault="00F706BA" w:rsidP="00F706BA">
      <w:pPr>
        <w:bidi/>
        <w:jc w:val="center"/>
        <w:rPr>
          <w:rFonts w:asciiTheme="majorBidi" w:hAnsiTheme="majorBidi" w:cstheme="majorBidi"/>
          <w:sz w:val="28"/>
          <w:szCs w:val="28"/>
          <w:rtl/>
          <w:lang w:bidi="ar-EG"/>
        </w:rPr>
      </w:pPr>
      <w:r>
        <w:rPr>
          <w:rFonts w:asciiTheme="majorBidi" w:hAnsiTheme="majorBidi" w:cstheme="majorBidi" w:hint="cs"/>
          <w:sz w:val="28"/>
          <w:szCs w:val="28"/>
          <w:rtl/>
          <w:lang w:bidi="ar-EG"/>
        </w:rPr>
        <w:t xml:space="preserve">جامعة مصر للمعلوماتية</w:t>
      </w: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66475E" w:rsidRDefault="0066475E" w:rsidP="0066475E">
      <w:pPr>
        <w:bidi/>
        <w:jc w:val="center"/>
        <w:rPr>
          <w:rFonts w:asciiTheme="majorBidi" w:hAnsiTheme="majorBidi" w:cstheme="majorBidi"/>
          <w:b/>
          <w:bCs/>
          <w:sz w:val="28"/>
          <w:szCs w:val="28"/>
          <w:rtl/>
          <w:lang w:bidi="ar-EG"/>
        </w:rPr>
      </w:pPr>
    </w:p>
    <w:p w:rsidR="00E57F39" w:rsidRPr="0068630F" w:rsidRDefault="00BF5C9F" w:rsidP="0068630F">
      <w:pPr>
        <w:bidi/>
        <w:jc w:val="center"/>
        <w:rPr>
          <w:rFonts w:asciiTheme="majorBidi" w:hAnsiTheme="majorBidi" w:cstheme="majorBidi"/>
          <w:b/>
          <w:bCs/>
          <w:sz w:val="24"/>
          <w:szCs w:val="24"/>
          <w:rtl/>
          <w:lang w:bidi="ar-EG"/>
        </w:rPr>
      </w:pPr>
      <w:r>
        <w:rPr>
          <w:rFonts w:asciiTheme="majorBidi" w:hAnsiTheme="majorBidi" w:cstheme="majorBidi" w:hint="cs"/>
          <w:b/>
          <w:bCs/>
          <w:sz w:val="24"/>
          <w:szCs w:val="24"/>
          <w:rtl/>
          <w:lang w:bidi="ar-EG"/>
        </w:rPr>
        <w:t xml:space="preserve">القاهرة 2026</w:t>
      </w:r>
      <w:r>
        <w:rPr>
          <w:rFonts w:asciiTheme="majorBidi" w:hAnsiTheme="majorBidi" w:cstheme="majorBidi"/>
          <w:b/>
          <w:bCs/>
          <w:sz w:val="24"/>
          <w:szCs w:val="24"/>
          <w:lang w:bidi="ar-EG"/>
        </w:rPr>
        <w:t/>
      </w:r>
      <w:r>
        <w:rPr>
          <w:rFonts w:asciiTheme="majorBidi" w:hAnsiTheme="majorBidi" w:cstheme="majorBidi" w:hint="cs"/>
          <w:b/>
          <w:bCs/>
          <w:sz w:val="24"/>
          <w:szCs w:val="24"/>
          <w:rtl/>
          <w:lang w:bidi="ar-EG"/>
        </w:rPr>
        <w:t/>
      </w:r>
    </w:p>
    <w:sectPr w:rsidR="00E57F39" w:rsidRPr="0068630F" w:rsidSect="00B62149">
      <w:footerReference w:type="default" r:id="rId56"/>
      <w:pgSz w:w="12240" w:h="15840"/>
      <w:pgMar w:top="1418" w:right="851" w:bottom="851" w:left="1418"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876DB4D" w14:textId="77777777" w:rsidR="00FE1996" w:rsidRDefault="00FE1996" w:rsidP="00B62149">
      <w:pPr>
        <w:spacing w:after="0" w:line="240" w:lineRule="auto"/>
      </w:pPr>
      <w:r>
        <w:separator/>
      </w:r>
    </w:p>
  </w:endnote>
  <w:endnote w:type="continuationSeparator" w:id="0">
    <w:p w14:paraId="69315B76" w14:textId="77777777" w:rsidR="00FE1996" w:rsidRDefault="00FE1996" w:rsidP="00B6214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80718924"/>
      <w:docPartObj>
        <w:docPartGallery w:val="Page Numbers (Bottom of Page)"/>
        <w:docPartUnique/>
      </w:docPartObj>
    </w:sdtPr>
    <w:sdtEndPr>
      <w:rPr>
        <w:rFonts w:asciiTheme="majorBidi" w:hAnsiTheme="majorBidi" w:cstheme="majorBidi"/>
        <w:b/>
        <w:bCs/>
        <w:noProof/>
        <w:sz w:val="24"/>
        <w:szCs w:val="24"/>
      </w:rPr>
    </w:sdtEndPr>
    <w:sdtContent>
      <w:p w14:paraId="42DE6E81" w14:textId="6942B8E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VIII</w:t>
        </w:r>
        <w:r w:rsidRPr="002E7D71">
          <w:rPr>
            <w:rFonts w:asciiTheme="majorBidi" w:hAnsiTheme="majorBidi" w:cstheme="majorBidi"/>
            <w:b/>
            <w:bCs/>
            <w:noProof/>
            <w:sz w:val="24"/>
            <w:szCs w:val="24"/>
          </w:rPr>
          <w:fldChar w:fldCharType="end"/>
        </w:r>
      </w:p>
    </w:sdtContent>
  </w:sdt>
  <w:p w14:paraId="6A42144A" w14:textId="77777777" w:rsidR="001448E7" w:rsidRDefault="001448E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00406701"/>
      <w:docPartObj>
        <w:docPartGallery w:val="Page Numbers (Bottom of Page)"/>
        <w:docPartUnique/>
      </w:docPartObj>
    </w:sdtPr>
    <w:sdtEndPr>
      <w:rPr>
        <w:rFonts w:asciiTheme="majorBidi" w:hAnsiTheme="majorBidi" w:cstheme="majorBidi"/>
        <w:b/>
        <w:bCs/>
        <w:noProof/>
        <w:sz w:val="24"/>
        <w:szCs w:val="24"/>
      </w:rPr>
    </w:sdtEndPr>
    <w:sdtContent>
      <w:p w14:paraId="495FE44F" w14:textId="3682C806" w:rsidR="001448E7" w:rsidRPr="002E7D71" w:rsidRDefault="001448E7">
        <w:pPr>
          <w:pStyle w:val="Footer"/>
          <w:jc w:val="center"/>
          <w:rPr>
            <w:rFonts w:asciiTheme="majorBidi" w:hAnsiTheme="majorBidi" w:cstheme="majorBidi"/>
            <w:b/>
            <w:bCs/>
            <w:noProof/>
            <w:sz w:val="24"/>
            <w:szCs w:val="24"/>
          </w:rPr>
        </w:pPr>
        <w:r w:rsidRPr="002E7D71">
          <w:rPr>
            <w:rFonts w:asciiTheme="majorBidi" w:hAnsiTheme="majorBidi" w:cstheme="majorBidi"/>
            <w:b/>
            <w:bCs/>
            <w:noProof/>
            <w:sz w:val="24"/>
            <w:szCs w:val="24"/>
          </w:rPr>
          <w:fldChar w:fldCharType="begin"/>
        </w:r>
        <w:r w:rsidRPr="002E7D71">
          <w:rPr>
            <w:rFonts w:asciiTheme="majorBidi" w:hAnsiTheme="majorBidi" w:cstheme="majorBidi"/>
            <w:b/>
            <w:bCs/>
            <w:noProof/>
            <w:sz w:val="24"/>
            <w:szCs w:val="24"/>
          </w:rPr>
          <w:instrText xml:space="preserve"> PAGE   \* MERGEFORMAT </w:instrText>
        </w:r>
        <w:r w:rsidRPr="002E7D71">
          <w:rPr>
            <w:rFonts w:asciiTheme="majorBidi" w:hAnsiTheme="majorBidi" w:cstheme="majorBidi"/>
            <w:b/>
            <w:bCs/>
            <w:noProof/>
            <w:sz w:val="24"/>
            <w:szCs w:val="24"/>
          </w:rPr>
          <w:fldChar w:fldCharType="separate"/>
        </w:r>
        <w:r w:rsidR="00BF3B76">
          <w:rPr>
            <w:rFonts w:asciiTheme="majorBidi" w:hAnsiTheme="majorBidi" w:cstheme="majorBidi"/>
            <w:b/>
            <w:bCs/>
            <w:noProof/>
            <w:sz w:val="24"/>
            <w:szCs w:val="24"/>
          </w:rPr>
          <w:t>79</w:t>
        </w:r>
        <w:r w:rsidRPr="002E7D71">
          <w:rPr>
            <w:rFonts w:asciiTheme="majorBidi" w:hAnsiTheme="majorBidi" w:cstheme="majorBidi"/>
            <w:b/>
            <w:bCs/>
            <w:noProof/>
            <w:sz w:val="24"/>
            <w:szCs w:val="24"/>
          </w:rPr>
          <w:fldChar w:fldCharType="end"/>
        </w:r>
      </w:p>
    </w:sdtContent>
  </w:sdt>
  <w:p w14:paraId="7EC67B9E" w14:textId="77777777" w:rsidR="001448E7" w:rsidRDefault="001448E7">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BF5069E" w14:textId="571D5992" w:rsidR="001448E7" w:rsidRPr="002E7D71" w:rsidRDefault="001448E7">
    <w:pPr>
      <w:pStyle w:val="Footer"/>
      <w:jc w:val="center"/>
      <w:rPr>
        <w:rFonts w:asciiTheme="majorBidi" w:hAnsiTheme="majorBidi" w:cstheme="majorBidi"/>
        <w:b/>
        <w:bCs/>
        <w:noProof/>
        <w:sz w:val="24"/>
        <w:szCs w:val="24"/>
      </w:rPr>
    </w:pPr>
  </w:p>
  <w:p w14:paraId="120BBF81" w14:textId="77777777" w:rsidR="001448E7" w:rsidRDefault="001448E7">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C52DF79" w14:textId="77777777" w:rsidR="00FE1996" w:rsidRDefault="00FE1996" w:rsidP="00B62149">
      <w:pPr>
        <w:spacing w:after="0" w:line="240" w:lineRule="auto"/>
      </w:pPr>
      <w:r>
        <w:separator/>
      </w:r>
    </w:p>
  </w:footnote>
  <w:footnote w:type="continuationSeparator" w:id="0">
    <w:p w14:paraId="0D7951BB" w14:textId="77777777" w:rsidR="00FE1996" w:rsidRDefault="00FE1996" w:rsidP="00B62149">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6668DC4" w14:textId="1DC78D55" w:rsidR="001448E7" w:rsidRPr="002C4823" w:rsidRDefault="001448E7" w:rsidP="002C48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0"/>
    <w:multiLevelType w:val="singleLevel"/>
    <w:tmpl w:val="8148405A"/>
    <w:lvl w:ilvl="0">
      <w:start w:val="1"/>
      <w:numFmt w:val="bullet"/>
      <w:lvlText w:val=""/>
      <w:lvlJc w:val="left"/>
      <w:pPr>
        <w:tabs>
          <w:tab w:val="num" w:pos="1800"/>
        </w:tabs>
        <w:ind w:left="1800" w:hanging="360"/>
      </w:pPr>
      <w:rPr>
        <w:rFonts w:ascii="Symbol" w:hAnsi="Symbol" w:hint="default"/>
      </w:rPr>
    </w:lvl>
  </w:abstractNum>
  <w:abstractNum w:abstractNumId="1">
    <w:nsid w:val="027B689F"/>
    <w:multiLevelType w:val="hybridMultilevel"/>
    <w:tmpl w:val="B87ABE62"/>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
    <w:nsid w:val="0E656F9D"/>
    <w:multiLevelType w:val="hybridMultilevel"/>
    <w:tmpl w:val="6524ABB0"/>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3">
    <w:nsid w:val="1A561DC5"/>
    <w:multiLevelType w:val="multilevel"/>
    <w:tmpl w:val="96328D50"/>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
    <w:nsid w:val="1B956302"/>
    <w:multiLevelType w:val="hybridMultilevel"/>
    <w:tmpl w:val="D640FABA"/>
    <w:lvl w:ilvl="0" w:tplc="70062FEC">
      <w:start w:val="1"/>
      <w:numFmt w:val="decimal"/>
      <w:lvlText w:val="[%1]"/>
      <w:lvlJc w:val="left"/>
      <w:pPr>
        <w:ind w:left="936" w:hanging="576"/>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C8C65DF"/>
    <w:multiLevelType w:val="multilevel"/>
    <w:tmpl w:val="0BE24C5A"/>
    <w:styleLink w:val="Style2"/>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6">
    <w:nsid w:val="21027653"/>
    <w:multiLevelType w:val="multilevel"/>
    <w:tmpl w:val="DFA2068E"/>
    <w:lvl w:ilvl="0">
      <w:start w:val="1"/>
      <w:numFmt w:val="decimal"/>
      <w:pStyle w:val="TTHeading1"/>
      <w:lvlText w:val="%1."/>
      <w:lvlJc w:val="left"/>
      <w:pPr>
        <w:ind w:left="927" w:hanging="360"/>
      </w:pPr>
      <w:rPr>
        <w:rFonts w:hint="default"/>
      </w:rPr>
    </w:lvl>
    <w:lvl w:ilvl="1">
      <w:start w:val="1"/>
      <w:numFmt w:val="decimal"/>
      <w:pStyle w:val="TTHeading2"/>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287" w:hanging="72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1647" w:hanging="1080"/>
      </w:pPr>
      <w:rPr>
        <w:rFonts w:hint="default"/>
      </w:rPr>
    </w:lvl>
    <w:lvl w:ilvl="6">
      <w:start w:val="1"/>
      <w:numFmt w:val="decimal"/>
      <w:isLgl/>
      <w:lvlText w:val="%1.%2.%3.%4.%5.%6.%7."/>
      <w:lvlJc w:val="left"/>
      <w:pPr>
        <w:ind w:left="1647" w:hanging="1080"/>
      </w:pPr>
      <w:rPr>
        <w:rFonts w:hint="default"/>
      </w:rPr>
    </w:lvl>
    <w:lvl w:ilvl="7">
      <w:start w:val="1"/>
      <w:numFmt w:val="decimal"/>
      <w:isLgl/>
      <w:lvlText w:val="%1.%2.%3.%4.%5.%6.%7.%8."/>
      <w:lvlJc w:val="left"/>
      <w:pPr>
        <w:ind w:left="2007" w:hanging="1440"/>
      </w:pPr>
      <w:rPr>
        <w:rFonts w:hint="default"/>
      </w:rPr>
    </w:lvl>
    <w:lvl w:ilvl="8">
      <w:start w:val="1"/>
      <w:numFmt w:val="decimal"/>
      <w:isLgl/>
      <w:lvlText w:val="%1.%2.%3.%4.%5.%6.%7.%8.%9."/>
      <w:lvlJc w:val="left"/>
      <w:pPr>
        <w:ind w:left="2007" w:hanging="1440"/>
      </w:pPr>
      <w:rPr>
        <w:rFonts w:hint="default"/>
      </w:rPr>
    </w:lvl>
  </w:abstractNum>
  <w:abstractNum w:abstractNumId="7">
    <w:nsid w:val="28DC2C7E"/>
    <w:multiLevelType w:val="hybridMultilevel"/>
    <w:tmpl w:val="DC5691E4"/>
    <w:lvl w:ilvl="0" w:tplc="698EFA9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F3D065E"/>
    <w:multiLevelType w:val="hybridMultilevel"/>
    <w:tmpl w:val="ED906E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0">
    <w:nsid w:val="3C071D52"/>
    <w:multiLevelType w:val="multilevel"/>
    <w:tmpl w:val="1AC682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57015EB"/>
    <w:multiLevelType w:val="hybridMultilevel"/>
    <w:tmpl w:val="8F761734"/>
    <w:lvl w:ilvl="0" w:tplc="9B86F7F2">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7A95275"/>
    <w:multiLevelType w:val="multilevel"/>
    <w:tmpl w:val="56461B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4CF0482A"/>
    <w:multiLevelType w:val="hybridMultilevel"/>
    <w:tmpl w:val="7A3CE206"/>
    <w:lvl w:ilvl="0" w:tplc="DE68CFF6">
      <w:start w:val="1"/>
      <w:numFmt w:val="decimal"/>
      <w:lvlText w:val="[%1]"/>
      <w:lvlJc w:val="left"/>
      <w:pPr>
        <w:ind w:left="576" w:hanging="576"/>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nsid w:val="4E891CC4"/>
    <w:multiLevelType w:val="multilevel"/>
    <w:tmpl w:val="6BFE626A"/>
    <w:lvl w:ilvl="0">
      <w:start w:val="5"/>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5">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16">
    <w:nsid w:val="5412771F"/>
    <w:multiLevelType w:val="multilevel"/>
    <w:tmpl w:val="DB666B22"/>
    <w:styleLink w:val="Style1"/>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7">
    <w:nsid w:val="5568458A"/>
    <w:multiLevelType w:val="multilevel"/>
    <w:tmpl w:val="D0D2C30C"/>
    <w:lvl w:ilvl="0">
      <w:start w:val="1"/>
      <w:numFmt w:val="decimal"/>
      <w:lvlText w:val="1.%1"/>
      <w:lvlJc w:val="left"/>
      <w:pPr>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lowerLetter"/>
      <w:lvlText w:val="%2."/>
      <w:lvlJc w:val="left"/>
      <w:pPr>
        <w:ind w:left="2160" w:hanging="360"/>
      </w:pPr>
      <w:rPr>
        <w:rFonts w:hint="default"/>
      </w:rPr>
    </w:lvl>
    <w:lvl w:ilvl="2">
      <w:start w:val="1"/>
      <w:numFmt w:val="lowerRoman"/>
      <w:lvlText w:val="%3."/>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18">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9">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0">
    <w:nsid w:val="70C21C97"/>
    <w:multiLevelType w:val="multilevel"/>
    <w:tmpl w:val="1798942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nsid w:val="71EC44EE"/>
    <w:multiLevelType w:val="hybridMultilevel"/>
    <w:tmpl w:val="1FB6DD68"/>
    <w:lvl w:ilvl="0" w:tplc="04090011">
      <w:start w:val="1"/>
      <w:numFmt w:val="decimal"/>
      <w:lvlText w:val="%1)"/>
      <w:lvlJc w:val="left"/>
      <w:pPr>
        <w:ind w:left="1117" w:hanging="360"/>
      </w:pPr>
    </w:lvl>
    <w:lvl w:ilvl="1" w:tplc="04090019" w:tentative="1">
      <w:start w:val="1"/>
      <w:numFmt w:val="lowerLetter"/>
      <w:lvlText w:val="%2."/>
      <w:lvlJc w:val="left"/>
      <w:pPr>
        <w:ind w:left="1837" w:hanging="360"/>
      </w:pPr>
    </w:lvl>
    <w:lvl w:ilvl="2" w:tplc="0409001B" w:tentative="1">
      <w:start w:val="1"/>
      <w:numFmt w:val="lowerRoman"/>
      <w:lvlText w:val="%3."/>
      <w:lvlJc w:val="right"/>
      <w:pPr>
        <w:ind w:left="2557" w:hanging="180"/>
      </w:pPr>
    </w:lvl>
    <w:lvl w:ilvl="3" w:tplc="0409000F" w:tentative="1">
      <w:start w:val="1"/>
      <w:numFmt w:val="decimal"/>
      <w:lvlText w:val="%4."/>
      <w:lvlJc w:val="left"/>
      <w:pPr>
        <w:ind w:left="3277" w:hanging="360"/>
      </w:pPr>
    </w:lvl>
    <w:lvl w:ilvl="4" w:tplc="04090019" w:tentative="1">
      <w:start w:val="1"/>
      <w:numFmt w:val="lowerLetter"/>
      <w:lvlText w:val="%5."/>
      <w:lvlJc w:val="left"/>
      <w:pPr>
        <w:ind w:left="3997" w:hanging="360"/>
      </w:pPr>
    </w:lvl>
    <w:lvl w:ilvl="5" w:tplc="0409001B" w:tentative="1">
      <w:start w:val="1"/>
      <w:numFmt w:val="lowerRoman"/>
      <w:lvlText w:val="%6."/>
      <w:lvlJc w:val="right"/>
      <w:pPr>
        <w:ind w:left="4717" w:hanging="180"/>
      </w:pPr>
    </w:lvl>
    <w:lvl w:ilvl="6" w:tplc="0409000F" w:tentative="1">
      <w:start w:val="1"/>
      <w:numFmt w:val="decimal"/>
      <w:lvlText w:val="%7."/>
      <w:lvlJc w:val="left"/>
      <w:pPr>
        <w:ind w:left="5437" w:hanging="360"/>
      </w:pPr>
    </w:lvl>
    <w:lvl w:ilvl="7" w:tplc="04090019" w:tentative="1">
      <w:start w:val="1"/>
      <w:numFmt w:val="lowerLetter"/>
      <w:lvlText w:val="%8."/>
      <w:lvlJc w:val="left"/>
      <w:pPr>
        <w:ind w:left="6157" w:hanging="360"/>
      </w:pPr>
    </w:lvl>
    <w:lvl w:ilvl="8" w:tplc="0409001B" w:tentative="1">
      <w:start w:val="1"/>
      <w:numFmt w:val="lowerRoman"/>
      <w:lvlText w:val="%9."/>
      <w:lvlJc w:val="right"/>
      <w:pPr>
        <w:ind w:left="6877" w:hanging="180"/>
      </w:pPr>
    </w:lvl>
  </w:abstractNum>
  <w:abstractNum w:abstractNumId="22">
    <w:nsid w:val="799A5BDF"/>
    <w:multiLevelType w:val="hybridMultilevel"/>
    <w:tmpl w:val="852A232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A9D1979"/>
    <w:multiLevelType w:val="multilevel"/>
    <w:tmpl w:val="839EA222"/>
    <w:lvl w:ilvl="0">
      <w:start w:val="1"/>
      <w:numFmt w:val="decimal"/>
      <w:lvlText w:val="%1"/>
      <w:lvlJc w:val="left"/>
      <w:pPr>
        <w:ind w:left="432" w:hanging="432"/>
      </w:pPr>
      <w:rPr>
        <w:rFonts w:hint="default"/>
        <w:bCs w:val="0"/>
        <w:i w:val="0"/>
        <w:iCs w:val="0"/>
        <w:caps w:val="0"/>
        <w:smallCaps w:val="0"/>
        <w:strike w:val="0"/>
        <w:dstrike w:val="0"/>
        <w:vanish w:val="0"/>
        <w:color w:val="000000"/>
        <w:spacing w:val="0"/>
        <w:kern w:val="0"/>
        <w:position w:val="0"/>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14:ligatures w14:val="none"/>
        <w14:numForm w14:val="default"/>
        <w14:numSpacing w14:val="default"/>
        <w14:stylisticSets/>
        <w14:cntxtAlts w14:val="0"/>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4">
    <w:nsid w:val="7C0635DC"/>
    <w:multiLevelType w:val="hybridMultilevel"/>
    <w:tmpl w:val="D640FABA"/>
    <w:lvl w:ilvl="0" w:tplc="70062FEC">
      <w:start w:val="1"/>
      <w:numFmt w:val="decimal"/>
      <w:lvlText w:val="[%1]"/>
      <w:lvlJc w:val="left"/>
      <w:pPr>
        <w:ind w:left="936" w:hanging="576"/>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1"/>
  </w:num>
  <w:num w:numId="2">
    <w:abstractNumId w:val="1"/>
  </w:num>
  <w:num w:numId="3">
    <w:abstractNumId w:val="2"/>
  </w:num>
  <w:num w:numId="4">
    <w:abstractNumId w:val="16"/>
  </w:num>
  <w:num w:numId="5">
    <w:abstractNumId w:val="5"/>
  </w:num>
  <w:num w:numId="6">
    <w:abstractNumId w:val="3"/>
  </w:num>
  <w:num w:numId="7">
    <w:abstractNumId w:val="15"/>
  </w:num>
  <w:num w:numId="8">
    <w:abstractNumId w:val="24"/>
  </w:num>
  <w:num w:numId="9">
    <w:abstractNumId w:val="18"/>
  </w:num>
  <w:num w:numId="10">
    <w:abstractNumId w:val="18"/>
  </w:num>
  <w:num w:numId="1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9"/>
  </w:num>
  <w:num w:numId="13">
    <w:abstractNumId w:val="19"/>
  </w:num>
  <w:num w:numId="14">
    <w:abstractNumId w:val="8"/>
  </w:num>
  <w:num w:numId="15">
    <w:abstractNumId w:val="3"/>
  </w:num>
  <w:num w:numId="16">
    <w:abstractNumId w:val="3"/>
  </w:num>
  <w:num w:numId="17">
    <w:abstractNumId w:val="3"/>
  </w:num>
  <w:num w:numId="18">
    <w:abstractNumId w:val="3"/>
  </w:num>
  <w:num w:numId="19">
    <w:abstractNumId w:val="3"/>
  </w:num>
  <w:num w:numId="20">
    <w:abstractNumId w:val="3"/>
  </w:num>
  <w:num w:numId="21">
    <w:abstractNumId w:val="3"/>
  </w:num>
  <w:num w:numId="22">
    <w:abstractNumId w:val="3"/>
  </w:num>
  <w:num w:numId="23">
    <w:abstractNumId w:val="6"/>
  </w:num>
  <w:num w:numId="24">
    <w:abstractNumId w:val="14"/>
  </w:num>
  <w:num w:numId="25">
    <w:abstractNumId w:val="3"/>
  </w:num>
  <w:num w:numId="26">
    <w:abstractNumId w:val="0"/>
  </w:num>
  <w:num w:numId="27">
    <w:abstractNumId w:val="3"/>
  </w:num>
  <w:num w:numId="28">
    <w:abstractNumId w:val="13"/>
  </w:num>
  <w:num w:numId="29">
    <w:abstractNumId w:val="12"/>
  </w:num>
  <w:num w:numId="30">
    <w:abstractNumId w:val="3"/>
  </w:num>
  <w:num w:numId="31">
    <w:abstractNumId w:val="3"/>
  </w:num>
  <w:num w:numId="32">
    <w:abstractNumId w:val="3"/>
  </w:num>
  <w:num w:numId="33">
    <w:abstractNumId w:val="3"/>
  </w:num>
  <w:num w:numId="34">
    <w:abstractNumId w:val="20"/>
  </w:num>
  <w:num w:numId="35">
    <w:abstractNumId w:val="10"/>
  </w:num>
  <w:num w:numId="36">
    <w:abstractNumId w:val="22"/>
  </w:num>
  <w:num w:numId="37">
    <w:abstractNumId w:val="4"/>
  </w:num>
  <w:num w:numId="38">
    <w:abstractNumId w:val="7"/>
  </w:num>
  <w:num w:numId="39">
    <w:abstractNumId w:val="11"/>
  </w:num>
  <w:num w:numId="40">
    <w:abstractNumId w:val="17"/>
  </w:num>
  <w:num w:numId="41">
    <w:abstractNumId w:val="23"/>
  </w:num>
  <w:num w:numId="42">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23"/>
  </w:num>
  <w:num w:numId="44">
    <w:abstractNumId w:val="23"/>
  </w:num>
  <w:num w:numId="45">
    <w:abstractNumId w:val="23"/>
  </w:num>
  <w:num w:numId="46">
    <w:abstractNumId w:val="23"/>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updateFields w:val="tru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63CDD"/>
    <w:rsid w:val="00011896"/>
    <w:rsid w:val="000143B8"/>
    <w:rsid w:val="00014DA5"/>
    <w:rsid w:val="00014F5A"/>
    <w:rsid w:val="00025A0C"/>
    <w:rsid w:val="00033DE0"/>
    <w:rsid w:val="00044FA0"/>
    <w:rsid w:val="00045B10"/>
    <w:rsid w:val="000563D0"/>
    <w:rsid w:val="000565B8"/>
    <w:rsid w:val="00057BFA"/>
    <w:rsid w:val="00062378"/>
    <w:rsid w:val="00062570"/>
    <w:rsid w:val="00065055"/>
    <w:rsid w:val="00071875"/>
    <w:rsid w:val="000725D0"/>
    <w:rsid w:val="000853C3"/>
    <w:rsid w:val="00094976"/>
    <w:rsid w:val="000958A8"/>
    <w:rsid w:val="0009590A"/>
    <w:rsid w:val="000A1FEA"/>
    <w:rsid w:val="000A432F"/>
    <w:rsid w:val="000A6F19"/>
    <w:rsid w:val="000B3689"/>
    <w:rsid w:val="000C181F"/>
    <w:rsid w:val="000C46ED"/>
    <w:rsid w:val="000C57BD"/>
    <w:rsid w:val="000C652A"/>
    <w:rsid w:val="000D01ED"/>
    <w:rsid w:val="000D0A46"/>
    <w:rsid w:val="000D21A4"/>
    <w:rsid w:val="000D39CC"/>
    <w:rsid w:val="000E0569"/>
    <w:rsid w:val="000E0D64"/>
    <w:rsid w:val="000E4127"/>
    <w:rsid w:val="000E4FA1"/>
    <w:rsid w:val="000F4E65"/>
    <w:rsid w:val="00101DE4"/>
    <w:rsid w:val="001020FD"/>
    <w:rsid w:val="00103706"/>
    <w:rsid w:val="001038E6"/>
    <w:rsid w:val="00106970"/>
    <w:rsid w:val="00115E5A"/>
    <w:rsid w:val="0012082A"/>
    <w:rsid w:val="00120C46"/>
    <w:rsid w:val="001319E7"/>
    <w:rsid w:val="0013266B"/>
    <w:rsid w:val="00137BF0"/>
    <w:rsid w:val="001423DB"/>
    <w:rsid w:val="001448E7"/>
    <w:rsid w:val="0015117A"/>
    <w:rsid w:val="0015240D"/>
    <w:rsid w:val="001603A1"/>
    <w:rsid w:val="00162584"/>
    <w:rsid w:val="0016315A"/>
    <w:rsid w:val="0017758D"/>
    <w:rsid w:val="00177949"/>
    <w:rsid w:val="00182543"/>
    <w:rsid w:val="001837F7"/>
    <w:rsid w:val="001941E3"/>
    <w:rsid w:val="001975B6"/>
    <w:rsid w:val="00197E3A"/>
    <w:rsid w:val="001A16CF"/>
    <w:rsid w:val="001A5446"/>
    <w:rsid w:val="001A5639"/>
    <w:rsid w:val="001A6F2A"/>
    <w:rsid w:val="001B20BB"/>
    <w:rsid w:val="001B41BE"/>
    <w:rsid w:val="001C240E"/>
    <w:rsid w:val="001C66AF"/>
    <w:rsid w:val="001D0649"/>
    <w:rsid w:val="001D33F2"/>
    <w:rsid w:val="001E232D"/>
    <w:rsid w:val="001E30EE"/>
    <w:rsid w:val="001E71C0"/>
    <w:rsid w:val="001E7562"/>
    <w:rsid w:val="001F0184"/>
    <w:rsid w:val="001F07CB"/>
    <w:rsid w:val="001F1F76"/>
    <w:rsid w:val="001F2876"/>
    <w:rsid w:val="001F3A23"/>
    <w:rsid w:val="001F7423"/>
    <w:rsid w:val="00200892"/>
    <w:rsid w:val="0020381F"/>
    <w:rsid w:val="00204C61"/>
    <w:rsid w:val="00204EEF"/>
    <w:rsid w:val="0021216B"/>
    <w:rsid w:val="00215ACC"/>
    <w:rsid w:val="00217B6A"/>
    <w:rsid w:val="00220FC2"/>
    <w:rsid w:val="0022230C"/>
    <w:rsid w:val="00222E92"/>
    <w:rsid w:val="00225E35"/>
    <w:rsid w:val="00231579"/>
    <w:rsid w:val="0023478E"/>
    <w:rsid w:val="0025103E"/>
    <w:rsid w:val="0026238D"/>
    <w:rsid w:val="00263F95"/>
    <w:rsid w:val="00266B8F"/>
    <w:rsid w:val="002810DC"/>
    <w:rsid w:val="002864DA"/>
    <w:rsid w:val="00291F9C"/>
    <w:rsid w:val="00293E95"/>
    <w:rsid w:val="00297FB8"/>
    <w:rsid w:val="002A427C"/>
    <w:rsid w:val="002A4949"/>
    <w:rsid w:val="002B073D"/>
    <w:rsid w:val="002B193A"/>
    <w:rsid w:val="002B1D5B"/>
    <w:rsid w:val="002B455C"/>
    <w:rsid w:val="002C3BF0"/>
    <w:rsid w:val="002C47E7"/>
    <w:rsid w:val="002C4823"/>
    <w:rsid w:val="002C4EF4"/>
    <w:rsid w:val="002C5915"/>
    <w:rsid w:val="002C6B13"/>
    <w:rsid w:val="002C7CF7"/>
    <w:rsid w:val="002D29BE"/>
    <w:rsid w:val="002D70BC"/>
    <w:rsid w:val="002E2F65"/>
    <w:rsid w:val="002E7342"/>
    <w:rsid w:val="002E7D71"/>
    <w:rsid w:val="002F28D8"/>
    <w:rsid w:val="002F2BE0"/>
    <w:rsid w:val="002F50E2"/>
    <w:rsid w:val="00302D98"/>
    <w:rsid w:val="00303437"/>
    <w:rsid w:val="00306D2E"/>
    <w:rsid w:val="00313ED1"/>
    <w:rsid w:val="003315E8"/>
    <w:rsid w:val="0033609D"/>
    <w:rsid w:val="0034463B"/>
    <w:rsid w:val="003524ED"/>
    <w:rsid w:val="00354147"/>
    <w:rsid w:val="00354CF0"/>
    <w:rsid w:val="0036089B"/>
    <w:rsid w:val="0036089C"/>
    <w:rsid w:val="0036140F"/>
    <w:rsid w:val="003616C7"/>
    <w:rsid w:val="00361FD6"/>
    <w:rsid w:val="00363A33"/>
    <w:rsid w:val="00367E0F"/>
    <w:rsid w:val="00371FBC"/>
    <w:rsid w:val="00373031"/>
    <w:rsid w:val="00373471"/>
    <w:rsid w:val="00391FE2"/>
    <w:rsid w:val="00396AFA"/>
    <w:rsid w:val="00396E5C"/>
    <w:rsid w:val="003973BF"/>
    <w:rsid w:val="00397C6C"/>
    <w:rsid w:val="003A3E28"/>
    <w:rsid w:val="003B0347"/>
    <w:rsid w:val="003B25DF"/>
    <w:rsid w:val="003C2EFA"/>
    <w:rsid w:val="003E0AC1"/>
    <w:rsid w:val="003E0CD5"/>
    <w:rsid w:val="003E22DD"/>
    <w:rsid w:val="003F16CC"/>
    <w:rsid w:val="003F1AEE"/>
    <w:rsid w:val="00401310"/>
    <w:rsid w:val="004048D9"/>
    <w:rsid w:val="00406E49"/>
    <w:rsid w:val="00413785"/>
    <w:rsid w:val="00416A0C"/>
    <w:rsid w:val="00420C87"/>
    <w:rsid w:val="00424660"/>
    <w:rsid w:val="00425DF8"/>
    <w:rsid w:val="0043156E"/>
    <w:rsid w:val="00431FA3"/>
    <w:rsid w:val="004329CE"/>
    <w:rsid w:val="00434373"/>
    <w:rsid w:val="00434F59"/>
    <w:rsid w:val="004377DB"/>
    <w:rsid w:val="00437F8E"/>
    <w:rsid w:val="004404F4"/>
    <w:rsid w:val="004419CD"/>
    <w:rsid w:val="00444282"/>
    <w:rsid w:val="00445251"/>
    <w:rsid w:val="004572EE"/>
    <w:rsid w:val="00460A0C"/>
    <w:rsid w:val="00474E70"/>
    <w:rsid w:val="00477DE2"/>
    <w:rsid w:val="004801D0"/>
    <w:rsid w:val="00485D52"/>
    <w:rsid w:val="0049149F"/>
    <w:rsid w:val="004936A8"/>
    <w:rsid w:val="00496C46"/>
    <w:rsid w:val="0049782F"/>
    <w:rsid w:val="004A13D7"/>
    <w:rsid w:val="004A4226"/>
    <w:rsid w:val="004A7423"/>
    <w:rsid w:val="004B380B"/>
    <w:rsid w:val="004B6750"/>
    <w:rsid w:val="004C32F8"/>
    <w:rsid w:val="004C5970"/>
    <w:rsid w:val="004C60B7"/>
    <w:rsid w:val="004C7265"/>
    <w:rsid w:val="004E00FA"/>
    <w:rsid w:val="004E4E81"/>
    <w:rsid w:val="004E626F"/>
    <w:rsid w:val="004E6520"/>
    <w:rsid w:val="004E6C2E"/>
    <w:rsid w:val="004E7BEB"/>
    <w:rsid w:val="004F3C56"/>
    <w:rsid w:val="004F3D6F"/>
    <w:rsid w:val="004F4EAD"/>
    <w:rsid w:val="004F77F6"/>
    <w:rsid w:val="0050241A"/>
    <w:rsid w:val="005034B8"/>
    <w:rsid w:val="00505F65"/>
    <w:rsid w:val="00507CD4"/>
    <w:rsid w:val="00517D5B"/>
    <w:rsid w:val="00520282"/>
    <w:rsid w:val="0052398F"/>
    <w:rsid w:val="005322B4"/>
    <w:rsid w:val="00534544"/>
    <w:rsid w:val="00535097"/>
    <w:rsid w:val="00537361"/>
    <w:rsid w:val="005374CD"/>
    <w:rsid w:val="005378B4"/>
    <w:rsid w:val="00543CF8"/>
    <w:rsid w:val="0055279E"/>
    <w:rsid w:val="00552A4E"/>
    <w:rsid w:val="00555021"/>
    <w:rsid w:val="00556564"/>
    <w:rsid w:val="00561BD3"/>
    <w:rsid w:val="005648F1"/>
    <w:rsid w:val="00566D7B"/>
    <w:rsid w:val="00581F61"/>
    <w:rsid w:val="005863E5"/>
    <w:rsid w:val="0059177D"/>
    <w:rsid w:val="0059269A"/>
    <w:rsid w:val="00592806"/>
    <w:rsid w:val="0059670E"/>
    <w:rsid w:val="00597AA0"/>
    <w:rsid w:val="005A73DD"/>
    <w:rsid w:val="005C0E8D"/>
    <w:rsid w:val="005C1DAD"/>
    <w:rsid w:val="005D397F"/>
    <w:rsid w:val="005D5B05"/>
    <w:rsid w:val="005D73A0"/>
    <w:rsid w:val="005D7E15"/>
    <w:rsid w:val="005D7F1D"/>
    <w:rsid w:val="005E0E31"/>
    <w:rsid w:val="005E221C"/>
    <w:rsid w:val="005E5B46"/>
    <w:rsid w:val="005E7513"/>
    <w:rsid w:val="005E7A0D"/>
    <w:rsid w:val="005F3262"/>
    <w:rsid w:val="005F5CA4"/>
    <w:rsid w:val="0060713A"/>
    <w:rsid w:val="006115EE"/>
    <w:rsid w:val="00614A1D"/>
    <w:rsid w:val="00616406"/>
    <w:rsid w:val="00620AB2"/>
    <w:rsid w:val="00624B2A"/>
    <w:rsid w:val="00627EEA"/>
    <w:rsid w:val="00630010"/>
    <w:rsid w:val="006300F4"/>
    <w:rsid w:val="006317ED"/>
    <w:rsid w:val="00632C69"/>
    <w:rsid w:val="00635508"/>
    <w:rsid w:val="0063652B"/>
    <w:rsid w:val="00644066"/>
    <w:rsid w:val="006549C7"/>
    <w:rsid w:val="0066475E"/>
    <w:rsid w:val="00664B82"/>
    <w:rsid w:val="00667B09"/>
    <w:rsid w:val="00667E4E"/>
    <w:rsid w:val="00670349"/>
    <w:rsid w:val="00670F78"/>
    <w:rsid w:val="00670FFF"/>
    <w:rsid w:val="006736E5"/>
    <w:rsid w:val="006840BE"/>
    <w:rsid w:val="0068546A"/>
    <w:rsid w:val="0068630F"/>
    <w:rsid w:val="00687EF9"/>
    <w:rsid w:val="00692158"/>
    <w:rsid w:val="00695C9F"/>
    <w:rsid w:val="006A10E5"/>
    <w:rsid w:val="006A35E6"/>
    <w:rsid w:val="006C20ED"/>
    <w:rsid w:val="006C4EB6"/>
    <w:rsid w:val="006D00FB"/>
    <w:rsid w:val="006D0B12"/>
    <w:rsid w:val="006D3F09"/>
    <w:rsid w:val="006E21AE"/>
    <w:rsid w:val="006E3CEE"/>
    <w:rsid w:val="006F23E6"/>
    <w:rsid w:val="006F2DEE"/>
    <w:rsid w:val="006F34B8"/>
    <w:rsid w:val="006F77F7"/>
    <w:rsid w:val="00700CFA"/>
    <w:rsid w:val="007036D6"/>
    <w:rsid w:val="00705DA0"/>
    <w:rsid w:val="00707506"/>
    <w:rsid w:val="00707B6D"/>
    <w:rsid w:val="007106A1"/>
    <w:rsid w:val="00710ACB"/>
    <w:rsid w:val="00716EA9"/>
    <w:rsid w:val="0072149D"/>
    <w:rsid w:val="007241A7"/>
    <w:rsid w:val="007332EE"/>
    <w:rsid w:val="00744685"/>
    <w:rsid w:val="00745C8F"/>
    <w:rsid w:val="00746A16"/>
    <w:rsid w:val="00746BC0"/>
    <w:rsid w:val="00747F4C"/>
    <w:rsid w:val="00751CA9"/>
    <w:rsid w:val="007521FF"/>
    <w:rsid w:val="00752219"/>
    <w:rsid w:val="00756FAA"/>
    <w:rsid w:val="0076086A"/>
    <w:rsid w:val="0076238A"/>
    <w:rsid w:val="0076263C"/>
    <w:rsid w:val="00763087"/>
    <w:rsid w:val="0076384B"/>
    <w:rsid w:val="00767FA5"/>
    <w:rsid w:val="007703D8"/>
    <w:rsid w:val="00776D50"/>
    <w:rsid w:val="00791870"/>
    <w:rsid w:val="00792551"/>
    <w:rsid w:val="00793D66"/>
    <w:rsid w:val="00794012"/>
    <w:rsid w:val="007A0ECE"/>
    <w:rsid w:val="007A0FE5"/>
    <w:rsid w:val="007B0C4C"/>
    <w:rsid w:val="007B1345"/>
    <w:rsid w:val="007B3C14"/>
    <w:rsid w:val="007B5534"/>
    <w:rsid w:val="007C20BB"/>
    <w:rsid w:val="007C4C7F"/>
    <w:rsid w:val="007C53F5"/>
    <w:rsid w:val="007C7263"/>
    <w:rsid w:val="007C748F"/>
    <w:rsid w:val="007D27A6"/>
    <w:rsid w:val="007D4605"/>
    <w:rsid w:val="007D46C1"/>
    <w:rsid w:val="007D584F"/>
    <w:rsid w:val="007E0413"/>
    <w:rsid w:val="007E090A"/>
    <w:rsid w:val="007E42A4"/>
    <w:rsid w:val="007E51D4"/>
    <w:rsid w:val="007F291C"/>
    <w:rsid w:val="007F4510"/>
    <w:rsid w:val="008006EB"/>
    <w:rsid w:val="00802333"/>
    <w:rsid w:val="00806634"/>
    <w:rsid w:val="0081497C"/>
    <w:rsid w:val="0081724A"/>
    <w:rsid w:val="00817AC1"/>
    <w:rsid w:val="00823649"/>
    <w:rsid w:val="0082490C"/>
    <w:rsid w:val="008249D1"/>
    <w:rsid w:val="00825A7B"/>
    <w:rsid w:val="00830C36"/>
    <w:rsid w:val="008310B2"/>
    <w:rsid w:val="008335DC"/>
    <w:rsid w:val="008350DC"/>
    <w:rsid w:val="00835A34"/>
    <w:rsid w:val="00843E1C"/>
    <w:rsid w:val="00853015"/>
    <w:rsid w:val="008534C2"/>
    <w:rsid w:val="00866533"/>
    <w:rsid w:val="0087276B"/>
    <w:rsid w:val="00876715"/>
    <w:rsid w:val="008972D4"/>
    <w:rsid w:val="008A3CEB"/>
    <w:rsid w:val="008A5287"/>
    <w:rsid w:val="008A5B66"/>
    <w:rsid w:val="008A6240"/>
    <w:rsid w:val="008B3ECC"/>
    <w:rsid w:val="008B5120"/>
    <w:rsid w:val="008B53B7"/>
    <w:rsid w:val="008D2B53"/>
    <w:rsid w:val="008D4546"/>
    <w:rsid w:val="008D4769"/>
    <w:rsid w:val="008D50BF"/>
    <w:rsid w:val="008D5BCA"/>
    <w:rsid w:val="008E19CD"/>
    <w:rsid w:val="008F3A0D"/>
    <w:rsid w:val="008F5B9D"/>
    <w:rsid w:val="00925EA6"/>
    <w:rsid w:val="00930F8D"/>
    <w:rsid w:val="00931DB4"/>
    <w:rsid w:val="00932B31"/>
    <w:rsid w:val="00934405"/>
    <w:rsid w:val="0094094B"/>
    <w:rsid w:val="00940D10"/>
    <w:rsid w:val="0094323F"/>
    <w:rsid w:val="009537A5"/>
    <w:rsid w:val="009548BE"/>
    <w:rsid w:val="00965CFA"/>
    <w:rsid w:val="0097261F"/>
    <w:rsid w:val="009761EE"/>
    <w:rsid w:val="009766C2"/>
    <w:rsid w:val="009819BF"/>
    <w:rsid w:val="0098408B"/>
    <w:rsid w:val="009858B1"/>
    <w:rsid w:val="009867C9"/>
    <w:rsid w:val="0099371E"/>
    <w:rsid w:val="00995C4F"/>
    <w:rsid w:val="009A27FB"/>
    <w:rsid w:val="009A7815"/>
    <w:rsid w:val="009A7F55"/>
    <w:rsid w:val="009B3D0B"/>
    <w:rsid w:val="009B4BE1"/>
    <w:rsid w:val="009C255D"/>
    <w:rsid w:val="009C52DF"/>
    <w:rsid w:val="009C6274"/>
    <w:rsid w:val="009C6A80"/>
    <w:rsid w:val="009C6E36"/>
    <w:rsid w:val="009D0A21"/>
    <w:rsid w:val="009D1A7E"/>
    <w:rsid w:val="009D269A"/>
    <w:rsid w:val="009D4008"/>
    <w:rsid w:val="009D6AA0"/>
    <w:rsid w:val="009D6AC7"/>
    <w:rsid w:val="009E65E2"/>
    <w:rsid w:val="009E784C"/>
    <w:rsid w:val="009F073F"/>
    <w:rsid w:val="009F22FA"/>
    <w:rsid w:val="00A04BE8"/>
    <w:rsid w:val="00A05D43"/>
    <w:rsid w:val="00A07049"/>
    <w:rsid w:val="00A14E54"/>
    <w:rsid w:val="00A164BB"/>
    <w:rsid w:val="00A32D4A"/>
    <w:rsid w:val="00A34343"/>
    <w:rsid w:val="00A410A7"/>
    <w:rsid w:val="00A41F1B"/>
    <w:rsid w:val="00A44AAA"/>
    <w:rsid w:val="00A47B28"/>
    <w:rsid w:val="00A53073"/>
    <w:rsid w:val="00A60DEB"/>
    <w:rsid w:val="00A6238E"/>
    <w:rsid w:val="00A6456F"/>
    <w:rsid w:val="00A6534B"/>
    <w:rsid w:val="00A757C7"/>
    <w:rsid w:val="00A8135B"/>
    <w:rsid w:val="00A81E53"/>
    <w:rsid w:val="00A83FAF"/>
    <w:rsid w:val="00A90FE4"/>
    <w:rsid w:val="00A94652"/>
    <w:rsid w:val="00AA1BC9"/>
    <w:rsid w:val="00AA235F"/>
    <w:rsid w:val="00AB447C"/>
    <w:rsid w:val="00AB6C47"/>
    <w:rsid w:val="00AC1A06"/>
    <w:rsid w:val="00AC2A0F"/>
    <w:rsid w:val="00AC6F0B"/>
    <w:rsid w:val="00AD25C3"/>
    <w:rsid w:val="00AD4F06"/>
    <w:rsid w:val="00AD54DD"/>
    <w:rsid w:val="00AD75A1"/>
    <w:rsid w:val="00AE5596"/>
    <w:rsid w:val="00AE6A65"/>
    <w:rsid w:val="00AE7E43"/>
    <w:rsid w:val="00AF2653"/>
    <w:rsid w:val="00AF45E8"/>
    <w:rsid w:val="00AF5E6A"/>
    <w:rsid w:val="00AF739B"/>
    <w:rsid w:val="00AF75F9"/>
    <w:rsid w:val="00AF7D54"/>
    <w:rsid w:val="00B00DEE"/>
    <w:rsid w:val="00B0187F"/>
    <w:rsid w:val="00B02CBF"/>
    <w:rsid w:val="00B02D78"/>
    <w:rsid w:val="00B05167"/>
    <w:rsid w:val="00B06245"/>
    <w:rsid w:val="00B13160"/>
    <w:rsid w:val="00B13303"/>
    <w:rsid w:val="00B13F4C"/>
    <w:rsid w:val="00B15BF6"/>
    <w:rsid w:val="00B22520"/>
    <w:rsid w:val="00B275BA"/>
    <w:rsid w:val="00B2780B"/>
    <w:rsid w:val="00B30F38"/>
    <w:rsid w:val="00B32FA5"/>
    <w:rsid w:val="00B33E50"/>
    <w:rsid w:val="00B34DA2"/>
    <w:rsid w:val="00B37EAA"/>
    <w:rsid w:val="00B4799B"/>
    <w:rsid w:val="00B47F81"/>
    <w:rsid w:val="00B61A1A"/>
    <w:rsid w:val="00B62149"/>
    <w:rsid w:val="00B64950"/>
    <w:rsid w:val="00B6560D"/>
    <w:rsid w:val="00B65C42"/>
    <w:rsid w:val="00B708BE"/>
    <w:rsid w:val="00B77A07"/>
    <w:rsid w:val="00B845C1"/>
    <w:rsid w:val="00B9336B"/>
    <w:rsid w:val="00B94DAF"/>
    <w:rsid w:val="00B97414"/>
    <w:rsid w:val="00BA3808"/>
    <w:rsid w:val="00BA6AA4"/>
    <w:rsid w:val="00BB084F"/>
    <w:rsid w:val="00BB601F"/>
    <w:rsid w:val="00BB72B4"/>
    <w:rsid w:val="00BC0607"/>
    <w:rsid w:val="00BC3476"/>
    <w:rsid w:val="00BC51B2"/>
    <w:rsid w:val="00BD1186"/>
    <w:rsid w:val="00BE259D"/>
    <w:rsid w:val="00BE3111"/>
    <w:rsid w:val="00BE3DAF"/>
    <w:rsid w:val="00BF3B76"/>
    <w:rsid w:val="00BF5C9F"/>
    <w:rsid w:val="00C00280"/>
    <w:rsid w:val="00C04245"/>
    <w:rsid w:val="00C046EC"/>
    <w:rsid w:val="00C05B3A"/>
    <w:rsid w:val="00C15615"/>
    <w:rsid w:val="00C15E20"/>
    <w:rsid w:val="00C175A2"/>
    <w:rsid w:val="00C17DB4"/>
    <w:rsid w:val="00C20846"/>
    <w:rsid w:val="00C248F8"/>
    <w:rsid w:val="00C24BA1"/>
    <w:rsid w:val="00C272AC"/>
    <w:rsid w:val="00C2777B"/>
    <w:rsid w:val="00C31631"/>
    <w:rsid w:val="00C40DD0"/>
    <w:rsid w:val="00C41F4C"/>
    <w:rsid w:val="00C44A0F"/>
    <w:rsid w:val="00C54F39"/>
    <w:rsid w:val="00C56071"/>
    <w:rsid w:val="00C6225C"/>
    <w:rsid w:val="00C702F5"/>
    <w:rsid w:val="00C76883"/>
    <w:rsid w:val="00C82DAE"/>
    <w:rsid w:val="00C84FCD"/>
    <w:rsid w:val="00C949D8"/>
    <w:rsid w:val="00CA27B8"/>
    <w:rsid w:val="00CA4A56"/>
    <w:rsid w:val="00CB7E3C"/>
    <w:rsid w:val="00CC072E"/>
    <w:rsid w:val="00CC1D62"/>
    <w:rsid w:val="00CC337A"/>
    <w:rsid w:val="00CC7317"/>
    <w:rsid w:val="00CD06B0"/>
    <w:rsid w:val="00CD2450"/>
    <w:rsid w:val="00CD24AF"/>
    <w:rsid w:val="00CD3CA7"/>
    <w:rsid w:val="00CD6538"/>
    <w:rsid w:val="00CF0E7C"/>
    <w:rsid w:val="00CF30F1"/>
    <w:rsid w:val="00D02489"/>
    <w:rsid w:val="00D041CB"/>
    <w:rsid w:val="00D060FC"/>
    <w:rsid w:val="00D06B16"/>
    <w:rsid w:val="00D07A62"/>
    <w:rsid w:val="00D1704F"/>
    <w:rsid w:val="00D216F2"/>
    <w:rsid w:val="00D36315"/>
    <w:rsid w:val="00D37E8D"/>
    <w:rsid w:val="00D40267"/>
    <w:rsid w:val="00D40BA7"/>
    <w:rsid w:val="00D43BDA"/>
    <w:rsid w:val="00D4604F"/>
    <w:rsid w:val="00D54AA2"/>
    <w:rsid w:val="00D553A5"/>
    <w:rsid w:val="00D57E54"/>
    <w:rsid w:val="00D613FD"/>
    <w:rsid w:val="00D6141E"/>
    <w:rsid w:val="00D63A6B"/>
    <w:rsid w:val="00D63CDD"/>
    <w:rsid w:val="00D6643C"/>
    <w:rsid w:val="00D66CAB"/>
    <w:rsid w:val="00D70DE9"/>
    <w:rsid w:val="00D74414"/>
    <w:rsid w:val="00D84D33"/>
    <w:rsid w:val="00D86D96"/>
    <w:rsid w:val="00DA378F"/>
    <w:rsid w:val="00DA6BC9"/>
    <w:rsid w:val="00DB3555"/>
    <w:rsid w:val="00DB3582"/>
    <w:rsid w:val="00DB7224"/>
    <w:rsid w:val="00DD21B9"/>
    <w:rsid w:val="00DE240E"/>
    <w:rsid w:val="00DE5A7E"/>
    <w:rsid w:val="00DF18FB"/>
    <w:rsid w:val="00DF5C6E"/>
    <w:rsid w:val="00DF6880"/>
    <w:rsid w:val="00DF717A"/>
    <w:rsid w:val="00E0141D"/>
    <w:rsid w:val="00E02A3D"/>
    <w:rsid w:val="00E05956"/>
    <w:rsid w:val="00E064BE"/>
    <w:rsid w:val="00E10A13"/>
    <w:rsid w:val="00E1281A"/>
    <w:rsid w:val="00E15748"/>
    <w:rsid w:val="00E16776"/>
    <w:rsid w:val="00E20610"/>
    <w:rsid w:val="00E2106F"/>
    <w:rsid w:val="00E22ECF"/>
    <w:rsid w:val="00E27B87"/>
    <w:rsid w:val="00E3006C"/>
    <w:rsid w:val="00E36E84"/>
    <w:rsid w:val="00E47992"/>
    <w:rsid w:val="00E5268A"/>
    <w:rsid w:val="00E55508"/>
    <w:rsid w:val="00E57F39"/>
    <w:rsid w:val="00E606AA"/>
    <w:rsid w:val="00E63EED"/>
    <w:rsid w:val="00E64B3F"/>
    <w:rsid w:val="00E67846"/>
    <w:rsid w:val="00E74488"/>
    <w:rsid w:val="00E8156B"/>
    <w:rsid w:val="00E93530"/>
    <w:rsid w:val="00EA47AD"/>
    <w:rsid w:val="00EB1294"/>
    <w:rsid w:val="00EB18EF"/>
    <w:rsid w:val="00EB24B8"/>
    <w:rsid w:val="00EB33AD"/>
    <w:rsid w:val="00EB3C10"/>
    <w:rsid w:val="00EB6092"/>
    <w:rsid w:val="00EC1FA1"/>
    <w:rsid w:val="00ED28D4"/>
    <w:rsid w:val="00ED65F7"/>
    <w:rsid w:val="00EE05D8"/>
    <w:rsid w:val="00EE2326"/>
    <w:rsid w:val="00EE3EF6"/>
    <w:rsid w:val="00EE6119"/>
    <w:rsid w:val="00EE66F2"/>
    <w:rsid w:val="00EE7487"/>
    <w:rsid w:val="00EE7BD9"/>
    <w:rsid w:val="00EF243A"/>
    <w:rsid w:val="00F05E19"/>
    <w:rsid w:val="00F06A7B"/>
    <w:rsid w:val="00F11DCD"/>
    <w:rsid w:val="00F17AE9"/>
    <w:rsid w:val="00F22E13"/>
    <w:rsid w:val="00F25E10"/>
    <w:rsid w:val="00F30478"/>
    <w:rsid w:val="00F37F5B"/>
    <w:rsid w:val="00F405E0"/>
    <w:rsid w:val="00F475B7"/>
    <w:rsid w:val="00F47D76"/>
    <w:rsid w:val="00F53C90"/>
    <w:rsid w:val="00F55507"/>
    <w:rsid w:val="00F6153C"/>
    <w:rsid w:val="00F67493"/>
    <w:rsid w:val="00F706BA"/>
    <w:rsid w:val="00F77A0F"/>
    <w:rsid w:val="00F8051C"/>
    <w:rsid w:val="00F81B2A"/>
    <w:rsid w:val="00F833B0"/>
    <w:rsid w:val="00F84C65"/>
    <w:rsid w:val="00F904E8"/>
    <w:rsid w:val="00F94479"/>
    <w:rsid w:val="00FA31C4"/>
    <w:rsid w:val="00FA4577"/>
    <w:rsid w:val="00FB77D0"/>
    <w:rsid w:val="00FC047E"/>
    <w:rsid w:val="00FC5365"/>
    <w:rsid w:val="00FD127F"/>
    <w:rsid w:val="00FD4116"/>
    <w:rsid w:val="00FE1996"/>
    <w:rsid w:val="00FE6795"/>
    <w:rsid w:val="00FF38C9"/>
    <w:rsid w:val="00FF7011"/>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5B3A2761"/>
  <w15:docId w15:val="{D229122E-95EA-4CAB-907B-4D80C8B8F1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806634"/>
  </w:style>
  <w:style w:type="paragraph" w:styleId="Heading1">
    <w:name w:val="heading 1"/>
    <w:basedOn w:val="Normal"/>
    <w:next w:val="Normal"/>
    <w:link w:val="Heading1Char"/>
    <w:autoRedefine/>
    <w:uiPriority w:val="9"/>
    <w:qFormat/>
    <w:rsid w:val="00B77A07"/>
    <w:pPr>
      <w:keepNext/>
      <w:keepLines/>
      <w:spacing w:after="0" w:line="360" w:lineRule="auto"/>
      <w:jc w:val="center"/>
      <w:outlineLvl w:val="0"/>
    </w:pPr>
    <w:rPr>
      <w:rFonts w:asciiTheme="majorBidi" w:eastAsiaTheme="majorEastAsia" w:hAnsiTheme="majorBidi" w:cstheme="majorBidi"/>
      <w:b/>
      <w:color w:val="000000" w:themeColor="text1"/>
      <w:sz w:val="32"/>
      <w:szCs w:val="32"/>
      <w:lang w:eastAsia="ko-KR"/>
    </w:rPr>
  </w:style>
  <w:style w:type="paragraph" w:styleId="Heading2">
    <w:name w:val="heading 2"/>
    <w:basedOn w:val="Normal"/>
    <w:next w:val="Normal"/>
    <w:link w:val="Heading2Char"/>
    <w:autoRedefine/>
    <w:uiPriority w:val="9"/>
    <w:unhideWhenUsed/>
    <w:qFormat/>
    <w:rsid w:val="00930F8D"/>
    <w:pPr>
      <w:keepNext/>
      <w:keepLines/>
      <w:numPr>
        <w:ilvl w:val="1"/>
        <w:numId w:val="41"/>
      </w:numPr>
      <w:spacing w:before="240" w:after="240" w:line="240" w:lineRule="auto"/>
      <w:outlineLvl w:val="1"/>
    </w:pPr>
    <w:rPr>
      <w:rFonts w:asciiTheme="majorBidi" w:eastAsiaTheme="majorEastAsia" w:hAnsiTheme="majorBidi" w:cstheme="majorBidi"/>
      <w:b/>
      <w:sz w:val="28"/>
      <w:szCs w:val="26"/>
      <w:lang w:eastAsia="ko-KR"/>
    </w:rPr>
  </w:style>
  <w:style w:type="paragraph" w:styleId="Heading3">
    <w:name w:val="heading 3"/>
    <w:aliases w:val="Subheading 2"/>
    <w:basedOn w:val="Normal"/>
    <w:next w:val="Normal"/>
    <w:link w:val="Heading3Char"/>
    <w:uiPriority w:val="9"/>
    <w:unhideWhenUsed/>
    <w:qFormat/>
    <w:rsid w:val="007A0ECE"/>
    <w:pPr>
      <w:keepNext/>
      <w:keepLines/>
      <w:numPr>
        <w:ilvl w:val="2"/>
        <w:numId w:val="41"/>
      </w:numPr>
      <w:spacing w:before="240" w:after="240" w:line="240" w:lineRule="auto"/>
      <w:contextualSpacing/>
      <w:outlineLvl w:val="2"/>
    </w:pPr>
    <w:rPr>
      <w:rFonts w:ascii="Times New Roman" w:eastAsiaTheme="majorEastAsia" w:hAnsi="Times New Roman" w:cstheme="majorBidi"/>
      <w:b/>
      <w:i/>
      <w:color w:val="000000" w:themeColor="text1"/>
      <w:sz w:val="28"/>
      <w:szCs w:val="24"/>
    </w:rPr>
  </w:style>
  <w:style w:type="paragraph" w:styleId="Heading4">
    <w:name w:val="heading 4"/>
    <w:aliases w:val="Subheading 3"/>
    <w:basedOn w:val="Normal"/>
    <w:next w:val="Normal"/>
    <w:link w:val="Heading4Char"/>
    <w:uiPriority w:val="9"/>
    <w:unhideWhenUsed/>
    <w:qFormat/>
    <w:rsid w:val="007C53F5"/>
    <w:pPr>
      <w:keepNext/>
      <w:keepLines/>
      <w:numPr>
        <w:ilvl w:val="3"/>
        <w:numId w:val="41"/>
      </w:numPr>
      <w:spacing w:before="240" w:after="240" w:line="240" w:lineRule="auto"/>
      <w:contextualSpacing/>
      <w:outlineLvl w:val="3"/>
    </w:pPr>
    <w:rPr>
      <w:rFonts w:ascii="Times New Roman" w:eastAsiaTheme="majorEastAsia" w:hAnsi="Times New Roman" w:cstheme="majorBidi"/>
      <w:b/>
      <w:bCs/>
      <w:iCs/>
      <w:color w:val="000000" w:themeColor="text1"/>
      <w:sz w:val="24"/>
      <w:szCs w:val="24"/>
      <w:lang w:eastAsia="ko-KR"/>
    </w:rPr>
  </w:style>
  <w:style w:type="paragraph" w:styleId="Heading5">
    <w:name w:val="heading 5"/>
    <w:aliases w:val="Subheading 4"/>
    <w:basedOn w:val="Normal"/>
    <w:next w:val="Normal"/>
    <w:link w:val="Heading5Char"/>
    <w:uiPriority w:val="9"/>
    <w:unhideWhenUsed/>
    <w:qFormat/>
    <w:rsid w:val="007C53F5"/>
    <w:pPr>
      <w:keepNext/>
      <w:keepLines/>
      <w:numPr>
        <w:ilvl w:val="4"/>
        <w:numId w:val="41"/>
      </w:numPr>
      <w:spacing w:before="240" w:after="240" w:line="240" w:lineRule="auto"/>
      <w:contextualSpacing/>
      <w:outlineLvl w:val="4"/>
    </w:pPr>
    <w:rPr>
      <w:rFonts w:ascii="Times New Roman" w:eastAsiaTheme="majorEastAsia" w:hAnsi="Times New Roman" w:cstheme="majorBidi"/>
      <w:b/>
      <w:sz w:val="24"/>
      <w:szCs w:val="24"/>
      <w:lang w:eastAsia="ko-KR"/>
    </w:rPr>
  </w:style>
  <w:style w:type="paragraph" w:styleId="Heading6">
    <w:name w:val="heading 6"/>
    <w:aliases w:val="Purdue Heading 5"/>
    <w:basedOn w:val="Normal"/>
    <w:next w:val="Normal"/>
    <w:link w:val="Heading6Char"/>
    <w:uiPriority w:val="9"/>
    <w:unhideWhenUsed/>
    <w:qFormat/>
    <w:rsid w:val="007C53F5"/>
    <w:pPr>
      <w:keepNext/>
      <w:keepLines/>
      <w:numPr>
        <w:ilvl w:val="5"/>
        <w:numId w:val="41"/>
      </w:numPr>
      <w:spacing w:before="200" w:after="0" w:line="360" w:lineRule="auto"/>
      <w:outlineLvl w:val="5"/>
    </w:pPr>
    <w:rPr>
      <w:rFonts w:asciiTheme="majorHAnsi" w:eastAsiaTheme="majorEastAsia" w:hAnsiTheme="majorHAnsi" w:cstheme="majorBidi"/>
      <w:i/>
      <w:iCs/>
      <w:sz w:val="24"/>
      <w:szCs w:val="24"/>
      <w:lang w:eastAsia="ko-KR"/>
    </w:rPr>
  </w:style>
  <w:style w:type="paragraph" w:styleId="Heading7">
    <w:name w:val="heading 7"/>
    <w:basedOn w:val="Normal"/>
    <w:next w:val="Normal"/>
    <w:link w:val="Heading7Char"/>
    <w:uiPriority w:val="9"/>
    <w:unhideWhenUsed/>
    <w:qFormat/>
    <w:rsid w:val="007C53F5"/>
    <w:pPr>
      <w:keepNext/>
      <w:keepLines/>
      <w:numPr>
        <w:ilvl w:val="6"/>
        <w:numId w:val="41"/>
      </w:numPr>
      <w:spacing w:before="200" w:after="0" w:line="360" w:lineRule="auto"/>
      <w:outlineLvl w:val="6"/>
    </w:pPr>
    <w:rPr>
      <w:rFonts w:asciiTheme="majorHAnsi" w:eastAsiaTheme="majorEastAsia" w:hAnsiTheme="majorHAnsi" w:cstheme="majorBidi"/>
      <w:i/>
      <w:iCs/>
      <w:color w:val="404040" w:themeColor="text1" w:themeTint="BF"/>
      <w:sz w:val="24"/>
      <w:szCs w:val="24"/>
      <w:lang w:eastAsia="ko-KR"/>
    </w:rPr>
  </w:style>
  <w:style w:type="paragraph" w:styleId="Heading8">
    <w:name w:val="heading 8"/>
    <w:basedOn w:val="Normal"/>
    <w:next w:val="Normal"/>
    <w:link w:val="Heading8Char"/>
    <w:uiPriority w:val="9"/>
    <w:semiHidden/>
    <w:unhideWhenUsed/>
    <w:qFormat/>
    <w:rsid w:val="007C53F5"/>
    <w:pPr>
      <w:keepNext/>
      <w:keepLines/>
      <w:numPr>
        <w:ilvl w:val="7"/>
        <w:numId w:val="41"/>
      </w:numPr>
      <w:spacing w:before="200" w:after="0" w:line="360" w:lineRule="auto"/>
      <w:outlineLvl w:val="7"/>
    </w:pPr>
    <w:rPr>
      <w:rFonts w:asciiTheme="majorHAnsi" w:eastAsiaTheme="majorEastAsia" w:hAnsiTheme="majorHAnsi" w:cstheme="majorBidi"/>
      <w:color w:val="404040" w:themeColor="text1" w:themeTint="BF"/>
      <w:sz w:val="20"/>
      <w:szCs w:val="20"/>
      <w:lang w:eastAsia="ko-KR"/>
    </w:rPr>
  </w:style>
  <w:style w:type="paragraph" w:styleId="Heading9">
    <w:name w:val="heading 9"/>
    <w:basedOn w:val="Normal"/>
    <w:next w:val="Normal"/>
    <w:link w:val="Heading9Char"/>
    <w:uiPriority w:val="9"/>
    <w:semiHidden/>
    <w:unhideWhenUsed/>
    <w:qFormat/>
    <w:rsid w:val="007C53F5"/>
    <w:pPr>
      <w:keepNext/>
      <w:keepLines/>
      <w:numPr>
        <w:ilvl w:val="8"/>
        <w:numId w:val="41"/>
      </w:numPr>
      <w:spacing w:before="200" w:after="0" w:line="360" w:lineRule="auto"/>
      <w:outlineLvl w:val="8"/>
    </w:pPr>
    <w:rPr>
      <w:rFonts w:asciiTheme="majorHAnsi" w:eastAsiaTheme="majorEastAsia" w:hAnsiTheme="majorHAnsi" w:cstheme="majorBidi"/>
      <w:i/>
      <w:iCs/>
      <w:color w:val="404040" w:themeColor="text1" w:themeTint="BF"/>
      <w:sz w:val="20"/>
      <w:szCs w:val="20"/>
      <w:lang w:eastAsia="ko-KR"/>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1A16CF"/>
    <w:rPr>
      <w:color w:val="808080"/>
    </w:rPr>
  </w:style>
  <w:style w:type="table" w:styleId="TableGrid">
    <w:name w:val="Table Grid"/>
    <w:basedOn w:val="TableNormal"/>
    <w:uiPriority w:val="39"/>
    <w:rsid w:val="007E51D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itle">
    <w:name w:val="Title"/>
    <w:aliases w:val="Title_1"/>
    <w:next w:val="Normal"/>
    <w:link w:val="TitleChar"/>
    <w:uiPriority w:val="10"/>
    <w:qFormat/>
    <w:rsid w:val="0098408B"/>
    <w:pPr>
      <w:spacing w:after="360" w:line="240" w:lineRule="auto"/>
      <w:contextualSpacing/>
      <w:jc w:val="center"/>
    </w:pPr>
    <w:rPr>
      <w:rFonts w:asciiTheme="majorBidi" w:eastAsiaTheme="majorEastAsia" w:hAnsiTheme="majorBidi" w:cstheme="majorBidi"/>
      <w:b/>
      <w:spacing w:val="-10"/>
      <w:kern w:val="28"/>
      <w:sz w:val="32"/>
      <w:szCs w:val="56"/>
      <w:lang w:eastAsia="ko-KR"/>
    </w:rPr>
  </w:style>
  <w:style w:type="character" w:customStyle="1" w:styleId="TitleChar">
    <w:name w:val="Title Char"/>
    <w:aliases w:val="Title_1 Char"/>
    <w:basedOn w:val="DefaultParagraphFont"/>
    <w:link w:val="Title"/>
    <w:uiPriority w:val="10"/>
    <w:rsid w:val="0098408B"/>
    <w:rPr>
      <w:rFonts w:asciiTheme="majorBidi" w:eastAsiaTheme="majorEastAsia" w:hAnsiTheme="majorBidi" w:cstheme="majorBidi"/>
      <w:b/>
      <w:spacing w:val="-10"/>
      <w:kern w:val="28"/>
      <w:sz w:val="32"/>
      <w:szCs w:val="56"/>
      <w:lang w:eastAsia="ko-KR"/>
    </w:rPr>
  </w:style>
  <w:style w:type="character" w:customStyle="1" w:styleId="Heading1Char">
    <w:name w:val="Heading 1 Char"/>
    <w:basedOn w:val="DefaultParagraphFont"/>
    <w:link w:val="Heading1"/>
    <w:uiPriority w:val="9"/>
    <w:rsid w:val="00B77A07"/>
    <w:rPr>
      <w:rFonts w:asciiTheme="majorBidi" w:eastAsiaTheme="majorEastAsia" w:hAnsiTheme="majorBidi" w:cstheme="majorBidi"/>
      <w:b/>
      <w:color w:val="000000" w:themeColor="text1"/>
      <w:sz w:val="32"/>
      <w:szCs w:val="32"/>
      <w:lang w:eastAsia="ko-KR"/>
    </w:rPr>
  </w:style>
  <w:style w:type="paragraph" w:styleId="NoSpacing">
    <w:name w:val="No Spacing"/>
    <w:aliases w:val="Text Body"/>
    <w:next w:val="Normal"/>
    <w:link w:val="NoSpacingChar"/>
    <w:uiPriority w:val="1"/>
    <w:qFormat/>
    <w:rsid w:val="007B3C14"/>
    <w:pPr>
      <w:spacing w:after="0" w:line="360" w:lineRule="auto"/>
      <w:ind w:firstLine="397"/>
      <w:jc w:val="both"/>
    </w:pPr>
    <w:rPr>
      <w:rFonts w:asciiTheme="majorBidi" w:hAnsiTheme="majorBidi"/>
      <w:sz w:val="24"/>
    </w:rPr>
  </w:style>
  <w:style w:type="character" w:customStyle="1" w:styleId="Heading2Char">
    <w:name w:val="Heading 2 Char"/>
    <w:basedOn w:val="DefaultParagraphFont"/>
    <w:link w:val="Heading2"/>
    <w:uiPriority w:val="9"/>
    <w:rsid w:val="00930F8D"/>
    <w:rPr>
      <w:rFonts w:asciiTheme="majorBidi" w:eastAsiaTheme="majorEastAsia" w:hAnsiTheme="majorBidi" w:cstheme="majorBidi"/>
      <w:b/>
      <w:sz w:val="28"/>
      <w:szCs w:val="26"/>
      <w:lang w:eastAsia="ko-KR"/>
    </w:rPr>
  </w:style>
  <w:style w:type="character" w:styleId="Hyperlink">
    <w:name w:val="Hyperlink"/>
    <w:basedOn w:val="DefaultParagraphFont"/>
    <w:uiPriority w:val="99"/>
    <w:unhideWhenUsed/>
    <w:rsid w:val="009761EE"/>
    <w:rPr>
      <w:color w:val="0563C1" w:themeColor="hyperlink"/>
      <w:u w:val="single"/>
    </w:rPr>
  </w:style>
  <w:style w:type="character" w:customStyle="1" w:styleId="Heading3Char">
    <w:name w:val="Heading 3 Char"/>
    <w:aliases w:val="Subheading 2 Char"/>
    <w:basedOn w:val="DefaultParagraphFont"/>
    <w:link w:val="Heading3"/>
    <w:uiPriority w:val="9"/>
    <w:rsid w:val="007A0ECE"/>
    <w:rPr>
      <w:rFonts w:ascii="Times New Roman" w:eastAsiaTheme="majorEastAsia" w:hAnsi="Times New Roman" w:cstheme="majorBidi"/>
      <w:b/>
      <w:i/>
      <w:color w:val="000000" w:themeColor="text1"/>
      <w:sz w:val="28"/>
      <w:szCs w:val="24"/>
    </w:rPr>
  </w:style>
  <w:style w:type="character" w:customStyle="1" w:styleId="Heading4Char">
    <w:name w:val="Heading 4 Char"/>
    <w:aliases w:val="Subheading 3 Char"/>
    <w:basedOn w:val="DefaultParagraphFont"/>
    <w:link w:val="Heading4"/>
    <w:uiPriority w:val="9"/>
    <w:rsid w:val="007C53F5"/>
    <w:rPr>
      <w:rFonts w:ascii="Times New Roman" w:eastAsiaTheme="majorEastAsia" w:hAnsi="Times New Roman" w:cstheme="majorBidi"/>
      <w:b/>
      <w:bCs/>
      <w:iCs/>
      <w:color w:val="000000" w:themeColor="text1"/>
      <w:sz w:val="24"/>
      <w:szCs w:val="24"/>
      <w:lang w:eastAsia="ko-KR"/>
    </w:rPr>
  </w:style>
  <w:style w:type="character" w:customStyle="1" w:styleId="Heading5Char">
    <w:name w:val="Heading 5 Char"/>
    <w:aliases w:val="Subheading 4 Char"/>
    <w:basedOn w:val="DefaultParagraphFont"/>
    <w:link w:val="Heading5"/>
    <w:uiPriority w:val="9"/>
    <w:rsid w:val="007C53F5"/>
    <w:rPr>
      <w:rFonts w:ascii="Times New Roman" w:eastAsiaTheme="majorEastAsia" w:hAnsi="Times New Roman" w:cstheme="majorBidi"/>
      <w:b/>
      <w:sz w:val="24"/>
      <w:szCs w:val="24"/>
      <w:lang w:eastAsia="ko-KR"/>
    </w:rPr>
  </w:style>
  <w:style w:type="character" w:customStyle="1" w:styleId="Heading6Char">
    <w:name w:val="Heading 6 Char"/>
    <w:aliases w:val="Purdue Heading 5 Char"/>
    <w:basedOn w:val="DefaultParagraphFont"/>
    <w:link w:val="Heading6"/>
    <w:uiPriority w:val="9"/>
    <w:rsid w:val="007C53F5"/>
    <w:rPr>
      <w:rFonts w:asciiTheme="majorHAnsi" w:eastAsiaTheme="majorEastAsia" w:hAnsiTheme="majorHAnsi" w:cstheme="majorBidi"/>
      <w:i/>
      <w:iCs/>
      <w:sz w:val="24"/>
      <w:szCs w:val="24"/>
      <w:lang w:eastAsia="ko-KR"/>
    </w:rPr>
  </w:style>
  <w:style w:type="character" w:customStyle="1" w:styleId="Heading7Char">
    <w:name w:val="Heading 7 Char"/>
    <w:basedOn w:val="DefaultParagraphFont"/>
    <w:link w:val="Heading7"/>
    <w:uiPriority w:val="9"/>
    <w:rsid w:val="007C53F5"/>
    <w:rPr>
      <w:rFonts w:asciiTheme="majorHAnsi" w:eastAsiaTheme="majorEastAsia" w:hAnsiTheme="majorHAnsi" w:cstheme="majorBidi"/>
      <w:i/>
      <w:iCs/>
      <w:color w:val="404040" w:themeColor="text1" w:themeTint="BF"/>
      <w:sz w:val="24"/>
      <w:szCs w:val="24"/>
      <w:lang w:eastAsia="ko-KR"/>
    </w:rPr>
  </w:style>
  <w:style w:type="character" w:customStyle="1" w:styleId="Heading8Char">
    <w:name w:val="Heading 8 Char"/>
    <w:basedOn w:val="DefaultParagraphFont"/>
    <w:link w:val="Heading8"/>
    <w:uiPriority w:val="9"/>
    <w:semiHidden/>
    <w:rsid w:val="007C53F5"/>
    <w:rPr>
      <w:rFonts w:asciiTheme="majorHAnsi" w:eastAsiaTheme="majorEastAsia" w:hAnsiTheme="majorHAnsi" w:cstheme="majorBidi"/>
      <w:color w:val="404040" w:themeColor="text1" w:themeTint="BF"/>
      <w:sz w:val="20"/>
      <w:szCs w:val="20"/>
      <w:lang w:eastAsia="ko-KR"/>
    </w:rPr>
  </w:style>
  <w:style w:type="character" w:customStyle="1" w:styleId="Heading9Char">
    <w:name w:val="Heading 9 Char"/>
    <w:basedOn w:val="DefaultParagraphFont"/>
    <w:link w:val="Heading9"/>
    <w:uiPriority w:val="9"/>
    <w:semiHidden/>
    <w:rsid w:val="007C53F5"/>
    <w:rPr>
      <w:rFonts w:asciiTheme="majorHAnsi" w:eastAsiaTheme="majorEastAsia" w:hAnsiTheme="majorHAnsi" w:cstheme="majorBidi"/>
      <w:i/>
      <w:iCs/>
      <w:color w:val="404040" w:themeColor="text1" w:themeTint="BF"/>
      <w:sz w:val="20"/>
      <w:szCs w:val="20"/>
      <w:lang w:eastAsia="ko-KR"/>
    </w:rPr>
  </w:style>
  <w:style w:type="paragraph" w:styleId="ListParagraph">
    <w:name w:val="List Paragraph"/>
    <w:basedOn w:val="Normal"/>
    <w:uiPriority w:val="34"/>
    <w:qFormat/>
    <w:rsid w:val="007C53F5"/>
    <w:pPr>
      <w:spacing w:after="0" w:line="360" w:lineRule="auto"/>
      <w:ind w:left="720"/>
      <w:contextualSpacing/>
    </w:pPr>
    <w:rPr>
      <w:rFonts w:ascii="Times New Roman" w:eastAsiaTheme="minorEastAsia" w:hAnsi="Times New Roman"/>
      <w:color w:val="000000" w:themeColor="text1"/>
      <w:sz w:val="24"/>
      <w:szCs w:val="24"/>
      <w:lang w:eastAsia="ko-KR"/>
    </w:rPr>
  </w:style>
  <w:style w:type="paragraph" w:styleId="Header">
    <w:name w:val="header"/>
    <w:aliases w:val="Header:Left,header left,header,Заголовок_55,Çàãîëîâîê_55,Caaieiaie_55,Header_Custom"/>
    <w:basedOn w:val="Normal"/>
    <w:link w:val="HeaderChar"/>
    <w:uiPriority w:val="99"/>
    <w:unhideWhenUsed/>
    <w:rsid w:val="00B62149"/>
    <w:pPr>
      <w:tabs>
        <w:tab w:val="center" w:pos="4320"/>
        <w:tab w:val="right" w:pos="8640"/>
      </w:tabs>
      <w:spacing w:after="0" w:line="240" w:lineRule="auto"/>
    </w:pPr>
  </w:style>
  <w:style w:type="character" w:customStyle="1" w:styleId="HeaderChar">
    <w:name w:val="Header Char"/>
    <w:aliases w:val="Header:Left Char,header left Char,header Char,Заголовок_55 Char1,Çàãîëîâîê_55 Char1,Caaieiaie_55 Char1,Header_Custom Char1"/>
    <w:basedOn w:val="DefaultParagraphFont"/>
    <w:link w:val="Header"/>
    <w:uiPriority w:val="99"/>
    <w:rsid w:val="00B62149"/>
  </w:style>
  <w:style w:type="paragraph" w:styleId="Footer">
    <w:name w:val="footer"/>
    <w:basedOn w:val="Normal"/>
    <w:link w:val="FooterChar"/>
    <w:uiPriority w:val="99"/>
    <w:unhideWhenUsed/>
    <w:rsid w:val="00B62149"/>
    <w:pPr>
      <w:tabs>
        <w:tab w:val="center" w:pos="4320"/>
        <w:tab w:val="right" w:pos="8640"/>
      </w:tabs>
      <w:spacing w:after="0" w:line="240" w:lineRule="auto"/>
    </w:pPr>
  </w:style>
  <w:style w:type="character" w:customStyle="1" w:styleId="FooterChar">
    <w:name w:val="Footer Char"/>
    <w:basedOn w:val="DefaultParagraphFont"/>
    <w:link w:val="Footer"/>
    <w:uiPriority w:val="99"/>
    <w:rsid w:val="00B62149"/>
  </w:style>
  <w:style w:type="paragraph" w:customStyle="1" w:styleId="MajorHeading">
    <w:name w:val="Major Heading"/>
    <w:basedOn w:val="Normal"/>
    <w:next w:val="Heading1"/>
    <w:rsid w:val="003F16CC"/>
    <w:pPr>
      <w:spacing w:after="720" w:line="240" w:lineRule="auto"/>
      <w:jc w:val="center"/>
      <w:outlineLvl w:val="0"/>
    </w:pPr>
    <w:rPr>
      <w:rFonts w:ascii="Times New Roman" w:eastAsiaTheme="minorEastAsia" w:hAnsi="Times New Roman"/>
      <w:b/>
      <w:caps/>
      <w:color w:val="000000" w:themeColor="text1"/>
      <w:sz w:val="28"/>
      <w:szCs w:val="24"/>
      <w:lang w:eastAsia="ko-KR"/>
    </w:rPr>
  </w:style>
  <w:style w:type="numbering" w:customStyle="1" w:styleId="Style1">
    <w:name w:val="Style1"/>
    <w:uiPriority w:val="99"/>
    <w:rsid w:val="006D3F09"/>
    <w:pPr>
      <w:numPr>
        <w:numId w:val="4"/>
      </w:numPr>
    </w:pPr>
  </w:style>
  <w:style w:type="numbering" w:customStyle="1" w:styleId="Style2">
    <w:name w:val="Style2"/>
    <w:uiPriority w:val="99"/>
    <w:rsid w:val="006D3F09"/>
    <w:pPr>
      <w:numPr>
        <w:numId w:val="5"/>
      </w:numPr>
    </w:pPr>
  </w:style>
  <w:style w:type="paragraph" w:styleId="TOCHeading">
    <w:name w:val="TOC Heading"/>
    <w:basedOn w:val="Heading1"/>
    <w:next w:val="Normal"/>
    <w:uiPriority w:val="39"/>
    <w:unhideWhenUsed/>
    <w:qFormat/>
    <w:rsid w:val="00BE259D"/>
    <w:pPr>
      <w:jc w:val="left"/>
      <w:outlineLvl w:val="9"/>
    </w:pPr>
    <w:rPr>
      <w:rFonts w:asciiTheme="majorHAnsi" w:hAnsiTheme="majorHAnsi"/>
      <w:b w:val="0"/>
      <w:color w:val="2F5496" w:themeColor="accent1" w:themeShade="BF"/>
      <w:lang w:eastAsia="en-US"/>
    </w:rPr>
  </w:style>
  <w:style w:type="paragraph" w:styleId="TOC1">
    <w:name w:val="toc 1"/>
    <w:basedOn w:val="Normal"/>
    <w:next w:val="Normal"/>
    <w:autoRedefine/>
    <w:uiPriority w:val="39"/>
    <w:unhideWhenUsed/>
    <w:rsid w:val="00F17AE9"/>
    <w:pPr>
      <w:tabs>
        <w:tab w:val="right" w:leader="dot" w:pos="9961"/>
      </w:tabs>
      <w:spacing w:after="100"/>
    </w:pPr>
    <w:rPr>
      <w:rFonts w:ascii="Times New Roman" w:hAnsi="Times New Roman"/>
      <w:b/>
      <w:bCs/>
      <w:noProof/>
      <w:sz w:val="24"/>
      <w:szCs w:val="24"/>
    </w:rPr>
  </w:style>
  <w:style w:type="paragraph" w:styleId="TOC2">
    <w:name w:val="toc 2"/>
    <w:basedOn w:val="Normal"/>
    <w:next w:val="Normal"/>
    <w:autoRedefine/>
    <w:uiPriority w:val="39"/>
    <w:unhideWhenUsed/>
    <w:rsid w:val="00BE259D"/>
    <w:pPr>
      <w:spacing w:after="100"/>
      <w:ind w:left="220"/>
    </w:pPr>
  </w:style>
  <w:style w:type="paragraph" w:styleId="TOC3">
    <w:name w:val="toc 3"/>
    <w:basedOn w:val="Normal"/>
    <w:next w:val="Normal"/>
    <w:autoRedefine/>
    <w:uiPriority w:val="39"/>
    <w:unhideWhenUsed/>
    <w:rsid w:val="00BE259D"/>
    <w:pPr>
      <w:spacing w:after="100"/>
      <w:ind w:left="440"/>
    </w:pPr>
  </w:style>
  <w:style w:type="paragraph" w:styleId="Caption">
    <w:name w:val="caption"/>
    <w:basedOn w:val="Normal"/>
    <w:next w:val="Normal"/>
    <w:link w:val="CaptionChar"/>
    <w:uiPriority w:val="35"/>
    <w:unhideWhenUsed/>
    <w:qFormat/>
    <w:rsid w:val="0055279E"/>
    <w:pPr>
      <w:spacing w:after="0" w:line="360" w:lineRule="auto"/>
      <w:jc w:val="center"/>
    </w:pPr>
    <w:rPr>
      <w:rFonts w:asciiTheme="majorBidi" w:hAnsiTheme="majorBidi"/>
      <w:b/>
      <w:iCs/>
      <w:sz w:val="28"/>
      <w:szCs w:val="18"/>
    </w:rPr>
  </w:style>
  <w:style w:type="paragraph" w:styleId="TableofFigures">
    <w:name w:val="table of figures"/>
    <w:basedOn w:val="Normal"/>
    <w:next w:val="Normal"/>
    <w:uiPriority w:val="99"/>
    <w:unhideWhenUsed/>
    <w:rsid w:val="00D84D33"/>
    <w:pPr>
      <w:spacing w:after="0"/>
    </w:pPr>
    <w:rPr>
      <w:sz w:val="24"/>
    </w:rPr>
  </w:style>
  <w:style w:type="character" w:customStyle="1" w:styleId="UnresolvedMention1">
    <w:name w:val="Unresolved Mention1"/>
    <w:basedOn w:val="DefaultParagraphFont"/>
    <w:uiPriority w:val="99"/>
    <w:semiHidden/>
    <w:unhideWhenUsed/>
    <w:rsid w:val="001C240E"/>
    <w:rPr>
      <w:color w:val="605E5C"/>
      <w:shd w:val="clear" w:color="auto" w:fill="E1DFDD"/>
    </w:rPr>
  </w:style>
  <w:style w:type="paragraph" w:styleId="Index1">
    <w:name w:val="index 1"/>
    <w:basedOn w:val="Normal"/>
    <w:next w:val="Normal"/>
    <w:autoRedefine/>
    <w:uiPriority w:val="99"/>
    <w:unhideWhenUsed/>
    <w:rsid w:val="00373031"/>
    <w:pPr>
      <w:spacing w:after="0" w:line="360" w:lineRule="auto"/>
      <w:ind w:left="260" w:hanging="260"/>
    </w:pPr>
    <w:rPr>
      <w:rFonts w:cs="Times New Roman"/>
      <w:sz w:val="18"/>
      <w:szCs w:val="21"/>
    </w:rPr>
  </w:style>
  <w:style w:type="paragraph" w:styleId="Index2">
    <w:name w:val="index 2"/>
    <w:basedOn w:val="Normal"/>
    <w:next w:val="Normal"/>
    <w:autoRedefine/>
    <w:uiPriority w:val="99"/>
    <w:unhideWhenUsed/>
    <w:rsid w:val="00373031"/>
    <w:pPr>
      <w:spacing w:after="0" w:line="360" w:lineRule="auto"/>
      <w:ind w:left="520" w:hanging="260"/>
    </w:pPr>
    <w:rPr>
      <w:rFonts w:cs="Times New Roman"/>
      <w:sz w:val="18"/>
      <w:szCs w:val="21"/>
    </w:rPr>
  </w:style>
  <w:style w:type="paragraph" w:styleId="Index3">
    <w:name w:val="index 3"/>
    <w:basedOn w:val="Normal"/>
    <w:next w:val="Normal"/>
    <w:autoRedefine/>
    <w:uiPriority w:val="99"/>
    <w:unhideWhenUsed/>
    <w:rsid w:val="00373031"/>
    <w:pPr>
      <w:spacing w:after="0" w:line="360" w:lineRule="auto"/>
      <w:ind w:left="780" w:hanging="260"/>
    </w:pPr>
    <w:rPr>
      <w:rFonts w:cs="Times New Roman"/>
      <w:sz w:val="18"/>
      <w:szCs w:val="21"/>
    </w:rPr>
  </w:style>
  <w:style w:type="paragraph" w:styleId="Index4">
    <w:name w:val="index 4"/>
    <w:basedOn w:val="Normal"/>
    <w:next w:val="Normal"/>
    <w:autoRedefine/>
    <w:uiPriority w:val="99"/>
    <w:unhideWhenUsed/>
    <w:rsid w:val="00373031"/>
    <w:pPr>
      <w:spacing w:after="0" w:line="360" w:lineRule="auto"/>
      <w:ind w:left="1040" w:hanging="260"/>
    </w:pPr>
    <w:rPr>
      <w:rFonts w:cs="Times New Roman"/>
      <w:sz w:val="18"/>
      <w:szCs w:val="21"/>
    </w:rPr>
  </w:style>
  <w:style w:type="paragraph" w:styleId="Index5">
    <w:name w:val="index 5"/>
    <w:basedOn w:val="Normal"/>
    <w:next w:val="Normal"/>
    <w:autoRedefine/>
    <w:uiPriority w:val="99"/>
    <w:unhideWhenUsed/>
    <w:rsid w:val="00373031"/>
    <w:pPr>
      <w:spacing w:after="0" w:line="360" w:lineRule="auto"/>
      <w:ind w:left="1300" w:hanging="260"/>
    </w:pPr>
    <w:rPr>
      <w:rFonts w:cs="Times New Roman"/>
      <w:sz w:val="18"/>
      <w:szCs w:val="21"/>
    </w:rPr>
  </w:style>
  <w:style w:type="paragraph" w:styleId="Index6">
    <w:name w:val="index 6"/>
    <w:basedOn w:val="Normal"/>
    <w:next w:val="Normal"/>
    <w:autoRedefine/>
    <w:uiPriority w:val="99"/>
    <w:unhideWhenUsed/>
    <w:rsid w:val="00373031"/>
    <w:pPr>
      <w:spacing w:after="0" w:line="360" w:lineRule="auto"/>
      <w:ind w:left="1560" w:hanging="260"/>
    </w:pPr>
    <w:rPr>
      <w:rFonts w:cs="Times New Roman"/>
      <w:sz w:val="18"/>
      <w:szCs w:val="21"/>
    </w:rPr>
  </w:style>
  <w:style w:type="paragraph" w:styleId="Index7">
    <w:name w:val="index 7"/>
    <w:basedOn w:val="Normal"/>
    <w:next w:val="Normal"/>
    <w:autoRedefine/>
    <w:uiPriority w:val="99"/>
    <w:unhideWhenUsed/>
    <w:rsid w:val="00373031"/>
    <w:pPr>
      <w:spacing w:after="0" w:line="360" w:lineRule="auto"/>
      <w:ind w:left="1820" w:hanging="260"/>
    </w:pPr>
    <w:rPr>
      <w:rFonts w:cs="Times New Roman"/>
      <w:sz w:val="18"/>
      <w:szCs w:val="21"/>
    </w:rPr>
  </w:style>
  <w:style w:type="paragraph" w:styleId="Index8">
    <w:name w:val="index 8"/>
    <w:basedOn w:val="Normal"/>
    <w:next w:val="Normal"/>
    <w:autoRedefine/>
    <w:uiPriority w:val="99"/>
    <w:unhideWhenUsed/>
    <w:rsid w:val="00373031"/>
    <w:pPr>
      <w:spacing w:after="0" w:line="360" w:lineRule="auto"/>
      <w:ind w:left="2080" w:hanging="260"/>
    </w:pPr>
    <w:rPr>
      <w:rFonts w:cs="Times New Roman"/>
      <w:sz w:val="18"/>
      <w:szCs w:val="21"/>
    </w:rPr>
  </w:style>
  <w:style w:type="paragraph" w:styleId="Index9">
    <w:name w:val="index 9"/>
    <w:basedOn w:val="Normal"/>
    <w:next w:val="Normal"/>
    <w:autoRedefine/>
    <w:uiPriority w:val="99"/>
    <w:unhideWhenUsed/>
    <w:rsid w:val="00373031"/>
    <w:pPr>
      <w:spacing w:after="0" w:line="360" w:lineRule="auto"/>
      <w:ind w:left="2340" w:hanging="260"/>
    </w:pPr>
    <w:rPr>
      <w:rFonts w:cs="Times New Roman"/>
      <w:sz w:val="18"/>
      <w:szCs w:val="21"/>
    </w:rPr>
  </w:style>
  <w:style w:type="paragraph" w:styleId="IndexHeading">
    <w:name w:val="index heading"/>
    <w:basedOn w:val="Normal"/>
    <w:next w:val="Index1"/>
    <w:uiPriority w:val="99"/>
    <w:unhideWhenUsed/>
    <w:rsid w:val="00373031"/>
    <w:pPr>
      <w:spacing w:before="240" w:after="120" w:line="360" w:lineRule="auto"/>
      <w:jc w:val="center"/>
    </w:pPr>
    <w:rPr>
      <w:rFonts w:cs="Times New Roman"/>
      <w:b/>
      <w:bCs/>
      <w:sz w:val="26"/>
      <w:szCs w:val="31"/>
    </w:rPr>
  </w:style>
  <w:style w:type="character" w:styleId="CommentReference">
    <w:name w:val="annotation reference"/>
    <w:basedOn w:val="DefaultParagraphFont"/>
    <w:uiPriority w:val="99"/>
    <w:semiHidden/>
    <w:unhideWhenUsed/>
    <w:rsid w:val="00373031"/>
    <w:rPr>
      <w:sz w:val="16"/>
      <w:szCs w:val="16"/>
    </w:rPr>
  </w:style>
  <w:style w:type="paragraph" w:styleId="CommentText">
    <w:name w:val="annotation text"/>
    <w:basedOn w:val="Normal"/>
    <w:link w:val="CommentTextChar"/>
    <w:uiPriority w:val="99"/>
    <w:semiHidden/>
    <w:unhideWhenUsed/>
    <w:rsid w:val="00373031"/>
    <w:pPr>
      <w:spacing w:line="240" w:lineRule="auto"/>
      <w:jc w:val="both"/>
    </w:pPr>
    <w:rPr>
      <w:rFonts w:asciiTheme="majorBidi" w:hAnsiTheme="majorBidi"/>
      <w:sz w:val="20"/>
      <w:szCs w:val="20"/>
    </w:rPr>
  </w:style>
  <w:style w:type="character" w:customStyle="1" w:styleId="CommentTextChar">
    <w:name w:val="Comment Text Char"/>
    <w:basedOn w:val="DefaultParagraphFont"/>
    <w:link w:val="CommentText"/>
    <w:uiPriority w:val="99"/>
    <w:semiHidden/>
    <w:rsid w:val="00373031"/>
    <w:rPr>
      <w:rFonts w:asciiTheme="majorBidi" w:hAnsiTheme="majorBidi"/>
      <w:sz w:val="20"/>
      <w:szCs w:val="20"/>
    </w:rPr>
  </w:style>
  <w:style w:type="paragraph" w:styleId="CommentSubject">
    <w:name w:val="annotation subject"/>
    <w:basedOn w:val="CommentText"/>
    <w:next w:val="CommentText"/>
    <w:link w:val="CommentSubjectChar"/>
    <w:uiPriority w:val="99"/>
    <w:semiHidden/>
    <w:unhideWhenUsed/>
    <w:rsid w:val="00373031"/>
    <w:rPr>
      <w:b/>
      <w:bCs/>
    </w:rPr>
  </w:style>
  <w:style w:type="character" w:customStyle="1" w:styleId="CommentSubjectChar">
    <w:name w:val="Comment Subject Char"/>
    <w:basedOn w:val="CommentTextChar"/>
    <w:link w:val="CommentSubject"/>
    <w:uiPriority w:val="99"/>
    <w:semiHidden/>
    <w:rsid w:val="00373031"/>
    <w:rPr>
      <w:rFonts w:asciiTheme="majorBidi" w:hAnsiTheme="majorBidi"/>
      <w:b/>
      <w:bCs/>
      <w:sz w:val="20"/>
      <w:szCs w:val="20"/>
    </w:rPr>
  </w:style>
  <w:style w:type="paragraph" w:styleId="BalloonText">
    <w:name w:val="Balloon Text"/>
    <w:basedOn w:val="Normal"/>
    <w:link w:val="BalloonTextChar"/>
    <w:uiPriority w:val="99"/>
    <w:semiHidden/>
    <w:unhideWhenUsed/>
    <w:rsid w:val="00373031"/>
    <w:pPr>
      <w:spacing w:after="0" w:line="240" w:lineRule="auto"/>
      <w:jc w:val="both"/>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73031"/>
    <w:rPr>
      <w:rFonts w:ascii="Segoe UI" w:hAnsi="Segoe UI" w:cs="Segoe UI"/>
      <w:sz w:val="18"/>
      <w:szCs w:val="18"/>
    </w:rPr>
  </w:style>
  <w:style w:type="table" w:customStyle="1" w:styleId="GridTable1Light1">
    <w:name w:val="Grid Table 1 Light1"/>
    <w:basedOn w:val="TableNormal"/>
    <w:uiPriority w:val="46"/>
    <w:rsid w:val="00373031"/>
    <w:pPr>
      <w:spacing w:after="0" w:line="240" w:lineRule="auto"/>
    </w:pPr>
    <w:tblPr>
      <w:tblStyleRowBandSize w:val="1"/>
      <w:tblStyleColBandSize w:val="1"/>
      <w:tblInd w:w="0" w:type="dxa"/>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CellMar>
        <w:top w:w="0" w:type="dxa"/>
        <w:left w:w="108" w:type="dxa"/>
        <w:bottom w:w="0" w:type="dxa"/>
        <w:right w:w="108" w:type="dxa"/>
      </w:tblCellMa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HeaderChar1">
    <w:name w:val="Header Char1"/>
    <w:aliases w:val="Header:Left Char1,header left Char1,header Char1,Заголовок_55 Char,Çàãîëîâîê_55 Char,Caaieiaie_55 Char,Header_Custom Char"/>
    <w:semiHidden/>
    <w:locked/>
    <w:rsid w:val="00373031"/>
    <w:rPr>
      <w:sz w:val="24"/>
      <w:szCs w:val="24"/>
      <w:lang w:val="ru-RU" w:eastAsia="ru-RU"/>
    </w:rPr>
  </w:style>
  <w:style w:type="character" w:customStyle="1" w:styleId="needs-check">
    <w:name w:val="needs-check"/>
    <w:basedOn w:val="DefaultParagraphFont"/>
    <w:rsid w:val="00373031"/>
  </w:style>
  <w:style w:type="paragraph" w:customStyle="1" w:styleId="Heading1Title">
    <w:name w:val="Heading 1 Title"/>
    <w:basedOn w:val="Heading1"/>
    <w:next w:val="Normal"/>
    <w:qFormat/>
    <w:rsid w:val="00373031"/>
    <w:pPr>
      <w:keepLines w:val="0"/>
      <w:spacing w:after="60"/>
    </w:pPr>
    <w:rPr>
      <w:rFonts w:ascii="Times New Roman" w:eastAsia="Times New Roman" w:hAnsi="Times New Roman" w:cs="Times New Roman"/>
      <w:bCs/>
      <w:color w:val="auto"/>
      <w:kern w:val="32"/>
      <w:lang w:eastAsia="en-US"/>
    </w:rPr>
  </w:style>
  <w:style w:type="character" w:customStyle="1" w:styleId="NoSpacingChar">
    <w:name w:val="No Spacing Char"/>
    <w:aliases w:val="Text Body Char"/>
    <w:basedOn w:val="DefaultParagraphFont"/>
    <w:link w:val="NoSpacing"/>
    <w:uiPriority w:val="1"/>
    <w:rsid w:val="00373031"/>
    <w:rPr>
      <w:rFonts w:asciiTheme="majorBidi" w:hAnsiTheme="majorBidi"/>
      <w:sz w:val="24"/>
    </w:rPr>
  </w:style>
  <w:style w:type="paragraph" w:styleId="TOC4">
    <w:name w:val="toc 4"/>
    <w:basedOn w:val="Normal"/>
    <w:next w:val="Normal"/>
    <w:autoRedefine/>
    <w:uiPriority w:val="39"/>
    <w:unhideWhenUsed/>
    <w:rsid w:val="00373031"/>
    <w:pPr>
      <w:spacing w:after="0" w:line="360" w:lineRule="auto"/>
      <w:ind w:left="520"/>
    </w:pPr>
    <w:rPr>
      <w:rFonts w:cs="Times New Roman"/>
      <w:sz w:val="20"/>
      <w:szCs w:val="24"/>
    </w:rPr>
  </w:style>
  <w:style w:type="paragraph" w:styleId="TOC5">
    <w:name w:val="toc 5"/>
    <w:basedOn w:val="Normal"/>
    <w:next w:val="Normal"/>
    <w:autoRedefine/>
    <w:uiPriority w:val="39"/>
    <w:unhideWhenUsed/>
    <w:rsid w:val="00373031"/>
    <w:pPr>
      <w:spacing w:after="0" w:line="360" w:lineRule="auto"/>
      <w:ind w:left="780"/>
    </w:pPr>
    <w:rPr>
      <w:rFonts w:cs="Times New Roman"/>
      <w:sz w:val="20"/>
      <w:szCs w:val="24"/>
    </w:rPr>
  </w:style>
  <w:style w:type="paragraph" w:styleId="TOC6">
    <w:name w:val="toc 6"/>
    <w:basedOn w:val="Normal"/>
    <w:next w:val="Normal"/>
    <w:autoRedefine/>
    <w:uiPriority w:val="39"/>
    <w:unhideWhenUsed/>
    <w:rsid w:val="00373031"/>
    <w:pPr>
      <w:spacing w:after="0" w:line="360" w:lineRule="auto"/>
      <w:ind w:left="1040"/>
    </w:pPr>
    <w:rPr>
      <w:rFonts w:cs="Times New Roman"/>
      <w:sz w:val="20"/>
      <w:szCs w:val="24"/>
    </w:rPr>
  </w:style>
  <w:style w:type="paragraph" w:styleId="TOC7">
    <w:name w:val="toc 7"/>
    <w:basedOn w:val="Normal"/>
    <w:next w:val="Normal"/>
    <w:autoRedefine/>
    <w:uiPriority w:val="39"/>
    <w:unhideWhenUsed/>
    <w:rsid w:val="00373031"/>
    <w:pPr>
      <w:spacing w:after="0" w:line="360" w:lineRule="auto"/>
      <w:ind w:left="1300"/>
    </w:pPr>
    <w:rPr>
      <w:rFonts w:cs="Times New Roman"/>
      <w:sz w:val="20"/>
      <w:szCs w:val="24"/>
    </w:rPr>
  </w:style>
  <w:style w:type="paragraph" w:styleId="TOC8">
    <w:name w:val="toc 8"/>
    <w:basedOn w:val="Normal"/>
    <w:next w:val="Normal"/>
    <w:autoRedefine/>
    <w:uiPriority w:val="39"/>
    <w:unhideWhenUsed/>
    <w:rsid w:val="00373031"/>
    <w:pPr>
      <w:spacing w:after="0" w:line="360" w:lineRule="auto"/>
      <w:ind w:left="1560"/>
    </w:pPr>
    <w:rPr>
      <w:rFonts w:cs="Times New Roman"/>
      <w:sz w:val="20"/>
      <w:szCs w:val="24"/>
    </w:rPr>
  </w:style>
  <w:style w:type="paragraph" w:styleId="TOC9">
    <w:name w:val="toc 9"/>
    <w:basedOn w:val="Normal"/>
    <w:next w:val="Normal"/>
    <w:autoRedefine/>
    <w:uiPriority w:val="39"/>
    <w:unhideWhenUsed/>
    <w:rsid w:val="00373031"/>
    <w:pPr>
      <w:spacing w:after="0" w:line="360" w:lineRule="auto"/>
      <w:ind w:left="1820"/>
    </w:pPr>
    <w:rPr>
      <w:rFonts w:cs="Times New Roman"/>
      <w:sz w:val="20"/>
      <w:szCs w:val="24"/>
    </w:rPr>
  </w:style>
  <w:style w:type="paragraph" w:styleId="NormalWeb">
    <w:name w:val="Normal (Web)"/>
    <w:basedOn w:val="Normal"/>
    <w:uiPriority w:val="99"/>
    <w:unhideWhenUsed/>
    <w:rsid w:val="00373031"/>
    <w:pPr>
      <w:spacing w:before="100" w:beforeAutospacing="1" w:after="100" w:afterAutospacing="1" w:line="240" w:lineRule="auto"/>
    </w:pPr>
    <w:rPr>
      <w:rFonts w:ascii="Times New Roman" w:eastAsia="Times New Roman" w:hAnsi="Times New Roman" w:cs="Times New Roman"/>
      <w:sz w:val="24"/>
      <w:szCs w:val="24"/>
    </w:rPr>
  </w:style>
  <w:style w:type="character" w:styleId="SubtleEmphasis">
    <w:name w:val="Subtle Emphasis"/>
    <w:uiPriority w:val="19"/>
    <w:qFormat/>
    <w:rsid w:val="00373031"/>
    <w:rPr>
      <w:i/>
      <w:iCs/>
      <w:color w:val="404040"/>
    </w:rPr>
  </w:style>
  <w:style w:type="paragraph" w:styleId="BodyText">
    <w:name w:val="Body Text"/>
    <w:basedOn w:val="Normal"/>
    <w:link w:val="BodyTextChar"/>
    <w:rsid w:val="00373031"/>
    <w:pPr>
      <w:tabs>
        <w:tab w:val="left" w:pos="288"/>
      </w:tabs>
      <w:spacing w:after="120" w:line="228" w:lineRule="auto"/>
      <w:ind w:firstLine="288"/>
      <w:jc w:val="both"/>
    </w:pPr>
    <w:rPr>
      <w:rFonts w:ascii="Times New Roman" w:eastAsia="SimSun" w:hAnsi="Times New Roman" w:cs="Times New Roman"/>
      <w:spacing w:val="-1"/>
      <w:sz w:val="20"/>
      <w:szCs w:val="20"/>
    </w:rPr>
  </w:style>
  <w:style w:type="character" w:customStyle="1" w:styleId="BodyTextChar">
    <w:name w:val="Body Text Char"/>
    <w:basedOn w:val="DefaultParagraphFont"/>
    <w:link w:val="BodyText"/>
    <w:rsid w:val="00373031"/>
    <w:rPr>
      <w:rFonts w:ascii="Times New Roman" w:eastAsia="SimSun" w:hAnsi="Times New Roman" w:cs="Times New Roman"/>
      <w:spacing w:val="-1"/>
      <w:sz w:val="20"/>
      <w:szCs w:val="20"/>
    </w:rPr>
  </w:style>
  <w:style w:type="paragraph" w:customStyle="1" w:styleId="references">
    <w:name w:val="references"/>
    <w:rsid w:val="00373031"/>
    <w:pPr>
      <w:numPr>
        <w:numId w:val="7"/>
      </w:numPr>
      <w:spacing w:after="50" w:line="180" w:lineRule="exact"/>
      <w:jc w:val="both"/>
    </w:pPr>
    <w:rPr>
      <w:rFonts w:ascii="Times New Roman" w:eastAsia="MS Mincho" w:hAnsi="Times New Roman" w:cs="Times New Roman"/>
      <w:noProof/>
      <w:sz w:val="16"/>
      <w:szCs w:val="16"/>
    </w:rPr>
  </w:style>
  <w:style w:type="paragraph" w:customStyle="1" w:styleId="figurecaption">
    <w:name w:val="figure caption"/>
    <w:rsid w:val="00F30478"/>
    <w:pPr>
      <w:numPr>
        <w:numId w:val="9"/>
      </w:numPr>
      <w:tabs>
        <w:tab w:val="left" w:pos="533"/>
      </w:tabs>
      <w:spacing w:before="80" w:after="200" w:line="240" w:lineRule="auto"/>
      <w:jc w:val="both"/>
    </w:pPr>
    <w:rPr>
      <w:rFonts w:ascii="Times New Roman" w:eastAsia="SimSun" w:hAnsi="Times New Roman" w:cs="Times New Roman"/>
      <w:noProof/>
      <w:sz w:val="16"/>
      <w:szCs w:val="16"/>
    </w:rPr>
  </w:style>
  <w:style w:type="paragraph" w:customStyle="1" w:styleId="bulletlist">
    <w:name w:val="bullet list"/>
    <w:basedOn w:val="BodyText"/>
    <w:rsid w:val="00EE7487"/>
    <w:pPr>
      <w:numPr>
        <w:numId w:val="12"/>
      </w:numPr>
    </w:pPr>
    <w:rPr>
      <w:lang w:val="x-none" w:eastAsia="x-none"/>
    </w:rPr>
  </w:style>
  <w:style w:type="paragraph" w:customStyle="1" w:styleId="tablecopy">
    <w:name w:val="table copy"/>
    <w:rsid w:val="00EE7487"/>
    <w:pPr>
      <w:spacing w:after="0" w:line="240" w:lineRule="auto"/>
      <w:jc w:val="both"/>
    </w:pPr>
    <w:rPr>
      <w:rFonts w:ascii="Times New Roman" w:eastAsia="SimSun" w:hAnsi="Times New Roman" w:cs="Times New Roman"/>
      <w:noProof/>
      <w:sz w:val="16"/>
      <w:szCs w:val="16"/>
    </w:rPr>
  </w:style>
  <w:style w:type="paragraph" w:customStyle="1" w:styleId="tablehead">
    <w:name w:val="table head"/>
    <w:rsid w:val="00EE7487"/>
    <w:pPr>
      <w:numPr>
        <w:numId w:val="13"/>
      </w:numPr>
      <w:spacing w:before="240" w:after="120" w:line="216" w:lineRule="auto"/>
      <w:jc w:val="center"/>
    </w:pPr>
    <w:rPr>
      <w:rFonts w:ascii="Times New Roman" w:eastAsia="SimSun" w:hAnsi="Times New Roman" w:cs="Times New Roman"/>
      <w:smallCaps/>
      <w:noProof/>
      <w:sz w:val="16"/>
      <w:szCs w:val="16"/>
    </w:rPr>
  </w:style>
  <w:style w:type="character" w:styleId="Emphasis">
    <w:name w:val="Emphasis"/>
    <w:basedOn w:val="DefaultParagraphFont"/>
    <w:uiPriority w:val="20"/>
    <w:qFormat/>
    <w:rsid w:val="0087276B"/>
    <w:rPr>
      <w:i/>
      <w:iCs/>
    </w:rPr>
  </w:style>
  <w:style w:type="paragraph" w:customStyle="1" w:styleId="Para">
    <w:name w:val="Para"/>
    <w:basedOn w:val="Normal"/>
    <w:next w:val="Normal"/>
    <w:rsid w:val="001F1F76"/>
    <w:pPr>
      <w:spacing w:after="0" w:line="270" w:lineRule="atLeast"/>
      <w:ind w:firstLine="240"/>
      <w:jc w:val="both"/>
    </w:pPr>
    <w:rPr>
      <w:rFonts w:ascii="Linux Libertine O" w:eastAsia="Cambria" w:hAnsi="Linux Libertine O" w:cs="Linux Libertine O"/>
      <w:sz w:val="18"/>
      <w:szCs w:val="24"/>
      <w:lang w:eastAsia="ja-JP"/>
    </w:rPr>
  </w:style>
  <w:style w:type="character" w:customStyle="1" w:styleId="TableCaptionChar">
    <w:name w:val="TableCaption Char"/>
    <w:link w:val="TableCaption"/>
    <w:locked/>
    <w:rsid w:val="00AE7E43"/>
    <w:rPr>
      <w:rFonts w:ascii="Linux Biolinum O" w:eastAsia="Cambria" w:hAnsi="Linux Biolinum O" w:cs="Linux Biolinum O"/>
      <w:sz w:val="16"/>
      <w:szCs w:val="24"/>
      <w:lang w:eastAsia="ja-JP"/>
    </w:rPr>
  </w:style>
  <w:style w:type="paragraph" w:customStyle="1" w:styleId="TableCaption">
    <w:name w:val="TableCaption"/>
    <w:link w:val="TableCaptionChar"/>
    <w:autoRedefine/>
    <w:rsid w:val="00AE7E43"/>
    <w:pPr>
      <w:keepNext/>
      <w:spacing w:before="240" w:after="240" w:line="270" w:lineRule="atLeast"/>
      <w:jc w:val="lowKashida"/>
    </w:pPr>
    <w:rPr>
      <w:rFonts w:ascii="Linux Biolinum O" w:eastAsia="Cambria" w:hAnsi="Linux Biolinum O" w:cs="Linux Biolinum O"/>
      <w:sz w:val="16"/>
      <w:szCs w:val="24"/>
      <w:lang w:eastAsia="ja-JP"/>
    </w:rPr>
  </w:style>
  <w:style w:type="paragraph" w:customStyle="1" w:styleId="TableCell">
    <w:name w:val="TableCell"/>
    <w:basedOn w:val="Normal"/>
    <w:rsid w:val="001F1F76"/>
    <w:pPr>
      <w:spacing w:after="0" w:line="220" w:lineRule="atLeast"/>
      <w:ind w:firstLine="240"/>
      <w:jc w:val="both"/>
    </w:pPr>
    <w:rPr>
      <w:rFonts w:ascii="Linux Libertine O" w:eastAsia="Cambria" w:hAnsi="Linux Libertine O" w:cs="Linux Libertine O"/>
      <w:sz w:val="16"/>
      <w:szCs w:val="16"/>
    </w:rPr>
  </w:style>
  <w:style w:type="character" w:customStyle="1" w:styleId="ParaContinueChar">
    <w:name w:val="ParaContinue Char"/>
    <w:link w:val="ParaContinue"/>
    <w:locked/>
    <w:rsid w:val="005E7A0D"/>
    <w:rPr>
      <w:rFonts w:ascii="Linux Libertine O" w:hAnsi="Linux Libertine O" w:cs="Linux Libertine O"/>
      <w:sz w:val="18"/>
      <w:szCs w:val="24"/>
      <w:lang w:eastAsia="ja-JP"/>
    </w:rPr>
  </w:style>
  <w:style w:type="paragraph" w:customStyle="1" w:styleId="ParaContinue">
    <w:name w:val="ParaContinue"/>
    <w:basedOn w:val="Normal"/>
    <w:link w:val="ParaContinueChar"/>
    <w:rsid w:val="005E7A0D"/>
    <w:pPr>
      <w:spacing w:after="0" w:line="270" w:lineRule="atLeast"/>
      <w:ind w:firstLine="240"/>
      <w:jc w:val="both"/>
    </w:pPr>
    <w:rPr>
      <w:rFonts w:ascii="Linux Libertine O" w:hAnsi="Linux Libertine O" w:cs="Linux Libertine O"/>
      <w:sz w:val="18"/>
      <w:szCs w:val="24"/>
      <w:lang w:eastAsia="ja-JP"/>
    </w:rPr>
  </w:style>
  <w:style w:type="paragraph" w:customStyle="1" w:styleId="TTtablehead">
    <w:name w:val="T&amp;T_table_head"/>
    <w:basedOn w:val="Normal"/>
    <w:qFormat/>
    <w:rsid w:val="000563D0"/>
    <w:pPr>
      <w:spacing w:before="240" w:after="120" w:line="240" w:lineRule="auto"/>
    </w:pPr>
    <w:rPr>
      <w:rFonts w:ascii="Times New Roman" w:eastAsiaTheme="minorEastAsia" w:hAnsi="Times New Roman"/>
      <w:sz w:val="16"/>
      <w:szCs w:val="16"/>
    </w:rPr>
  </w:style>
  <w:style w:type="paragraph" w:customStyle="1" w:styleId="TTtabletext">
    <w:name w:val="T&amp;T_table_text"/>
    <w:basedOn w:val="Normal"/>
    <w:qFormat/>
    <w:rsid w:val="000563D0"/>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uppressAutoHyphens/>
      <w:spacing w:after="0" w:line="240" w:lineRule="auto"/>
    </w:pPr>
    <w:rPr>
      <w:rFonts w:ascii="Times New Roman" w:eastAsiaTheme="minorEastAsia" w:hAnsi="Times New Roman"/>
      <w:color w:val="000000"/>
      <w:sz w:val="16"/>
      <w:szCs w:val="16"/>
    </w:rPr>
  </w:style>
  <w:style w:type="paragraph" w:customStyle="1" w:styleId="TTHeading1">
    <w:name w:val="T&amp;T_Heading1"/>
    <w:basedOn w:val="Normal"/>
    <w:qFormat/>
    <w:rsid w:val="002864DA"/>
    <w:pPr>
      <w:numPr>
        <w:numId w:val="23"/>
      </w:numPr>
      <w:spacing w:before="240" w:after="240" w:line="240" w:lineRule="auto"/>
      <w:ind w:left="357" w:hanging="357"/>
    </w:pPr>
    <w:rPr>
      <w:rFonts w:ascii="Times New Roman Bold" w:eastAsiaTheme="minorEastAsia" w:hAnsi="Times New Roman Bold"/>
      <w:b/>
    </w:rPr>
  </w:style>
  <w:style w:type="paragraph" w:customStyle="1" w:styleId="TTHeading2">
    <w:name w:val="T&amp;T_Heading2"/>
    <w:basedOn w:val="Normal"/>
    <w:qFormat/>
    <w:rsid w:val="002864DA"/>
    <w:pPr>
      <w:numPr>
        <w:ilvl w:val="1"/>
        <w:numId w:val="23"/>
      </w:numPr>
      <w:spacing w:before="240" w:after="120" w:line="240" w:lineRule="auto"/>
      <w:ind w:left="454" w:hanging="454"/>
    </w:pPr>
    <w:rPr>
      <w:rFonts w:ascii="Times New Roman" w:eastAsiaTheme="minorEastAsia" w:hAnsi="Times New Roman" w:cs="Times New Roman"/>
      <w:b/>
      <w:sz w:val="20"/>
      <w:lang w:val="en-GB"/>
    </w:rPr>
  </w:style>
  <w:style w:type="paragraph" w:customStyle="1" w:styleId="thesisfigures">
    <w:name w:val="thesis figures"/>
    <w:basedOn w:val="Caption"/>
    <w:next w:val="Caption"/>
    <w:link w:val="thesisfiguresChar"/>
    <w:qFormat/>
    <w:rsid w:val="00162584"/>
    <w:rPr>
      <w:rFonts w:cstheme="majorBidi"/>
      <w:sz w:val="24"/>
      <w:szCs w:val="24"/>
    </w:rPr>
  </w:style>
  <w:style w:type="character" w:customStyle="1" w:styleId="CaptionChar">
    <w:name w:val="Caption Char"/>
    <w:basedOn w:val="DefaultParagraphFont"/>
    <w:link w:val="Caption"/>
    <w:uiPriority w:val="35"/>
    <w:rsid w:val="00162584"/>
    <w:rPr>
      <w:rFonts w:asciiTheme="majorBidi" w:hAnsiTheme="majorBidi"/>
      <w:b/>
      <w:iCs/>
      <w:sz w:val="28"/>
      <w:szCs w:val="18"/>
    </w:rPr>
  </w:style>
  <w:style w:type="character" w:customStyle="1" w:styleId="thesisfiguresChar">
    <w:name w:val="thesis figures Char"/>
    <w:basedOn w:val="CaptionChar"/>
    <w:link w:val="thesisfigures"/>
    <w:rsid w:val="00162584"/>
    <w:rPr>
      <w:rFonts w:asciiTheme="majorBidi" w:hAnsiTheme="majorBidi" w:cstheme="majorBidi"/>
      <w:b/>
      <w:iCs/>
      <w:sz w:val="24"/>
      <w:szCs w:val="24"/>
    </w:rPr>
  </w:style>
  <w:style w:type="paragraph" w:customStyle="1" w:styleId="thesistables">
    <w:name w:val="thesis tables"/>
    <w:basedOn w:val="thesisfigures"/>
    <w:link w:val="thesistablesChar"/>
    <w:qFormat/>
    <w:rsid w:val="009A7F55"/>
  </w:style>
  <w:style w:type="character" w:customStyle="1" w:styleId="thesistablesChar">
    <w:name w:val="thesis tables Char"/>
    <w:basedOn w:val="thesisfiguresChar"/>
    <w:link w:val="thesistables"/>
    <w:rsid w:val="009A7F55"/>
    <w:rPr>
      <w:rFonts w:asciiTheme="majorBidi" w:hAnsiTheme="majorBidi" w:cstheme="majorBidi"/>
      <w:b/>
      <w:iCs/>
      <w:sz w:val="24"/>
      <w:szCs w:val="24"/>
    </w:rPr>
  </w:style>
  <w:style w:type="paragraph" w:customStyle="1" w:styleId="Abstract">
    <w:name w:val="Abstract"/>
    <w:rsid w:val="006E21AE"/>
    <w:pPr>
      <w:spacing w:after="200" w:line="240" w:lineRule="auto"/>
      <w:ind w:firstLine="272"/>
      <w:jc w:val="both"/>
    </w:pPr>
    <w:rPr>
      <w:rFonts w:ascii="Times New Roman" w:eastAsia="SimSun" w:hAnsi="Times New Roman" w:cs="Times New Roman"/>
      <w:b/>
      <w:bCs/>
      <w:sz w:val="18"/>
      <w:szCs w:val="18"/>
    </w:rPr>
  </w:style>
  <w:style w:type="paragraph" w:customStyle="1" w:styleId="TTabstract">
    <w:name w:val="T&amp;T_abstract"/>
    <w:basedOn w:val="Normal"/>
    <w:qFormat/>
    <w:rsid w:val="006E21AE"/>
    <w:pPr>
      <w:spacing w:after="0" w:line="240" w:lineRule="auto"/>
      <w:ind w:firstLine="567"/>
      <w:jc w:val="both"/>
    </w:pPr>
    <w:rPr>
      <w:rFonts w:ascii="Times New Roman" w:eastAsiaTheme="minorEastAsia" w:hAnsi="Times New Roman"/>
      <w:sz w:val="16"/>
      <w:szCs w:val="20"/>
    </w:rPr>
  </w:style>
  <w:style w:type="paragraph" w:styleId="Revision">
    <w:name w:val="Revision"/>
    <w:hidden/>
    <w:uiPriority w:val="99"/>
    <w:semiHidden/>
    <w:rsid w:val="00AC2A0F"/>
    <w:pPr>
      <w:spacing w:after="0" w:line="240" w:lineRule="auto"/>
    </w:pPr>
  </w:style>
  <w:style w:type="character" w:styleId="Strong">
    <w:name w:val="Strong"/>
    <w:basedOn w:val="DefaultParagraphFont"/>
    <w:uiPriority w:val="22"/>
    <w:qFormat/>
    <w:rsid w:val="00C76883"/>
    <w:rPr>
      <w:b/>
      <w:bCs/>
    </w:rPr>
  </w:style>
  <w:style w:type="character" w:customStyle="1" w:styleId="line-clamp-1">
    <w:name w:val="line-clamp-1"/>
    <w:basedOn w:val="DefaultParagraphFont"/>
    <w:rsid w:val="002E2F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962015">
      <w:bodyDiv w:val="1"/>
      <w:marLeft w:val="0"/>
      <w:marRight w:val="0"/>
      <w:marTop w:val="0"/>
      <w:marBottom w:val="0"/>
      <w:divBdr>
        <w:top w:val="none" w:sz="0" w:space="0" w:color="auto"/>
        <w:left w:val="none" w:sz="0" w:space="0" w:color="auto"/>
        <w:bottom w:val="none" w:sz="0" w:space="0" w:color="auto"/>
        <w:right w:val="none" w:sz="0" w:space="0" w:color="auto"/>
      </w:divBdr>
    </w:div>
    <w:div w:id="39481280">
      <w:bodyDiv w:val="1"/>
      <w:marLeft w:val="0"/>
      <w:marRight w:val="0"/>
      <w:marTop w:val="0"/>
      <w:marBottom w:val="0"/>
      <w:divBdr>
        <w:top w:val="none" w:sz="0" w:space="0" w:color="auto"/>
        <w:left w:val="none" w:sz="0" w:space="0" w:color="auto"/>
        <w:bottom w:val="none" w:sz="0" w:space="0" w:color="auto"/>
        <w:right w:val="none" w:sz="0" w:space="0" w:color="auto"/>
      </w:divBdr>
    </w:div>
    <w:div w:id="71203478">
      <w:bodyDiv w:val="1"/>
      <w:marLeft w:val="0"/>
      <w:marRight w:val="0"/>
      <w:marTop w:val="0"/>
      <w:marBottom w:val="0"/>
      <w:divBdr>
        <w:top w:val="none" w:sz="0" w:space="0" w:color="auto"/>
        <w:left w:val="none" w:sz="0" w:space="0" w:color="auto"/>
        <w:bottom w:val="none" w:sz="0" w:space="0" w:color="auto"/>
        <w:right w:val="none" w:sz="0" w:space="0" w:color="auto"/>
      </w:divBdr>
    </w:div>
    <w:div w:id="77139047">
      <w:bodyDiv w:val="1"/>
      <w:marLeft w:val="0"/>
      <w:marRight w:val="0"/>
      <w:marTop w:val="0"/>
      <w:marBottom w:val="0"/>
      <w:divBdr>
        <w:top w:val="none" w:sz="0" w:space="0" w:color="auto"/>
        <w:left w:val="none" w:sz="0" w:space="0" w:color="auto"/>
        <w:bottom w:val="none" w:sz="0" w:space="0" w:color="auto"/>
        <w:right w:val="none" w:sz="0" w:space="0" w:color="auto"/>
      </w:divBdr>
    </w:div>
    <w:div w:id="84114739">
      <w:bodyDiv w:val="1"/>
      <w:marLeft w:val="0"/>
      <w:marRight w:val="0"/>
      <w:marTop w:val="0"/>
      <w:marBottom w:val="0"/>
      <w:divBdr>
        <w:top w:val="none" w:sz="0" w:space="0" w:color="auto"/>
        <w:left w:val="none" w:sz="0" w:space="0" w:color="auto"/>
        <w:bottom w:val="none" w:sz="0" w:space="0" w:color="auto"/>
        <w:right w:val="none" w:sz="0" w:space="0" w:color="auto"/>
      </w:divBdr>
    </w:div>
    <w:div w:id="103157171">
      <w:bodyDiv w:val="1"/>
      <w:marLeft w:val="0"/>
      <w:marRight w:val="0"/>
      <w:marTop w:val="0"/>
      <w:marBottom w:val="0"/>
      <w:divBdr>
        <w:top w:val="none" w:sz="0" w:space="0" w:color="auto"/>
        <w:left w:val="none" w:sz="0" w:space="0" w:color="auto"/>
        <w:bottom w:val="none" w:sz="0" w:space="0" w:color="auto"/>
        <w:right w:val="none" w:sz="0" w:space="0" w:color="auto"/>
      </w:divBdr>
      <w:divsChild>
        <w:div w:id="465664072">
          <w:marLeft w:val="0"/>
          <w:marRight w:val="0"/>
          <w:marTop w:val="0"/>
          <w:marBottom w:val="0"/>
          <w:divBdr>
            <w:top w:val="none" w:sz="0" w:space="0" w:color="auto"/>
            <w:left w:val="none" w:sz="0" w:space="0" w:color="auto"/>
            <w:bottom w:val="none" w:sz="0" w:space="0" w:color="auto"/>
            <w:right w:val="none" w:sz="0" w:space="0" w:color="auto"/>
          </w:divBdr>
          <w:divsChild>
            <w:div w:id="783764806">
              <w:marLeft w:val="0"/>
              <w:marRight w:val="0"/>
              <w:marTop w:val="0"/>
              <w:marBottom w:val="0"/>
              <w:divBdr>
                <w:top w:val="none" w:sz="0" w:space="0" w:color="auto"/>
                <w:left w:val="none" w:sz="0" w:space="0" w:color="auto"/>
                <w:bottom w:val="none" w:sz="0" w:space="0" w:color="auto"/>
                <w:right w:val="none" w:sz="0" w:space="0" w:color="auto"/>
              </w:divBdr>
              <w:divsChild>
                <w:div w:id="1357585077">
                  <w:marLeft w:val="0"/>
                  <w:marRight w:val="0"/>
                  <w:marTop w:val="0"/>
                  <w:marBottom w:val="0"/>
                  <w:divBdr>
                    <w:top w:val="none" w:sz="0" w:space="0" w:color="auto"/>
                    <w:left w:val="none" w:sz="0" w:space="0" w:color="auto"/>
                    <w:bottom w:val="none" w:sz="0" w:space="0" w:color="auto"/>
                    <w:right w:val="none" w:sz="0" w:space="0" w:color="auto"/>
                  </w:divBdr>
                  <w:divsChild>
                    <w:div w:id="124846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3893145">
          <w:marLeft w:val="0"/>
          <w:marRight w:val="0"/>
          <w:marTop w:val="0"/>
          <w:marBottom w:val="0"/>
          <w:divBdr>
            <w:top w:val="none" w:sz="0" w:space="0" w:color="auto"/>
            <w:left w:val="none" w:sz="0" w:space="0" w:color="auto"/>
            <w:bottom w:val="none" w:sz="0" w:space="0" w:color="auto"/>
            <w:right w:val="none" w:sz="0" w:space="0" w:color="auto"/>
          </w:divBdr>
          <w:divsChild>
            <w:div w:id="2114938875">
              <w:marLeft w:val="0"/>
              <w:marRight w:val="0"/>
              <w:marTop w:val="0"/>
              <w:marBottom w:val="0"/>
              <w:divBdr>
                <w:top w:val="none" w:sz="0" w:space="0" w:color="auto"/>
                <w:left w:val="none" w:sz="0" w:space="0" w:color="auto"/>
                <w:bottom w:val="none" w:sz="0" w:space="0" w:color="auto"/>
                <w:right w:val="none" w:sz="0" w:space="0" w:color="auto"/>
              </w:divBdr>
              <w:divsChild>
                <w:div w:id="1593508237">
                  <w:marLeft w:val="0"/>
                  <w:marRight w:val="0"/>
                  <w:marTop w:val="0"/>
                  <w:marBottom w:val="0"/>
                  <w:divBdr>
                    <w:top w:val="none" w:sz="0" w:space="0" w:color="auto"/>
                    <w:left w:val="none" w:sz="0" w:space="0" w:color="auto"/>
                    <w:bottom w:val="none" w:sz="0" w:space="0" w:color="auto"/>
                    <w:right w:val="none" w:sz="0" w:space="0" w:color="auto"/>
                  </w:divBdr>
                  <w:divsChild>
                    <w:div w:id="490603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00142">
      <w:bodyDiv w:val="1"/>
      <w:marLeft w:val="0"/>
      <w:marRight w:val="0"/>
      <w:marTop w:val="0"/>
      <w:marBottom w:val="0"/>
      <w:divBdr>
        <w:top w:val="none" w:sz="0" w:space="0" w:color="auto"/>
        <w:left w:val="none" w:sz="0" w:space="0" w:color="auto"/>
        <w:bottom w:val="none" w:sz="0" w:space="0" w:color="auto"/>
        <w:right w:val="none" w:sz="0" w:space="0" w:color="auto"/>
      </w:divBdr>
    </w:div>
    <w:div w:id="195966505">
      <w:bodyDiv w:val="1"/>
      <w:marLeft w:val="0"/>
      <w:marRight w:val="0"/>
      <w:marTop w:val="0"/>
      <w:marBottom w:val="0"/>
      <w:divBdr>
        <w:top w:val="none" w:sz="0" w:space="0" w:color="auto"/>
        <w:left w:val="none" w:sz="0" w:space="0" w:color="auto"/>
        <w:bottom w:val="none" w:sz="0" w:space="0" w:color="auto"/>
        <w:right w:val="none" w:sz="0" w:space="0" w:color="auto"/>
      </w:divBdr>
      <w:divsChild>
        <w:div w:id="1196390219">
          <w:marLeft w:val="0"/>
          <w:marRight w:val="0"/>
          <w:marTop w:val="0"/>
          <w:marBottom w:val="0"/>
          <w:divBdr>
            <w:top w:val="none" w:sz="0" w:space="0" w:color="auto"/>
            <w:left w:val="none" w:sz="0" w:space="0" w:color="auto"/>
            <w:bottom w:val="none" w:sz="0" w:space="0" w:color="auto"/>
            <w:right w:val="none" w:sz="0" w:space="0" w:color="auto"/>
          </w:divBdr>
          <w:divsChild>
            <w:div w:id="139227476">
              <w:marLeft w:val="0"/>
              <w:marRight w:val="0"/>
              <w:marTop w:val="0"/>
              <w:marBottom w:val="0"/>
              <w:divBdr>
                <w:top w:val="none" w:sz="0" w:space="0" w:color="auto"/>
                <w:left w:val="none" w:sz="0" w:space="0" w:color="auto"/>
                <w:bottom w:val="none" w:sz="0" w:space="0" w:color="auto"/>
                <w:right w:val="none" w:sz="0" w:space="0" w:color="auto"/>
              </w:divBdr>
              <w:divsChild>
                <w:div w:id="830634683">
                  <w:marLeft w:val="0"/>
                  <w:marRight w:val="0"/>
                  <w:marTop w:val="0"/>
                  <w:marBottom w:val="0"/>
                  <w:divBdr>
                    <w:top w:val="none" w:sz="0" w:space="0" w:color="auto"/>
                    <w:left w:val="none" w:sz="0" w:space="0" w:color="auto"/>
                    <w:bottom w:val="none" w:sz="0" w:space="0" w:color="auto"/>
                    <w:right w:val="none" w:sz="0" w:space="0" w:color="auto"/>
                  </w:divBdr>
                  <w:divsChild>
                    <w:div w:id="28615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8265979">
          <w:marLeft w:val="0"/>
          <w:marRight w:val="0"/>
          <w:marTop w:val="0"/>
          <w:marBottom w:val="0"/>
          <w:divBdr>
            <w:top w:val="none" w:sz="0" w:space="0" w:color="auto"/>
            <w:left w:val="none" w:sz="0" w:space="0" w:color="auto"/>
            <w:bottom w:val="none" w:sz="0" w:space="0" w:color="auto"/>
            <w:right w:val="none" w:sz="0" w:space="0" w:color="auto"/>
          </w:divBdr>
          <w:divsChild>
            <w:div w:id="1487089786">
              <w:marLeft w:val="0"/>
              <w:marRight w:val="0"/>
              <w:marTop w:val="0"/>
              <w:marBottom w:val="0"/>
              <w:divBdr>
                <w:top w:val="none" w:sz="0" w:space="0" w:color="auto"/>
                <w:left w:val="none" w:sz="0" w:space="0" w:color="auto"/>
                <w:bottom w:val="none" w:sz="0" w:space="0" w:color="auto"/>
                <w:right w:val="none" w:sz="0" w:space="0" w:color="auto"/>
              </w:divBdr>
              <w:divsChild>
                <w:div w:id="1625423897">
                  <w:marLeft w:val="0"/>
                  <w:marRight w:val="0"/>
                  <w:marTop w:val="0"/>
                  <w:marBottom w:val="0"/>
                  <w:divBdr>
                    <w:top w:val="none" w:sz="0" w:space="0" w:color="auto"/>
                    <w:left w:val="none" w:sz="0" w:space="0" w:color="auto"/>
                    <w:bottom w:val="none" w:sz="0" w:space="0" w:color="auto"/>
                    <w:right w:val="none" w:sz="0" w:space="0" w:color="auto"/>
                  </w:divBdr>
                  <w:divsChild>
                    <w:div w:id="855927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75373">
      <w:bodyDiv w:val="1"/>
      <w:marLeft w:val="0"/>
      <w:marRight w:val="0"/>
      <w:marTop w:val="0"/>
      <w:marBottom w:val="0"/>
      <w:divBdr>
        <w:top w:val="none" w:sz="0" w:space="0" w:color="auto"/>
        <w:left w:val="none" w:sz="0" w:space="0" w:color="auto"/>
        <w:bottom w:val="none" w:sz="0" w:space="0" w:color="auto"/>
        <w:right w:val="none" w:sz="0" w:space="0" w:color="auto"/>
      </w:divBdr>
    </w:div>
    <w:div w:id="240649057">
      <w:bodyDiv w:val="1"/>
      <w:marLeft w:val="0"/>
      <w:marRight w:val="0"/>
      <w:marTop w:val="0"/>
      <w:marBottom w:val="0"/>
      <w:divBdr>
        <w:top w:val="none" w:sz="0" w:space="0" w:color="auto"/>
        <w:left w:val="none" w:sz="0" w:space="0" w:color="auto"/>
        <w:bottom w:val="none" w:sz="0" w:space="0" w:color="auto"/>
        <w:right w:val="none" w:sz="0" w:space="0" w:color="auto"/>
      </w:divBdr>
      <w:divsChild>
        <w:div w:id="1663267873">
          <w:marLeft w:val="0"/>
          <w:marRight w:val="0"/>
          <w:marTop w:val="0"/>
          <w:marBottom w:val="0"/>
          <w:divBdr>
            <w:top w:val="none" w:sz="0" w:space="0" w:color="auto"/>
            <w:left w:val="none" w:sz="0" w:space="0" w:color="auto"/>
            <w:bottom w:val="none" w:sz="0" w:space="0" w:color="auto"/>
            <w:right w:val="none" w:sz="0" w:space="0" w:color="auto"/>
          </w:divBdr>
          <w:divsChild>
            <w:div w:id="277687336">
              <w:marLeft w:val="0"/>
              <w:marRight w:val="0"/>
              <w:marTop w:val="0"/>
              <w:marBottom w:val="0"/>
              <w:divBdr>
                <w:top w:val="none" w:sz="0" w:space="0" w:color="auto"/>
                <w:left w:val="none" w:sz="0" w:space="0" w:color="auto"/>
                <w:bottom w:val="none" w:sz="0" w:space="0" w:color="auto"/>
                <w:right w:val="none" w:sz="0" w:space="0" w:color="auto"/>
              </w:divBdr>
              <w:divsChild>
                <w:div w:id="386418193">
                  <w:marLeft w:val="0"/>
                  <w:marRight w:val="0"/>
                  <w:marTop w:val="0"/>
                  <w:marBottom w:val="0"/>
                  <w:divBdr>
                    <w:top w:val="none" w:sz="0" w:space="0" w:color="auto"/>
                    <w:left w:val="none" w:sz="0" w:space="0" w:color="auto"/>
                    <w:bottom w:val="none" w:sz="0" w:space="0" w:color="auto"/>
                    <w:right w:val="none" w:sz="0" w:space="0" w:color="auto"/>
                  </w:divBdr>
                  <w:divsChild>
                    <w:div w:id="1867257451">
                      <w:marLeft w:val="0"/>
                      <w:marRight w:val="0"/>
                      <w:marTop w:val="0"/>
                      <w:marBottom w:val="0"/>
                      <w:divBdr>
                        <w:top w:val="none" w:sz="0" w:space="0" w:color="auto"/>
                        <w:left w:val="none" w:sz="0" w:space="0" w:color="auto"/>
                        <w:bottom w:val="none" w:sz="0" w:space="0" w:color="auto"/>
                        <w:right w:val="none" w:sz="0" w:space="0" w:color="auto"/>
                      </w:divBdr>
                      <w:divsChild>
                        <w:div w:id="1909538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586581">
              <w:marLeft w:val="0"/>
              <w:marRight w:val="0"/>
              <w:marTop w:val="180"/>
              <w:marBottom w:val="0"/>
              <w:divBdr>
                <w:top w:val="none" w:sz="0" w:space="0" w:color="auto"/>
                <w:left w:val="none" w:sz="0" w:space="0" w:color="auto"/>
                <w:bottom w:val="none" w:sz="0" w:space="0" w:color="auto"/>
                <w:right w:val="none" w:sz="0" w:space="0" w:color="auto"/>
              </w:divBdr>
              <w:divsChild>
                <w:div w:id="479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85240824">
      <w:bodyDiv w:val="1"/>
      <w:marLeft w:val="0"/>
      <w:marRight w:val="0"/>
      <w:marTop w:val="0"/>
      <w:marBottom w:val="0"/>
      <w:divBdr>
        <w:top w:val="none" w:sz="0" w:space="0" w:color="auto"/>
        <w:left w:val="none" w:sz="0" w:space="0" w:color="auto"/>
        <w:bottom w:val="none" w:sz="0" w:space="0" w:color="auto"/>
        <w:right w:val="none" w:sz="0" w:space="0" w:color="auto"/>
      </w:divBdr>
    </w:div>
    <w:div w:id="306205549">
      <w:bodyDiv w:val="1"/>
      <w:marLeft w:val="0"/>
      <w:marRight w:val="0"/>
      <w:marTop w:val="0"/>
      <w:marBottom w:val="0"/>
      <w:divBdr>
        <w:top w:val="none" w:sz="0" w:space="0" w:color="auto"/>
        <w:left w:val="none" w:sz="0" w:space="0" w:color="auto"/>
        <w:bottom w:val="none" w:sz="0" w:space="0" w:color="auto"/>
        <w:right w:val="none" w:sz="0" w:space="0" w:color="auto"/>
      </w:divBdr>
    </w:div>
    <w:div w:id="317467324">
      <w:bodyDiv w:val="1"/>
      <w:marLeft w:val="0"/>
      <w:marRight w:val="0"/>
      <w:marTop w:val="0"/>
      <w:marBottom w:val="0"/>
      <w:divBdr>
        <w:top w:val="none" w:sz="0" w:space="0" w:color="auto"/>
        <w:left w:val="none" w:sz="0" w:space="0" w:color="auto"/>
        <w:bottom w:val="none" w:sz="0" w:space="0" w:color="auto"/>
        <w:right w:val="none" w:sz="0" w:space="0" w:color="auto"/>
      </w:divBdr>
      <w:divsChild>
        <w:div w:id="1567642203">
          <w:marLeft w:val="0"/>
          <w:marRight w:val="0"/>
          <w:marTop w:val="0"/>
          <w:marBottom w:val="0"/>
          <w:divBdr>
            <w:top w:val="none" w:sz="0" w:space="0" w:color="auto"/>
            <w:left w:val="none" w:sz="0" w:space="0" w:color="auto"/>
            <w:bottom w:val="none" w:sz="0" w:space="0" w:color="auto"/>
            <w:right w:val="none" w:sz="0" w:space="0" w:color="auto"/>
          </w:divBdr>
          <w:divsChild>
            <w:div w:id="727732122">
              <w:marLeft w:val="0"/>
              <w:marRight w:val="0"/>
              <w:marTop w:val="0"/>
              <w:marBottom w:val="0"/>
              <w:divBdr>
                <w:top w:val="none" w:sz="0" w:space="0" w:color="auto"/>
                <w:left w:val="none" w:sz="0" w:space="0" w:color="auto"/>
                <w:bottom w:val="none" w:sz="0" w:space="0" w:color="auto"/>
                <w:right w:val="none" w:sz="0" w:space="0" w:color="auto"/>
              </w:divBdr>
              <w:divsChild>
                <w:div w:id="2585449">
                  <w:marLeft w:val="0"/>
                  <w:marRight w:val="0"/>
                  <w:marTop w:val="0"/>
                  <w:marBottom w:val="0"/>
                  <w:divBdr>
                    <w:top w:val="none" w:sz="0" w:space="0" w:color="auto"/>
                    <w:left w:val="none" w:sz="0" w:space="0" w:color="auto"/>
                    <w:bottom w:val="none" w:sz="0" w:space="0" w:color="auto"/>
                    <w:right w:val="none" w:sz="0" w:space="0" w:color="auto"/>
                  </w:divBdr>
                  <w:divsChild>
                    <w:div w:id="245044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367383">
      <w:bodyDiv w:val="1"/>
      <w:marLeft w:val="0"/>
      <w:marRight w:val="0"/>
      <w:marTop w:val="0"/>
      <w:marBottom w:val="0"/>
      <w:divBdr>
        <w:top w:val="none" w:sz="0" w:space="0" w:color="auto"/>
        <w:left w:val="none" w:sz="0" w:space="0" w:color="auto"/>
        <w:bottom w:val="none" w:sz="0" w:space="0" w:color="auto"/>
        <w:right w:val="none" w:sz="0" w:space="0" w:color="auto"/>
      </w:divBdr>
    </w:div>
    <w:div w:id="357512582">
      <w:bodyDiv w:val="1"/>
      <w:marLeft w:val="0"/>
      <w:marRight w:val="0"/>
      <w:marTop w:val="0"/>
      <w:marBottom w:val="0"/>
      <w:divBdr>
        <w:top w:val="none" w:sz="0" w:space="0" w:color="auto"/>
        <w:left w:val="none" w:sz="0" w:space="0" w:color="auto"/>
        <w:bottom w:val="none" w:sz="0" w:space="0" w:color="auto"/>
        <w:right w:val="none" w:sz="0" w:space="0" w:color="auto"/>
      </w:divBdr>
    </w:div>
    <w:div w:id="397174642">
      <w:bodyDiv w:val="1"/>
      <w:marLeft w:val="0"/>
      <w:marRight w:val="0"/>
      <w:marTop w:val="0"/>
      <w:marBottom w:val="0"/>
      <w:divBdr>
        <w:top w:val="none" w:sz="0" w:space="0" w:color="auto"/>
        <w:left w:val="none" w:sz="0" w:space="0" w:color="auto"/>
        <w:bottom w:val="none" w:sz="0" w:space="0" w:color="auto"/>
        <w:right w:val="none" w:sz="0" w:space="0" w:color="auto"/>
      </w:divBdr>
    </w:div>
    <w:div w:id="463698262">
      <w:bodyDiv w:val="1"/>
      <w:marLeft w:val="0"/>
      <w:marRight w:val="0"/>
      <w:marTop w:val="0"/>
      <w:marBottom w:val="0"/>
      <w:divBdr>
        <w:top w:val="none" w:sz="0" w:space="0" w:color="auto"/>
        <w:left w:val="none" w:sz="0" w:space="0" w:color="auto"/>
        <w:bottom w:val="none" w:sz="0" w:space="0" w:color="auto"/>
        <w:right w:val="none" w:sz="0" w:space="0" w:color="auto"/>
      </w:divBdr>
      <w:divsChild>
        <w:div w:id="2130855925">
          <w:marLeft w:val="0"/>
          <w:marRight w:val="0"/>
          <w:marTop w:val="0"/>
          <w:marBottom w:val="0"/>
          <w:divBdr>
            <w:top w:val="none" w:sz="0" w:space="0" w:color="auto"/>
            <w:left w:val="none" w:sz="0" w:space="0" w:color="auto"/>
            <w:bottom w:val="none" w:sz="0" w:space="0" w:color="auto"/>
            <w:right w:val="none" w:sz="0" w:space="0" w:color="auto"/>
          </w:divBdr>
          <w:divsChild>
            <w:div w:id="1675105041">
              <w:marLeft w:val="0"/>
              <w:marRight w:val="0"/>
              <w:marTop w:val="0"/>
              <w:marBottom w:val="180"/>
              <w:divBdr>
                <w:top w:val="none" w:sz="0" w:space="0" w:color="auto"/>
                <w:left w:val="none" w:sz="0" w:space="0" w:color="auto"/>
                <w:bottom w:val="none" w:sz="0" w:space="0" w:color="auto"/>
                <w:right w:val="none" w:sz="0" w:space="0" w:color="auto"/>
              </w:divBdr>
              <w:divsChild>
                <w:div w:id="180908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99546486">
      <w:bodyDiv w:val="1"/>
      <w:marLeft w:val="0"/>
      <w:marRight w:val="0"/>
      <w:marTop w:val="0"/>
      <w:marBottom w:val="0"/>
      <w:divBdr>
        <w:top w:val="none" w:sz="0" w:space="0" w:color="auto"/>
        <w:left w:val="none" w:sz="0" w:space="0" w:color="auto"/>
        <w:bottom w:val="none" w:sz="0" w:space="0" w:color="auto"/>
        <w:right w:val="none" w:sz="0" w:space="0" w:color="auto"/>
      </w:divBdr>
    </w:div>
    <w:div w:id="513231820">
      <w:bodyDiv w:val="1"/>
      <w:marLeft w:val="0"/>
      <w:marRight w:val="0"/>
      <w:marTop w:val="0"/>
      <w:marBottom w:val="0"/>
      <w:divBdr>
        <w:top w:val="none" w:sz="0" w:space="0" w:color="auto"/>
        <w:left w:val="none" w:sz="0" w:space="0" w:color="auto"/>
        <w:bottom w:val="none" w:sz="0" w:space="0" w:color="auto"/>
        <w:right w:val="none" w:sz="0" w:space="0" w:color="auto"/>
      </w:divBdr>
    </w:div>
    <w:div w:id="593513916">
      <w:bodyDiv w:val="1"/>
      <w:marLeft w:val="0"/>
      <w:marRight w:val="0"/>
      <w:marTop w:val="0"/>
      <w:marBottom w:val="0"/>
      <w:divBdr>
        <w:top w:val="none" w:sz="0" w:space="0" w:color="auto"/>
        <w:left w:val="none" w:sz="0" w:space="0" w:color="auto"/>
        <w:bottom w:val="none" w:sz="0" w:space="0" w:color="auto"/>
        <w:right w:val="none" w:sz="0" w:space="0" w:color="auto"/>
      </w:divBdr>
    </w:div>
    <w:div w:id="639308680">
      <w:bodyDiv w:val="1"/>
      <w:marLeft w:val="0"/>
      <w:marRight w:val="0"/>
      <w:marTop w:val="0"/>
      <w:marBottom w:val="0"/>
      <w:divBdr>
        <w:top w:val="none" w:sz="0" w:space="0" w:color="auto"/>
        <w:left w:val="none" w:sz="0" w:space="0" w:color="auto"/>
        <w:bottom w:val="none" w:sz="0" w:space="0" w:color="auto"/>
        <w:right w:val="none" w:sz="0" w:space="0" w:color="auto"/>
      </w:divBdr>
    </w:div>
    <w:div w:id="685443087">
      <w:bodyDiv w:val="1"/>
      <w:marLeft w:val="0"/>
      <w:marRight w:val="0"/>
      <w:marTop w:val="0"/>
      <w:marBottom w:val="0"/>
      <w:divBdr>
        <w:top w:val="none" w:sz="0" w:space="0" w:color="auto"/>
        <w:left w:val="none" w:sz="0" w:space="0" w:color="auto"/>
        <w:bottom w:val="none" w:sz="0" w:space="0" w:color="auto"/>
        <w:right w:val="none" w:sz="0" w:space="0" w:color="auto"/>
      </w:divBdr>
    </w:div>
    <w:div w:id="695737036">
      <w:bodyDiv w:val="1"/>
      <w:marLeft w:val="0"/>
      <w:marRight w:val="0"/>
      <w:marTop w:val="0"/>
      <w:marBottom w:val="0"/>
      <w:divBdr>
        <w:top w:val="none" w:sz="0" w:space="0" w:color="auto"/>
        <w:left w:val="none" w:sz="0" w:space="0" w:color="auto"/>
        <w:bottom w:val="none" w:sz="0" w:space="0" w:color="auto"/>
        <w:right w:val="none" w:sz="0" w:space="0" w:color="auto"/>
      </w:divBdr>
    </w:div>
    <w:div w:id="696932208">
      <w:bodyDiv w:val="1"/>
      <w:marLeft w:val="0"/>
      <w:marRight w:val="0"/>
      <w:marTop w:val="0"/>
      <w:marBottom w:val="0"/>
      <w:divBdr>
        <w:top w:val="none" w:sz="0" w:space="0" w:color="auto"/>
        <w:left w:val="none" w:sz="0" w:space="0" w:color="auto"/>
        <w:bottom w:val="none" w:sz="0" w:space="0" w:color="auto"/>
        <w:right w:val="none" w:sz="0" w:space="0" w:color="auto"/>
      </w:divBdr>
    </w:div>
    <w:div w:id="718405854">
      <w:bodyDiv w:val="1"/>
      <w:marLeft w:val="0"/>
      <w:marRight w:val="0"/>
      <w:marTop w:val="0"/>
      <w:marBottom w:val="0"/>
      <w:divBdr>
        <w:top w:val="none" w:sz="0" w:space="0" w:color="auto"/>
        <w:left w:val="none" w:sz="0" w:space="0" w:color="auto"/>
        <w:bottom w:val="none" w:sz="0" w:space="0" w:color="auto"/>
        <w:right w:val="none" w:sz="0" w:space="0" w:color="auto"/>
      </w:divBdr>
    </w:div>
    <w:div w:id="718479746">
      <w:bodyDiv w:val="1"/>
      <w:marLeft w:val="0"/>
      <w:marRight w:val="0"/>
      <w:marTop w:val="0"/>
      <w:marBottom w:val="0"/>
      <w:divBdr>
        <w:top w:val="none" w:sz="0" w:space="0" w:color="auto"/>
        <w:left w:val="none" w:sz="0" w:space="0" w:color="auto"/>
        <w:bottom w:val="none" w:sz="0" w:space="0" w:color="auto"/>
        <w:right w:val="none" w:sz="0" w:space="0" w:color="auto"/>
      </w:divBdr>
    </w:div>
    <w:div w:id="749615723">
      <w:bodyDiv w:val="1"/>
      <w:marLeft w:val="0"/>
      <w:marRight w:val="0"/>
      <w:marTop w:val="0"/>
      <w:marBottom w:val="0"/>
      <w:divBdr>
        <w:top w:val="none" w:sz="0" w:space="0" w:color="auto"/>
        <w:left w:val="none" w:sz="0" w:space="0" w:color="auto"/>
        <w:bottom w:val="none" w:sz="0" w:space="0" w:color="auto"/>
        <w:right w:val="none" w:sz="0" w:space="0" w:color="auto"/>
      </w:divBdr>
    </w:div>
    <w:div w:id="757366442">
      <w:bodyDiv w:val="1"/>
      <w:marLeft w:val="0"/>
      <w:marRight w:val="0"/>
      <w:marTop w:val="0"/>
      <w:marBottom w:val="0"/>
      <w:divBdr>
        <w:top w:val="none" w:sz="0" w:space="0" w:color="auto"/>
        <w:left w:val="none" w:sz="0" w:space="0" w:color="auto"/>
        <w:bottom w:val="none" w:sz="0" w:space="0" w:color="auto"/>
        <w:right w:val="none" w:sz="0" w:space="0" w:color="auto"/>
      </w:divBdr>
    </w:div>
    <w:div w:id="769736242">
      <w:bodyDiv w:val="1"/>
      <w:marLeft w:val="0"/>
      <w:marRight w:val="0"/>
      <w:marTop w:val="0"/>
      <w:marBottom w:val="0"/>
      <w:divBdr>
        <w:top w:val="none" w:sz="0" w:space="0" w:color="auto"/>
        <w:left w:val="none" w:sz="0" w:space="0" w:color="auto"/>
        <w:bottom w:val="none" w:sz="0" w:space="0" w:color="auto"/>
        <w:right w:val="none" w:sz="0" w:space="0" w:color="auto"/>
      </w:divBdr>
    </w:div>
    <w:div w:id="828593396">
      <w:bodyDiv w:val="1"/>
      <w:marLeft w:val="0"/>
      <w:marRight w:val="0"/>
      <w:marTop w:val="0"/>
      <w:marBottom w:val="0"/>
      <w:divBdr>
        <w:top w:val="none" w:sz="0" w:space="0" w:color="auto"/>
        <w:left w:val="none" w:sz="0" w:space="0" w:color="auto"/>
        <w:bottom w:val="none" w:sz="0" w:space="0" w:color="auto"/>
        <w:right w:val="none" w:sz="0" w:space="0" w:color="auto"/>
      </w:divBdr>
    </w:div>
    <w:div w:id="837186909">
      <w:bodyDiv w:val="1"/>
      <w:marLeft w:val="0"/>
      <w:marRight w:val="0"/>
      <w:marTop w:val="0"/>
      <w:marBottom w:val="0"/>
      <w:divBdr>
        <w:top w:val="none" w:sz="0" w:space="0" w:color="auto"/>
        <w:left w:val="none" w:sz="0" w:space="0" w:color="auto"/>
        <w:bottom w:val="none" w:sz="0" w:space="0" w:color="auto"/>
        <w:right w:val="none" w:sz="0" w:space="0" w:color="auto"/>
      </w:divBdr>
    </w:div>
    <w:div w:id="851147378">
      <w:bodyDiv w:val="1"/>
      <w:marLeft w:val="0"/>
      <w:marRight w:val="0"/>
      <w:marTop w:val="0"/>
      <w:marBottom w:val="0"/>
      <w:divBdr>
        <w:top w:val="none" w:sz="0" w:space="0" w:color="auto"/>
        <w:left w:val="none" w:sz="0" w:space="0" w:color="auto"/>
        <w:bottom w:val="none" w:sz="0" w:space="0" w:color="auto"/>
        <w:right w:val="none" w:sz="0" w:space="0" w:color="auto"/>
      </w:divBdr>
    </w:div>
    <w:div w:id="858663238">
      <w:bodyDiv w:val="1"/>
      <w:marLeft w:val="0"/>
      <w:marRight w:val="0"/>
      <w:marTop w:val="0"/>
      <w:marBottom w:val="0"/>
      <w:divBdr>
        <w:top w:val="none" w:sz="0" w:space="0" w:color="auto"/>
        <w:left w:val="none" w:sz="0" w:space="0" w:color="auto"/>
        <w:bottom w:val="none" w:sz="0" w:space="0" w:color="auto"/>
        <w:right w:val="none" w:sz="0" w:space="0" w:color="auto"/>
      </w:divBdr>
    </w:div>
    <w:div w:id="859662307">
      <w:bodyDiv w:val="1"/>
      <w:marLeft w:val="0"/>
      <w:marRight w:val="0"/>
      <w:marTop w:val="0"/>
      <w:marBottom w:val="0"/>
      <w:divBdr>
        <w:top w:val="none" w:sz="0" w:space="0" w:color="auto"/>
        <w:left w:val="none" w:sz="0" w:space="0" w:color="auto"/>
        <w:bottom w:val="none" w:sz="0" w:space="0" w:color="auto"/>
        <w:right w:val="none" w:sz="0" w:space="0" w:color="auto"/>
      </w:divBdr>
    </w:div>
    <w:div w:id="902528058">
      <w:bodyDiv w:val="1"/>
      <w:marLeft w:val="0"/>
      <w:marRight w:val="0"/>
      <w:marTop w:val="0"/>
      <w:marBottom w:val="0"/>
      <w:divBdr>
        <w:top w:val="none" w:sz="0" w:space="0" w:color="auto"/>
        <w:left w:val="none" w:sz="0" w:space="0" w:color="auto"/>
        <w:bottom w:val="none" w:sz="0" w:space="0" w:color="auto"/>
        <w:right w:val="none" w:sz="0" w:space="0" w:color="auto"/>
      </w:divBdr>
    </w:div>
    <w:div w:id="942346355">
      <w:bodyDiv w:val="1"/>
      <w:marLeft w:val="0"/>
      <w:marRight w:val="0"/>
      <w:marTop w:val="0"/>
      <w:marBottom w:val="0"/>
      <w:divBdr>
        <w:top w:val="none" w:sz="0" w:space="0" w:color="auto"/>
        <w:left w:val="none" w:sz="0" w:space="0" w:color="auto"/>
        <w:bottom w:val="none" w:sz="0" w:space="0" w:color="auto"/>
        <w:right w:val="none" w:sz="0" w:space="0" w:color="auto"/>
      </w:divBdr>
    </w:div>
    <w:div w:id="962224578">
      <w:bodyDiv w:val="1"/>
      <w:marLeft w:val="0"/>
      <w:marRight w:val="0"/>
      <w:marTop w:val="0"/>
      <w:marBottom w:val="0"/>
      <w:divBdr>
        <w:top w:val="none" w:sz="0" w:space="0" w:color="auto"/>
        <w:left w:val="none" w:sz="0" w:space="0" w:color="auto"/>
        <w:bottom w:val="none" w:sz="0" w:space="0" w:color="auto"/>
        <w:right w:val="none" w:sz="0" w:space="0" w:color="auto"/>
      </w:divBdr>
    </w:div>
    <w:div w:id="991829220">
      <w:bodyDiv w:val="1"/>
      <w:marLeft w:val="0"/>
      <w:marRight w:val="0"/>
      <w:marTop w:val="0"/>
      <w:marBottom w:val="0"/>
      <w:divBdr>
        <w:top w:val="none" w:sz="0" w:space="0" w:color="auto"/>
        <w:left w:val="none" w:sz="0" w:space="0" w:color="auto"/>
        <w:bottom w:val="none" w:sz="0" w:space="0" w:color="auto"/>
        <w:right w:val="none" w:sz="0" w:space="0" w:color="auto"/>
      </w:divBdr>
    </w:div>
    <w:div w:id="1004623671">
      <w:bodyDiv w:val="1"/>
      <w:marLeft w:val="0"/>
      <w:marRight w:val="0"/>
      <w:marTop w:val="0"/>
      <w:marBottom w:val="0"/>
      <w:divBdr>
        <w:top w:val="none" w:sz="0" w:space="0" w:color="auto"/>
        <w:left w:val="none" w:sz="0" w:space="0" w:color="auto"/>
        <w:bottom w:val="none" w:sz="0" w:space="0" w:color="auto"/>
        <w:right w:val="none" w:sz="0" w:space="0" w:color="auto"/>
      </w:divBdr>
    </w:div>
    <w:div w:id="1033581401">
      <w:bodyDiv w:val="1"/>
      <w:marLeft w:val="0"/>
      <w:marRight w:val="0"/>
      <w:marTop w:val="0"/>
      <w:marBottom w:val="0"/>
      <w:divBdr>
        <w:top w:val="none" w:sz="0" w:space="0" w:color="auto"/>
        <w:left w:val="none" w:sz="0" w:space="0" w:color="auto"/>
        <w:bottom w:val="none" w:sz="0" w:space="0" w:color="auto"/>
        <w:right w:val="none" w:sz="0" w:space="0" w:color="auto"/>
      </w:divBdr>
    </w:div>
    <w:div w:id="1046491782">
      <w:bodyDiv w:val="1"/>
      <w:marLeft w:val="0"/>
      <w:marRight w:val="0"/>
      <w:marTop w:val="0"/>
      <w:marBottom w:val="0"/>
      <w:divBdr>
        <w:top w:val="none" w:sz="0" w:space="0" w:color="auto"/>
        <w:left w:val="none" w:sz="0" w:space="0" w:color="auto"/>
        <w:bottom w:val="none" w:sz="0" w:space="0" w:color="auto"/>
        <w:right w:val="none" w:sz="0" w:space="0" w:color="auto"/>
      </w:divBdr>
    </w:div>
    <w:div w:id="1089471992">
      <w:bodyDiv w:val="1"/>
      <w:marLeft w:val="0"/>
      <w:marRight w:val="0"/>
      <w:marTop w:val="0"/>
      <w:marBottom w:val="0"/>
      <w:divBdr>
        <w:top w:val="none" w:sz="0" w:space="0" w:color="auto"/>
        <w:left w:val="none" w:sz="0" w:space="0" w:color="auto"/>
        <w:bottom w:val="none" w:sz="0" w:space="0" w:color="auto"/>
        <w:right w:val="none" w:sz="0" w:space="0" w:color="auto"/>
      </w:divBdr>
    </w:div>
    <w:div w:id="1172140076">
      <w:bodyDiv w:val="1"/>
      <w:marLeft w:val="0"/>
      <w:marRight w:val="0"/>
      <w:marTop w:val="0"/>
      <w:marBottom w:val="0"/>
      <w:divBdr>
        <w:top w:val="none" w:sz="0" w:space="0" w:color="auto"/>
        <w:left w:val="none" w:sz="0" w:space="0" w:color="auto"/>
        <w:bottom w:val="none" w:sz="0" w:space="0" w:color="auto"/>
        <w:right w:val="none" w:sz="0" w:space="0" w:color="auto"/>
      </w:divBdr>
    </w:div>
    <w:div w:id="1224216149">
      <w:bodyDiv w:val="1"/>
      <w:marLeft w:val="0"/>
      <w:marRight w:val="0"/>
      <w:marTop w:val="0"/>
      <w:marBottom w:val="0"/>
      <w:divBdr>
        <w:top w:val="none" w:sz="0" w:space="0" w:color="auto"/>
        <w:left w:val="none" w:sz="0" w:space="0" w:color="auto"/>
        <w:bottom w:val="none" w:sz="0" w:space="0" w:color="auto"/>
        <w:right w:val="none" w:sz="0" w:space="0" w:color="auto"/>
      </w:divBdr>
    </w:div>
    <w:div w:id="1239634480">
      <w:bodyDiv w:val="1"/>
      <w:marLeft w:val="0"/>
      <w:marRight w:val="0"/>
      <w:marTop w:val="0"/>
      <w:marBottom w:val="0"/>
      <w:divBdr>
        <w:top w:val="none" w:sz="0" w:space="0" w:color="auto"/>
        <w:left w:val="none" w:sz="0" w:space="0" w:color="auto"/>
        <w:bottom w:val="none" w:sz="0" w:space="0" w:color="auto"/>
        <w:right w:val="none" w:sz="0" w:space="0" w:color="auto"/>
      </w:divBdr>
    </w:div>
    <w:div w:id="1250117013">
      <w:bodyDiv w:val="1"/>
      <w:marLeft w:val="0"/>
      <w:marRight w:val="0"/>
      <w:marTop w:val="0"/>
      <w:marBottom w:val="0"/>
      <w:divBdr>
        <w:top w:val="none" w:sz="0" w:space="0" w:color="auto"/>
        <w:left w:val="none" w:sz="0" w:space="0" w:color="auto"/>
        <w:bottom w:val="none" w:sz="0" w:space="0" w:color="auto"/>
        <w:right w:val="none" w:sz="0" w:space="0" w:color="auto"/>
      </w:divBdr>
    </w:div>
    <w:div w:id="1250504307">
      <w:bodyDiv w:val="1"/>
      <w:marLeft w:val="0"/>
      <w:marRight w:val="0"/>
      <w:marTop w:val="0"/>
      <w:marBottom w:val="0"/>
      <w:divBdr>
        <w:top w:val="none" w:sz="0" w:space="0" w:color="auto"/>
        <w:left w:val="none" w:sz="0" w:space="0" w:color="auto"/>
        <w:bottom w:val="none" w:sz="0" w:space="0" w:color="auto"/>
        <w:right w:val="none" w:sz="0" w:space="0" w:color="auto"/>
      </w:divBdr>
    </w:div>
    <w:div w:id="1288656908">
      <w:bodyDiv w:val="1"/>
      <w:marLeft w:val="0"/>
      <w:marRight w:val="0"/>
      <w:marTop w:val="0"/>
      <w:marBottom w:val="0"/>
      <w:divBdr>
        <w:top w:val="none" w:sz="0" w:space="0" w:color="auto"/>
        <w:left w:val="none" w:sz="0" w:space="0" w:color="auto"/>
        <w:bottom w:val="none" w:sz="0" w:space="0" w:color="auto"/>
        <w:right w:val="none" w:sz="0" w:space="0" w:color="auto"/>
      </w:divBdr>
    </w:div>
    <w:div w:id="1304919922">
      <w:bodyDiv w:val="1"/>
      <w:marLeft w:val="0"/>
      <w:marRight w:val="0"/>
      <w:marTop w:val="0"/>
      <w:marBottom w:val="0"/>
      <w:divBdr>
        <w:top w:val="none" w:sz="0" w:space="0" w:color="auto"/>
        <w:left w:val="none" w:sz="0" w:space="0" w:color="auto"/>
        <w:bottom w:val="none" w:sz="0" w:space="0" w:color="auto"/>
        <w:right w:val="none" w:sz="0" w:space="0" w:color="auto"/>
      </w:divBdr>
    </w:div>
    <w:div w:id="1327396065">
      <w:bodyDiv w:val="1"/>
      <w:marLeft w:val="0"/>
      <w:marRight w:val="0"/>
      <w:marTop w:val="0"/>
      <w:marBottom w:val="0"/>
      <w:divBdr>
        <w:top w:val="none" w:sz="0" w:space="0" w:color="auto"/>
        <w:left w:val="none" w:sz="0" w:space="0" w:color="auto"/>
        <w:bottom w:val="none" w:sz="0" w:space="0" w:color="auto"/>
        <w:right w:val="none" w:sz="0" w:space="0" w:color="auto"/>
      </w:divBdr>
    </w:div>
    <w:div w:id="1335183770">
      <w:bodyDiv w:val="1"/>
      <w:marLeft w:val="0"/>
      <w:marRight w:val="0"/>
      <w:marTop w:val="0"/>
      <w:marBottom w:val="0"/>
      <w:divBdr>
        <w:top w:val="none" w:sz="0" w:space="0" w:color="auto"/>
        <w:left w:val="none" w:sz="0" w:space="0" w:color="auto"/>
        <w:bottom w:val="none" w:sz="0" w:space="0" w:color="auto"/>
        <w:right w:val="none" w:sz="0" w:space="0" w:color="auto"/>
      </w:divBdr>
    </w:div>
    <w:div w:id="1444113112">
      <w:bodyDiv w:val="1"/>
      <w:marLeft w:val="0"/>
      <w:marRight w:val="0"/>
      <w:marTop w:val="0"/>
      <w:marBottom w:val="0"/>
      <w:divBdr>
        <w:top w:val="none" w:sz="0" w:space="0" w:color="auto"/>
        <w:left w:val="none" w:sz="0" w:space="0" w:color="auto"/>
        <w:bottom w:val="none" w:sz="0" w:space="0" w:color="auto"/>
        <w:right w:val="none" w:sz="0" w:space="0" w:color="auto"/>
      </w:divBdr>
    </w:div>
    <w:div w:id="1445807753">
      <w:bodyDiv w:val="1"/>
      <w:marLeft w:val="0"/>
      <w:marRight w:val="0"/>
      <w:marTop w:val="0"/>
      <w:marBottom w:val="0"/>
      <w:divBdr>
        <w:top w:val="none" w:sz="0" w:space="0" w:color="auto"/>
        <w:left w:val="none" w:sz="0" w:space="0" w:color="auto"/>
        <w:bottom w:val="none" w:sz="0" w:space="0" w:color="auto"/>
        <w:right w:val="none" w:sz="0" w:space="0" w:color="auto"/>
      </w:divBdr>
    </w:div>
    <w:div w:id="1449854533">
      <w:bodyDiv w:val="1"/>
      <w:marLeft w:val="0"/>
      <w:marRight w:val="0"/>
      <w:marTop w:val="0"/>
      <w:marBottom w:val="0"/>
      <w:divBdr>
        <w:top w:val="none" w:sz="0" w:space="0" w:color="auto"/>
        <w:left w:val="none" w:sz="0" w:space="0" w:color="auto"/>
        <w:bottom w:val="none" w:sz="0" w:space="0" w:color="auto"/>
        <w:right w:val="none" w:sz="0" w:space="0" w:color="auto"/>
      </w:divBdr>
    </w:div>
    <w:div w:id="1479805260">
      <w:bodyDiv w:val="1"/>
      <w:marLeft w:val="0"/>
      <w:marRight w:val="0"/>
      <w:marTop w:val="0"/>
      <w:marBottom w:val="0"/>
      <w:divBdr>
        <w:top w:val="none" w:sz="0" w:space="0" w:color="auto"/>
        <w:left w:val="none" w:sz="0" w:space="0" w:color="auto"/>
        <w:bottom w:val="none" w:sz="0" w:space="0" w:color="auto"/>
        <w:right w:val="none" w:sz="0" w:space="0" w:color="auto"/>
      </w:divBdr>
    </w:div>
    <w:div w:id="1548419320">
      <w:bodyDiv w:val="1"/>
      <w:marLeft w:val="0"/>
      <w:marRight w:val="0"/>
      <w:marTop w:val="0"/>
      <w:marBottom w:val="0"/>
      <w:divBdr>
        <w:top w:val="none" w:sz="0" w:space="0" w:color="auto"/>
        <w:left w:val="none" w:sz="0" w:space="0" w:color="auto"/>
        <w:bottom w:val="none" w:sz="0" w:space="0" w:color="auto"/>
        <w:right w:val="none" w:sz="0" w:space="0" w:color="auto"/>
      </w:divBdr>
    </w:div>
    <w:div w:id="1550072646">
      <w:bodyDiv w:val="1"/>
      <w:marLeft w:val="0"/>
      <w:marRight w:val="0"/>
      <w:marTop w:val="0"/>
      <w:marBottom w:val="0"/>
      <w:divBdr>
        <w:top w:val="none" w:sz="0" w:space="0" w:color="auto"/>
        <w:left w:val="none" w:sz="0" w:space="0" w:color="auto"/>
        <w:bottom w:val="none" w:sz="0" w:space="0" w:color="auto"/>
        <w:right w:val="none" w:sz="0" w:space="0" w:color="auto"/>
      </w:divBdr>
    </w:div>
    <w:div w:id="1562599115">
      <w:bodyDiv w:val="1"/>
      <w:marLeft w:val="0"/>
      <w:marRight w:val="0"/>
      <w:marTop w:val="0"/>
      <w:marBottom w:val="0"/>
      <w:divBdr>
        <w:top w:val="none" w:sz="0" w:space="0" w:color="auto"/>
        <w:left w:val="none" w:sz="0" w:space="0" w:color="auto"/>
        <w:bottom w:val="none" w:sz="0" w:space="0" w:color="auto"/>
        <w:right w:val="none" w:sz="0" w:space="0" w:color="auto"/>
      </w:divBdr>
    </w:div>
    <w:div w:id="1563560621">
      <w:bodyDiv w:val="1"/>
      <w:marLeft w:val="0"/>
      <w:marRight w:val="0"/>
      <w:marTop w:val="0"/>
      <w:marBottom w:val="0"/>
      <w:divBdr>
        <w:top w:val="none" w:sz="0" w:space="0" w:color="auto"/>
        <w:left w:val="none" w:sz="0" w:space="0" w:color="auto"/>
        <w:bottom w:val="none" w:sz="0" w:space="0" w:color="auto"/>
        <w:right w:val="none" w:sz="0" w:space="0" w:color="auto"/>
      </w:divBdr>
    </w:div>
    <w:div w:id="1606033504">
      <w:bodyDiv w:val="1"/>
      <w:marLeft w:val="0"/>
      <w:marRight w:val="0"/>
      <w:marTop w:val="0"/>
      <w:marBottom w:val="0"/>
      <w:divBdr>
        <w:top w:val="none" w:sz="0" w:space="0" w:color="auto"/>
        <w:left w:val="none" w:sz="0" w:space="0" w:color="auto"/>
        <w:bottom w:val="none" w:sz="0" w:space="0" w:color="auto"/>
        <w:right w:val="none" w:sz="0" w:space="0" w:color="auto"/>
      </w:divBdr>
    </w:div>
    <w:div w:id="1615670433">
      <w:bodyDiv w:val="1"/>
      <w:marLeft w:val="0"/>
      <w:marRight w:val="0"/>
      <w:marTop w:val="0"/>
      <w:marBottom w:val="0"/>
      <w:divBdr>
        <w:top w:val="none" w:sz="0" w:space="0" w:color="auto"/>
        <w:left w:val="none" w:sz="0" w:space="0" w:color="auto"/>
        <w:bottom w:val="none" w:sz="0" w:space="0" w:color="auto"/>
        <w:right w:val="none" w:sz="0" w:space="0" w:color="auto"/>
      </w:divBdr>
    </w:div>
    <w:div w:id="1633822824">
      <w:bodyDiv w:val="1"/>
      <w:marLeft w:val="0"/>
      <w:marRight w:val="0"/>
      <w:marTop w:val="0"/>
      <w:marBottom w:val="0"/>
      <w:divBdr>
        <w:top w:val="none" w:sz="0" w:space="0" w:color="auto"/>
        <w:left w:val="none" w:sz="0" w:space="0" w:color="auto"/>
        <w:bottom w:val="none" w:sz="0" w:space="0" w:color="auto"/>
        <w:right w:val="none" w:sz="0" w:space="0" w:color="auto"/>
      </w:divBdr>
    </w:div>
    <w:div w:id="1635133762">
      <w:bodyDiv w:val="1"/>
      <w:marLeft w:val="0"/>
      <w:marRight w:val="0"/>
      <w:marTop w:val="0"/>
      <w:marBottom w:val="0"/>
      <w:divBdr>
        <w:top w:val="none" w:sz="0" w:space="0" w:color="auto"/>
        <w:left w:val="none" w:sz="0" w:space="0" w:color="auto"/>
        <w:bottom w:val="none" w:sz="0" w:space="0" w:color="auto"/>
        <w:right w:val="none" w:sz="0" w:space="0" w:color="auto"/>
      </w:divBdr>
      <w:divsChild>
        <w:div w:id="1087730041">
          <w:marLeft w:val="0"/>
          <w:marRight w:val="0"/>
          <w:marTop w:val="0"/>
          <w:marBottom w:val="0"/>
          <w:divBdr>
            <w:top w:val="none" w:sz="0" w:space="0" w:color="auto"/>
            <w:left w:val="none" w:sz="0" w:space="0" w:color="auto"/>
            <w:bottom w:val="none" w:sz="0" w:space="0" w:color="auto"/>
            <w:right w:val="none" w:sz="0" w:space="0" w:color="auto"/>
          </w:divBdr>
          <w:divsChild>
            <w:div w:id="2135052142">
              <w:marLeft w:val="0"/>
              <w:marRight w:val="0"/>
              <w:marTop w:val="0"/>
              <w:marBottom w:val="0"/>
              <w:divBdr>
                <w:top w:val="none" w:sz="0" w:space="0" w:color="auto"/>
                <w:left w:val="none" w:sz="0" w:space="0" w:color="auto"/>
                <w:bottom w:val="none" w:sz="0" w:space="0" w:color="auto"/>
                <w:right w:val="none" w:sz="0" w:space="0" w:color="auto"/>
              </w:divBdr>
              <w:divsChild>
                <w:div w:id="861012655">
                  <w:marLeft w:val="0"/>
                  <w:marRight w:val="0"/>
                  <w:marTop w:val="0"/>
                  <w:marBottom w:val="0"/>
                  <w:divBdr>
                    <w:top w:val="none" w:sz="0" w:space="0" w:color="auto"/>
                    <w:left w:val="none" w:sz="0" w:space="0" w:color="auto"/>
                    <w:bottom w:val="none" w:sz="0" w:space="0" w:color="auto"/>
                    <w:right w:val="none" w:sz="0" w:space="0" w:color="auto"/>
                  </w:divBdr>
                  <w:divsChild>
                    <w:div w:id="31190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0506592">
          <w:marLeft w:val="0"/>
          <w:marRight w:val="0"/>
          <w:marTop w:val="0"/>
          <w:marBottom w:val="0"/>
          <w:divBdr>
            <w:top w:val="none" w:sz="0" w:space="0" w:color="auto"/>
            <w:left w:val="none" w:sz="0" w:space="0" w:color="auto"/>
            <w:bottom w:val="none" w:sz="0" w:space="0" w:color="auto"/>
            <w:right w:val="none" w:sz="0" w:space="0" w:color="auto"/>
          </w:divBdr>
          <w:divsChild>
            <w:div w:id="792285508">
              <w:marLeft w:val="0"/>
              <w:marRight w:val="0"/>
              <w:marTop w:val="0"/>
              <w:marBottom w:val="0"/>
              <w:divBdr>
                <w:top w:val="none" w:sz="0" w:space="0" w:color="auto"/>
                <w:left w:val="none" w:sz="0" w:space="0" w:color="auto"/>
                <w:bottom w:val="none" w:sz="0" w:space="0" w:color="auto"/>
                <w:right w:val="none" w:sz="0" w:space="0" w:color="auto"/>
              </w:divBdr>
              <w:divsChild>
                <w:div w:id="1542790721">
                  <w:marLeft w:val="0"/>
                  <w:marRight w:val="0"/>
                  <w:marTop w:val="0"/>
                  <w:marBottom w:val="0"/>
                  <w:divBdr>
                    <w:top w:val="none" w:sz="0" w:space="0" w:color="auto"/>
                    <w:left w:val="none" w:sz="0" w:space="0" w:color="auto"/>
                    <w:bottom w:val="none" w:sz="0" w:space="0" w:color="auto"/>
                    <w:right w:val="none" w:sz="0" w:space="0" w:color="auto"/>
                  </w:divBdr>
                  <w:divsChild>
                    <w:div w:id="1412316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0831702">
      <w:bodyDiv w:val="1"/>
      <w:marLeft w:val="0"/>
      <w:marRight w:val="0"/>
      <w:marTop w:val="0"/>
      <w:marBottom w:val="0"/>
      <w:divBdr>
        <w:top w:val="none" w:sz="0" w:space="0" w:color="auto"/>
        <w:left w:val="none" w:sz="0" w:space="0" w:color="auto"/>
        <w:bottom w:val="none" w:sz="0" w:space="0" w:color="auto"/>
        <w:right w:val="none" w:sz="0" w:space="0" w:color="auto"/>
      </w:divBdr>
    </w:div>
    <w:div w:id="1766996714">
      <w:bodyDiv w:val="1"/>
      <w:marLeft w:val="0"/>
      <w:marRight w:val="0"/>
      <w:marTop w:val="0"/>
      <w:marBottom w:val="0"/>
      <w:divBdr>
        <w:top w:val="none" w:sz="0" w:space="0" w:color="auto"/>
        <w:left w:val="none" w:sz="0" w:space="0" w:color="auto"/>
        <w:bottom w:val="none" w:sz="0" w:space="0" w:color="auto"/>
        <w:right w:val="none" w:sz="0" w:space="0" w:color="auto"/>
      </w:divBdr>
    </w:div>
    <w:div w:id="1767535654">
      <w:bodyDiv w:val="1"/>
      <w:marLeft w:val="0"/>
      <w:marRight w:val="0"/>
      <w:marTop w:val="0"/>
      <w:marBottom w:val="0"/>
      <w:divBdr>
        <w:top w:val="none" w:sz="0" w:space="0" w:color="auto"/>
        <w:left w:val="none" w:sz="0" w:space="0" w:color="auto"/>
        <w:bottom w:val="none" w:sz="0" w:space="0" w:color="auto"/>
        <w:right w:val="none" w:sz="0" w:space="0" w:color="auto"/>
      </w:divBdr>
    </w:div>
    <w:div w:id="1788743098">
      <w:bodyDiv w:val="1"/>
      <w:marLeft w:val="0"/>
      <w:marRight w:val="0"/>
      <w:marTop w:val="0"/>
      <w:marBottom w:val="0"/>
      <w:divBdr>
        <w:top w:val="none" w:sz="0" w:space="0" w:color="auto"/>
        <w:left w:val="none" w:sz="0" w:space="0" w:color="auto"/>
        <w:bottom w:val="none" w:sz="0" w:space="0" w:color="auto"/>
        <w:right w:val="none" w:sz="0" w:space="0" w:color="auto"/>
      </w:divBdr>
    </w:div>
    <w:div w:id="1802261622">
      <w:bodyDiv w:val="1"/>
      <w:marLeft w:val="0"/>
      <w:marRight w:val="0"/>
      <w:marTop w:val="0"/>
      <w:marBottom w:val="0"/>
      <w:divBdr>
        <w:top w:val="none" w:sz="0" w:space="0" w:color="auto"/>
        <w:left w:val="none" w:sz="0" w:space="0" w:color="auto"/>
        <w:bottom w:val="none" w:sz="0" w:space="0" w:color="auto"/>
        <w:right w:val="none" w:sz="0" w:space="0" w:color="auto"/>
      </w:divBdr>
    </w:div>
    <w:div w:id="1816754197">
      <w:bodyDiv w:val="1"/>
      <w:marLeft w:val="0"/>
      <w:marRight w:val="0"/>
      <w:marTop w:val="0"/>
      <w:marBottom w:val="0"/>
      <w:divBdr>
        <w:top w:val="none" w:sz="0" w:space="0" w:color="auto"/>
        <w:left w:val="none" w:sz="0" w:space="0" w:color="auto"/>
        <w:bottom w:val="none" w:sz="0" w:space="0" w:color="auto"/>
        <w:right w:val="none" w:sz="0" w:space="0" w:color="auto"/>
      </w:divBdr>
    </w:div>
    <w:div w:id="1860313563">
      <w:bodyDiv w:val="1"/>
      <w:marLeft w:val="0"/>
      <w:marRight w:val="0"/>
      <w:marTop w:val="0"/>
      <w:marBottom w:val="0"/>
      <w:divBdr>
        <w:top w:val="none" w:sz="0" w:space="0" w:color="auto"/>
        <w:left w:val="none" w:sz="0" w:space="0" w:color="auto"/>
        <w:bottom w:val="none" w:sz="0" w:space="0" w:color="auto"/>
        <w:right w:val="none" w:sz="0" w:space="0" w:color="auto"/>
      </w:divBdr>
    </w:div>
    <w:div w:id="1888180431">
      <w:bodyDiv w:val="1"/>
      <w:marLeft w:val="0"/>
      <w:marRight w:val="0"/>
      <w:marTop w:val="0"/>
      <w:marBottom w:val="0"/>
      <w:divBdr>
        <w:top w:val="none" w:sz="0" w:space="0" w:color="auto"/>
        <w:left w:val="none" w:sz="0" w:space="0" w:color="auto"/>
        <w:bottom w:val="none" w:sz="0" w:space="0" w:color="auto"/>
        <w:right w:val="none" w:sz="0" w:space="0" w:color="auto"/>
      </w:divBdr>
    </w:div>
    <w:div w:id="201071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58" Type="http://schemas.openxmlformats.org/officeDocument/2006/relationships/glossaryDocument" Target="glossary/document.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header" Target="header1.xml"/><Relationship Id="rId56" Type="http://schemas.openxmlformats.org/officeDocument/2006/relationships/footer" Target="footer3.xml"/><Relationship Id="rId8" Type="http://schemas.openxmlformats.org/officeDocument/2006/relationships/image" Target="media/image1.jpeg"/><Relationship Id="rId3" Type="http://schemas.openxmlformats.org/officeDocument/2006/relationships/styles" Target="styles.xml"/><Relationship Id="rId5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7" Type="http://schemas.openxmlformats.org/officeDocument/2006/relationships/fontTable" Target="fontTable.xml"/><Relationship Id="rId10" Type="http://schemas.openxmlformats.org/officeDocument/2006/relationships/footer" Target="footer1.xml"/><Relationship Id="rId60" Type="http://schemas.openxmlformats.org/officeDocument/2006/relationships/image" Target="media/image28.png"/><Relationship Id="rId61" Type="http://schemas.openxmlformats.org/officeDocument/2006/relationships/image" Target="media/image29.png"/><Relationship Id="rId62" Type="http://schemas.openxmlformats.org/officeDocument/2006/relationships/image" Target="media/image30.png"/><Relationship Id="rId63" Type="http://schemas.openxmlformats.org/officeDocument/2006/relationships/image" Target="media/image31.png"/><Relationship Id="rId64" Type="http://schemas.openxmlformats.org/officeDocument/2006/relationships/image" Target="media/image32.png"/><Relationship Id="rId68" Type="http://schemas.openxmlformats.org/officeDocument/2006/relationships/image" Target="media/image36.png"/><Relationship Id="rId69" Type="http://schemas.openxmlformats.org/officeDocument/2006/relationships/image" Target="media/image37.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DefaultPlaceholder_-1854013438"/>
        <w:category>
          <w:name w:val="General"/>
          <w:gallery w:val="placeholder"/>
        </w:category>
        <w:types>
          <w:type w:val="bbPlcHdr"/>
        </w:types>
        <w:behaviors>
          <w:behavior w:val="content"/>
        </w:behaviors>
        <w:guid w:val="{96907B81-5D34-4216-8F94-A54E659CC339}"/>
      </w:docPartPr>
      <w:docPartBody>
        <w:p w:rsidR="00945A0B" w:rsidRDefault="0030413A">
          <w:r w:rsidRPr="005C7E30">
            <w:rPr>
              <w:rStyle w:val="PlaceholderText"/>
            </w:rPr>
            <w:t>Choose an item.</w:t>
          </w:r>
        </w:p>
      </w:docPartBody>
    </w:docPart>
    <w:docPart>
      <w:docPartPr>
        <w:name w:val="AF90CF6CD8184BE5BD3C431BA391CFBC"/>
        <w:category>
          <w:name w:val="General"/>
          <w:gallery w:val="placeholder"/>
        </w:category>
        <w:types>
          <w:type w:val="bbPlcHdr"/>
        </w:types>
        <w:behaviors>
          <w:behavior w:val="content"/>
        </w:behaviors>
        <w:guid w:val="{91FC52AC-A942-405C-8194-09A8AAA25117}"/>
      </w:docPartPr>
      <w:docPartBody>
        <w:p w:rsidR="00945A0B" w:rsidRDefault="0030413A" w:rsidP="0030413A">
          <w:pPr>
            <w:pStyle w:val="AF90CF6CD8184BE5BD3C431BA391CFBC"/>
          </w:pPr>
          <w:r w:rsidRPr="005C7E30">
            <w:rPr>
              <w:rStyle w:val="PlaceholderText"/>
            </w:rPr>
            <w:t>Choose an item.</w:t>
          </w:r>
        </w:p>
      </w:docPartBody>
    </w:docPart>
    <w:docPart>
      <w:docPartPr>
        <w:name w:val="97F8D2ED40894170B9632F88B38FD466"/>
        <w:category>
          <w:name w:val="General"/>
          <w:gallery w:val="placeholder"/>
        </w:category>
        <w:types>
          <w:type w:val="bbPlcHdr"/>
        </w:types>
        <w:behaviors>
          <w:behavior w:val="content"/>
        </w:behaviors>
        <w:guid w:val="{D3AC058F-C90C-45D2-9726-4086EC81B4F0}"/>
      </w:docPartPr>
      <w:docPartBody>
        <w:p w:rsidR="00B3673C" w:rsidRDefault="00B3673C" w:rsidP="00B3673C">
          <w:pPr>
            <w:pStyle w:val="97F8D2ED40894170B9632F88B38FD466"/>
          </w:pPr>
          <w:r w:rsidRPr="005C7E30">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0000000000000000000"/>
    <w:charset w:val="80"/>
    <w:family w:val="roman"/>
    <w:notTrueType/>
    <w:pitch w:val="default"/>
  </w:font>
  <w:font w:name="Calibri Light">
    <w:panose1 w:val="020F0302020204030204"/>
    <w:charset w:val="00"/>
    <w:family w:val="swiss"/>
    <w:pitch w:val="variable"/>
    <w:sig w:usb0="E0002AFF" w:usb1="C000247B" w:usb2="00000009" w:usb3="00000000" w:csb0="000001FF" w:csb1="00000000"/>
  </w:font>
  <w:font w:name="等线">
    <w:panose1 w:val="00000000000000000000"/>
    <w:charset w:val="80"/>
    <w:family w:val="roman"/>
    <w:notTrueType/>
    <w:pitch w:val="default"/>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S Mincho">
    <w:altName w:val="MS Gothic"/>
    <w:panose1 w:val="02020609040205080304"/>
    <w:charset w:val="80"/>
    <w:family w:val="roman"/>
    <w:notTrueType/>
    <w:pitch w:val="fixed"/>
    <w:sig w:usb0="00000000" w:usb1="08070000" w:usb2="00000010" w:usb3="00000000" w:csb0="00020000" w:csb1="00000000"/>
  </w:font>
  <w:font w:name="Linux Libertine O">
    <w:altName w:val="Times New Roman"/>
    <w:panose1 w:val="00000000000000000000"/>
    <w:charset w:val="00"/>
    <w:family w:val="auto"/>
    <w:notTrueType/>
    <w:pitch w:val="variable"/>
    <w:sig w:usb0="00000000" w:usb1="5200E5FB" w:usb2="02000020" w:usb3="00000000" w:csb0="000001BF" w:csb1="00000000"/>
  </w:font>
  <w:font w:name="Cambria">
    <w:panose1 w:val="02040503050406030204"/>
    <w:charset w:val="00"/>
    <w:family w:val="roman"/>
    <w:pitch w:val="variable"/>
    <w:sig w:usb0="E00006FF" w:usb1="420024FF" w:usb2="02000000" w:usb3="00000000" w:csb0="0000019F" w:csb1="00000000"/>
  </w:font>
  <w:font w:name="Linux Biolinum O">
    <w:altName w:val="Times New Roman"/>
    <w:panose1 w:val="00000000000000000000"/>
    <w:charset w:val="00"/>
    <w:family w:val="auto"/>
    <w:notTrueType/>
    <w:pitch w:val="variable"/>
    <w:sig w:usb0="00000000" w:usb1="5000E5FB" w:usb2="00000020" w:usb3="00000000" w:csb0="000001BF" w:csb1="00000000"/>
  </w:font>
  <w:font w:name="Times New Roman Bold">
    <w:altName w:val="Times New Roman"/>
    <w:panose1 w:val="00000000000000000000"/>
    <w:charset w:val="00"/>
    <w:family w:val="roman"/>
    <w:notTrueType/>
    <w:pitch w:val="default"/>
  </w:font>
  <w:font w:name="Edwardian Script ITC">
    <w:panose1 w:val="030303020407070D0804"/>
    <w:charset w:val="00"/>
    <w:family w:val="script"/>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0413A"/>
    <w:rsid w:val="00020395"/>
    <w:rsid w:val="00060359"/>
    <w:rsid w:val="000D15C8"/>
    <w:rsid w:val="000E33DF"/>
    <w:rsid w:val="00193BFD"/>
    <w:rsid w:val="001E4787"/>
    <w:rsid w:val="001F49B4"/>
    <w:rsid w:val="0026517D"/>
    <w:rsid w:val="002862D9"/>
    <w:rsid w:val="002B6BC0"/>
    <w:rsid w:val="0030413A"/>
    <w:rsid w:val="0037237B"/>
    <w:rsid w:val="003F3F6F"/>
    <w:rsid w:val="0044234D"/>
    <w:rsid w:val="004716E4"/>
    <w:rsid w:val="004A3281"/>
    <w:rsid w:val="00570DF3"/>
    <w:rsid w:val="00617EA8"/>
    <w:rsid w:val="0077701F"/>
    <w:rsid w:val="0078258C"/>
    <w:rsid w:val="007D1631"/>
    <w:rsid w:val="008614F8"/>
    <w:rsid w:val="008F00D4"/>
    <w:rsid w:val="009158E5"/>
    <w:rsid w:val="00921264"/>
    <w:rsid w:val="00923882"/>
    <w:rsid w:val="0093222A"/>
    <w:rsid w:val="00945A0B"/>
    <w:rsid w:val="009B63B7"/>
    <w:rsid w:val="00A53FE7"/>
    <w:rsid w:val="00A87985"/>
    <w:rsid w:val="00AC7253"/>
    <w:rsid w:val="00AD4C1E"/>
    <w:rsid w:val="00B30F44"/>
    <w:rsid w:val="00B3673C"/>
    <w:rsid w:val="00B511E7"/>
    <w:rsid w:val="00BD4CB1"/>
    <w:rsid w:val="00C27C49"/>
    <w:rsid w:val="00C44165"/>
    <w:rsid w:val="00D17BD4"/>
    <w:rsid w:val="00D872F8"/>
    <w:rsid w:val="00DC33D6"/>
    <w:rsid w:val="00DD6015"/>
    <w:rsid w:val="00DD6F2C"/>
    <w:rsid w:val="00E5529C"/>
    <w:rsid w:val="00E61525"/>
    <w:rsid w:val="00E71FC0"/>
    <w:rsid w:val="00E8290F"/>
    <w:rsid w:val="00E87852"/>
    <w:rsid w:val="00EA2555"/>
    <w:rsid w:val="00EA3895"/>
    <w:rsid w:val="00ED00F1"/>
    <w:rsid w:val="00FA7FF6"/>
    <w:rsid w:val="00FB65B8"/>
    <w:rsid w:val="00FC1A8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3673C"/>
    <w:rPr>
      <w:color w:val="808080"/>
    </w:rPr>
  </w:style>
  <w:style w:type="paragraph" w:customStyle="1" w:styleId="AF90CF6CD8184BE5BD3C431BA391CFBC">
    <w:name w:val="AF90CF6CD8184BE5BD3C431BA391CFBC"/>
    <w:rsid w:val="0030413A"/>
  </w:style>
  <w:style w:type="paragraph" w:customStyle="1" w:styleId="E9E1D2869B4A4FE4BB69240B4084BEA4">
    <w:name w:val="E9E1D2869B4A4FE4BB69240B4084BEA4"/>
    <w:rsid w:val="0030413A"/>
  </w:style>
  <w:style w:type="paragraph" w:customStyle="1" w:styleId="F49CD803761E4F45993D8582B6F07F2E">
    <w:name w:val="F49CD803761E4F45993D8582B6F07F2E"/>
    <w:rsid w:val="004A3281"/>
  </w:style>
  <w:style w:type="paragraph" w:customStyle="1" w:styleId="5301CA5A567E425999A36DC30CF17D2F">
    <w:name w:val="5301CA5A567E425999A36DC30CF17D2F"/>
    <w:rsid w:val="00D872F8"/>
  </w:style>
  <w:style w:type="paragraph" w:customStyle="1" w:styleId="08D59FDBD5E249FB80B34B6001C99937">
    <w:name w:val="08D59FDBD5E249FB80B34B6001C99937"/>
    <w:rsid w:val="00A87985"/>
  </w:style>
  <w:style w:type="paragraph" w:customStyle="1" w:styleId="C43BAA2CF4B44415B77628AC4BA4D91D">
    <w:name w:val="C43BAA2CF4B44415B77628AC4BA4D91D"/>
    <w:rsid w:val="00193BFD"/>
  </w:style>
  <w:style w:type="paragraph" w:customStyle="1" w:styleId="856D524FA10345239DE5E28AAB4D266E">
    <w:name w:val="856D524FA10345239DE5E28AAB4D266E"/>
    <w:rsid w:val="00AD4C1E"/>
  </w:style>
  <w:style w:type="paragraph" w:customStyle="1" w:styleId="52A4F295291040E2A0080AA43D3BE204">
    <w:name w:val="52A4F295291040E2A0080AA43D3BE204"/>
    <w:rsid w:val="00AD4C1E"/>
  </w:style>
  <w:style w:type="paragraph" w:customStyle="1" w:styleId="97F8D2ED40894170B9632F88B38FD466">
    <w:name w:val="97F8D2ED40894170B9632F88B38FD466"/>
    <w:rsid w:val="00B3673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E584686-6466-4F21-97D5-1BA78D751F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26020</Words>
  <Characters>148316</Characters>
  <Application>Microsoft Office Word</Application>
  <DocSecurity>0</DocSecurity>
  <Lines>1235</Lines>
  <Paragraphs>347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Training-Free Adaptive Control of Detector and Tracker Operating Points for Multi-Object Tracking</dc:title>
  <dc:subject/>
  <dc:creator>Ahmed Gouda Ismail</dc:creator>
  <cp:keywords/>
  <dc:description/>
  <cp:lastModifiedBy>Ahmed Gouda Ismail</cp:lastModifiedBy>
  <cp:revision>1</cp:revision>
  <cp:lastPrinted>2026-10-29T07:41:57Z</cp:lastPrinted>
  <dcterms:created xsi:type="dcterms:W3CDTF">2026-10-29T07:41:57Z</dcterms:created>
  <dcterms:modified xsi:type="dcterms:W3CDTF">2026-10-29T07:41:57Z</dcterms:modified>
</cp:coreProperties>
</file>

<file path=docProps/custom.xml><?xml version="1.0" encoding="utf-8"?>
<Properties xmlns="http://schemas.openxmlformats.org/officeDocument/2006/custom-properties" xmlns:vt="http://schemas.openxmlformats.org/officeDocument/2006/docPropsVTypes"/>
</file>