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FA2CB" w14:textId="77777777" w:rsidR="008247D0" w:rsidRPr="001669D1" w:rsidRDefault="008247D0" w:rsidP="001669D1">
      <w:pPr>
        <w:spacing w:after="0" w:line="240" w:lineRule="auto"/>
        <w:jc w:val="center"/>
        <w:rPr>
          <w:rFonts w:ascii="Times New Roman" w:eastAsia="宋体" w:hAnsi="Times New Roman" w:cs="Times New Roman"/>
        </w:rPr>
      </w:pPr>
      <w:r w:rsidRPr="001669D1">
        <w:rPr>
          <w:rFonts w:ascii="Times New Roman" w:eastAsia="宋体" w:hAnsi="Times New Roman" w:cs="Times New Roman"/>
        </w:rPr>
        <w:t>表</w:t>
      </w:r>
      <w:r w:rsidRPr="001669D1">
        <w:rPr>
          <w:rFonts w:ascii="Times New Roman" w:eastAsia="宋体" w:hAnsi="Times New Roman" w:cs="Times New Roman"/>
        </w:rPr>
        <w:t>1 AI</w:t>
      </w:r>
      <w:r w:rsidRPr="001669D1">
        <w:rPr>
          <w:rFonts w:ascii="Times New Roman" w:eastAsia="宋体" w:hAnsi="Times New Roman" w:cs="Times New Roman"/>
        </w:rPr>
        <w:t>在信息计量领域的识别应用</w:t>
      </w:r>
    </w:p>
    <w:p w14:paraId="3E45B9A4" w14:textId="7D5AE9A3" w:rsidR="008247D0" w:rsidRPr="001669D1" w:rsidRDefault="008247D0" w:rsidP="001669D1">
      <w:pPr>
        <w:spacing w:after="0" w:line="240" w:lineRule="auto"/>
        <w:jc w:val="center"/>
        <w:rPr>
          <w:rFonts w:ascii="Times New Roman" w:eastAsia="宋体" w:hAnsi="Times New Roman" w:cs="Times New Roman"/>
        </w:rPr>
      </w:pPr>
      <w:r w:rsidRPr="001669D1">
        <w:rPr>
          <w:rFonts w:ascii="Times New Roman" w:eastAsia="宋体" w:hAnsi="Times New Roman" w:cs="Times New Roman"/>
        </w:rPr>
        <w:t xml:space="preserve">Table1 AI applications in identification within the field of </w:t>
      </w:r>
      <w:proofErr w:type="spellStart"/>
      <w:r w:rsidRPr="001669D1">
        <w:rPr>
          <w:rFonts w:ascii="Times New Roman" w:eastAsia="宋体" w:hAnsi="Times New Roman" w:cs="Times New Roman"/>
        </w:rPr>
        <w:t>infometrics</w:t>
      </w:r>
      <w:proofErr w:type="spellEnd"/>
    </w:p>
    <w:tbl>
      <w:tblPr>
        <w:tblStyle w:val="ae"/>
        <w:tblW w:w="8409" w:type="dxa"/>
        <w:tblBorders>
          <w:insideV w:val="none" w:sz="0" w:space="0" w:color="auto"/>
        </w:tblBorders>
        <w:tblLook w:val="04A0" w:firstRow="1" w:lastRow="0" w:firstColumn="1" w:lastColumn="0" w:noHBand="0" w:noVBand="1"/>
      </w:tblPr>
      <w:tblGrid>
        <w:gridCol w:w="1656"/>
        <w:gridCol w:w="1688"/>
        <w:gridCol w:w="1688"/>
        <w:gridCol w:w="2143"/>
        <w:gridCol w:w="1234"/>
      </w:tblGrid>
      <w:tr w:rsidR="00F01D34" w:rsidRPr="001669D1" w14:paraId="21E6AE4F" w14:textId="77777777" w:rsidTr="0083686C">
        <w:tc>
          <w:tcPr>
            <w:tcW w:w="1656" w:type="dxa"/>
            <w:tcBorders>
              <w:top w:val="single" w:sz="8" w:space="0" w:color="auto"/>
              <w:left w:val="nil"/>
              <w:bottom w:val="single" w:sz="8" w:space="0" w:color="auto"/>
            </w:tcBorders>
            <w:shd w:val="clear" w:color="auto" w:fill="FFFFFF"/>
            <w:vAlign w:val="center"/>
          </w:tcPr>
          <w:p w14:paraId="3C719D8D"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识别目标</w:t>
            </w:r>
          </w:p>
        </w:tc>
        <w:tc>
          <w:tcPr>
            <w:tcW w:w="1688" w:type="dxa"/>
            <w:tcBorders>
              <w:top w:val="single" w:sz="8" w:space="0" w:color="auto"/>
              <w:bottom w:val="single" w:sz="8" w:space="0" w:color="auto"/>
            </w:tcBorders>
            <w:shd w:val="clear" w:color="auto" w:fill="FFFFFF"/>
            <w:vAlign w:val="center"/>
          </w:tcPr>
          <w:p w14:paraId="6DB5F393"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针对的核心问题</w:t>
            </w:r>
          </w:p>
        </w:tc>
        <w:tc>
          <w:tcPr>
            <w:tcW w:w="1688" w:type="dxa"/>
            <w:tcBorders>
              <w:top w:val="single" w:sz="8" w:space="0" w:color="auto"/>
              <w:bottom w:val="single" w:sz="8" w:space="0" w:color="auto"/>
            </w:tcBorders>
            <w:shd w:val="clear" w:color="auto" w:fill="FFFFFF"/>
            <w:vAlign w:val="center"/>
          </w:tcPr>
          <w:p w14:paraId="784E47EF"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技术方法</w:t>
            </w:r>
          </w:p>
        </w:tc>
        <w:tc>
          <w:tcPr>
            <w:tcW w:w="2143" w:type="dxa"/>
            <w:tcBorders>
              <w:top w:val="single" w:sz="8" w:space="0" w:color="auto"/>
              <w:bottom w:val="single" w:sz="8" w:space="0" w:color="auto"/>
            </w:tcBorders>
            <w:shd w:val="clear" w:color="auto" w:fill="FFFFFF"/>
            <w:vAlign w:val="center"/>
          </w:tcPr>
          <w:p w14:paraId="6E2A8DA3"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结果性能指标</w:t>
            </w:r>
          </w:p>
        </w:tc>
        <w:tc>
          <w:tcPr>
            <w:tcW w:w="1234" w:type="dxa"/>
            <w:tcBorders>
              <w:top w:val="single" w:sz="8" w:space="0" w:color="auto"/>
              <w:bottom w:val="single" w:sz="8" w:space="0" w:color="auto"/>
              <w:right w:val="nil"/>
            </w:tcBorders>
            <w:shd w:val="clear" w:color="auto" w:fill="FFFFFF"/>
            <w:vAlign w:val="center"/>
          </w:tcPr>
          <w:p w14:paraId="7188A31E"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代表性研究</w:t>
            </w:r>
          </w:p>
        </w:tc>
      </w:tr>
      <w:tr w:rsidR="00F01D34" w:rsidRPr="001669D1" w14:paraId="0ACA23A2" w14:textId="77777777" w:rsidTr="0083686C">
        <w:tc>
          <w:tcPr>
            <w:tcW w:w="1656" w:type="dxa"/>
            <w:tcBorders>
              <w:top w:val="single" w:sz="8" w:space="0" w:color="auto"/>
              <w:left w:val="nil"/>
            </w:tcBorders>
            <w:shd w:val="clear" w:color="auto" w:fill="FFFFFF"/>
            <w:vAlign w:val="center"/>
          </w:tcPr>
          <w:p w14:paraId="29B9E2A5"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被提及论文</w:t>
            </w:r>
          </w:p>
        </w:tc>
        <w:tc>
          <w:tcPr>
            <w:tcW w:w="1688" w:type="dxa"/>
            <w:tcBorders>
              <w:top w:val="single" w:sz="8" w:space="0" w:color="auto"/>
            </w:tcBorders>
            <w:shd w:val="clear" w:color="auto" w:fill="FFFFFF"/>
            <w:vAlign w:val="center"/>
          </w:tcPr>
          <w:p w14:paraId="5B389487"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从社交媒体等非正式文本中精确匹配非标准引用的论文标题、</w:t>
            </w:r>
            <w:r w:rsidRPr="001669D1">
              <w:rPr>
                <w:rFonts w:ascii="Times New Roman" w:eastAsia="宋体" w:hAnsi="Times New Roman" w:cs="Times New Roman"/>
                <w:kern w:val="0"/>
                <w:sz w:val="18"/>
                <w:szCs w:val="18"/>
                <w14:ligatures w14:val="none"/>
              </w:rPr>
              <w:t>DOI</w:t>
            </w:r>
            <w:r w:rsidRPr="001669D1">
              <w:rPr>
                <w:rFonts w:ascii="Times New Roman" w:eastAsia="宋体" w:hAnsi="Times New Roman" w:cs="Times New Roman"/>
                <w:kern w:val="0"/>
                <w:sz w:val="18"/>
                <w:szCs w:val="18"/>
                <w14:ligatures w14:val="none"/>
              </w:rPr>
              <w:t>等信息。</w:t>
            </w:r>
          </w:p>
        </w:tc>
        <w:tc>
          <w:tcPr>
            <w:tcW w:w="1688" w:type="dxa"/>
            <w:tcBorders>
              <w:top w:val="single" w:sz="8" w:space="0" w:color="auto"/>
            </w:tcBorders>
            <w:shd w:val="clear" w:color="auto" w:fill="FFFFFF"/>
            <w:vAlign w:val="center"/>
          </w:tcPr>
          <w:p w14:paraId="24A6EEEA"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结合正则表达式（识别结构化</w:t>
            </w:r>
            <w:r w:rsidRPr="001669D1">
              <w:rPr>
                <w:rFonts w:ascii="Times New Roman" w:eastAsia="宋体" w:hAnsi="Times New Roman" w:cs="Times New Roman"/>
                <w:kern w:val="0"/>
                <w:sz w:val="18"/>
                <w:szCs w:val="18"/>
                <w14:ligatures w14:val="none"/>
              </w:rPr>
              <w:t>DOI/</w:t>
            </w:r>
            <w:r w:rsidRPr="001669D1">
              <w:rPr>
                <w:rFonts w:ascii="Times New Roman" w:eastAsia="宋体" w:hAnsi="Times New Roman" w:cs="Times New Roman"/>
                <w:kern w:val="0"/>
                <w:sz w:val="18"/>
                <w:szCs w:val="18"/>
                <w14:ligatures w14:val="none"/>
              </w:rPr>
              <w:t>链接）与</w:t>
            </w:r>
            <w:r w:rsidRPr="001669D1">
              <w:rPr>
                <w:rFonts w:ascii="Times New Roman" w:eastAsia="宋体" w:hAnsi="Times New Roman" w:cs="Times New Roman"/>
                <w:kern w:val="0"/>
                <w:sz w:val="18"/>
                <w:szCs w:val="18"/>
                <w14:ligatures w14:val="none"/>
              </w:rPr>
              <w:t>BERT-</w:t>
            </w:r>
            <w:proofErr w:type="spellStart"/>
            <w:r w:rsidRPr="001669D1">
              <w:rPr>
                <w:rFonts w:ascii="Times New Roman" w:eastAsia="宋体" w:hAnsi="Times New Roman" w:cs="Times New Roman"/>
                <w:kern w:val="0"/>
                <w:sz w:val="18"/>
                <w:szCs w:val="18"/>
                <w14:ligatures w14:val="none"/>
              </w:rPr>
              <w:t>BiLSTM</w:t>
            </w:r>
            <w:proofErr w:type="spellEnd"/>
            <w:r w:rsidRPr="001669D1">
              <w:rPr>
                <w:rFonts w:ascii="Times New Roman" w:eastAsia="宋体" w:hAnsi="Times New Roman" w:cs="Times New Roman"/>
                <w:kern w:val="0"/>
                <w:sz w:val="18"/>
                <w:szCs w:val="18"/>
                <w14:ligatures w14:val="none"/>
              </w:rPr>
              <w:t>-CRF</w:t>
            </w:r>
            <w:r w:rsidRPr="001669D1">
              <w:rPr>
                <w:rFonts w:ascii="Times New Roman" w:eastAsia="宋体" w:hAnsi="Times New Roman" w:cs="Times New Roman"/>
                <w:kern w:val="0"/>
                <w:sz w:val="18"/>
                <w:szCs w:val="18"/>
                <w14:ligatures w14:val="none"/>
              </w:rPr>
              <w:t>序列标注模型（识别非结构化标题）。</w:t>
            </w:r>
          </w:p>
        </w:tc>
        <w:tc>
          <w:tcPr>
            <w:tcW w:w="2143" w:type="dxa"/>
            <w:tcBorders>
              <w:top w:val="single" w:sz="8" w:space="0" w:color="auto"/>
            </w:tcBorders>
            <w:shd w:val="clear" w:color="auto" w:fill="FFFFFF"/>
            <w:vAlign w:val="center"/>
          </w:tcPr>
          <w:p w14:paraId="332841C1"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正则表达式识别</w:t>
            </w:r>
            <w:r w:rsidRPr="001669D1">
              <w:rPr>
                <w:rFonts w:ascii="Times New Roman" w:eastAsia="宋体" w:hAnsi="Times New Roman" w:cs="Times New Roman"/>
                <w:kern w:val="0"/>
                <w:sz w:val="18"/>
                <w:szCs w:val="18"/>
                <w14:ligatures w14:val="none"/>
              </w:rPr>
              <w:t>DOI</w:t>
            </w:r>
            <w:r w:rsidRPr="001669D1">
              <w:rPr>
                <w:rFonts w:ascii="Times New Roman" w:eastAsia="宋体" w:hAnsi="Times New Roman" w:cs="Times New Roman"/>
                <w:kern w:val="0"/>
                <w:sz w:val="18"/>
                <w:szCs w:val="18"/>
                <w14:ligatures w14:val="none"/>
              </w:rPr>
              <w:t>、链接、参考文献的总体</w:t>
            </w:r>
            <w:r w:rsidRPr="001669D1">
              <w:rPr>
                <w:rFonts w:ascii="Times New Roman" w:eastAsia="宋体" w:hAnsi="Times New Roman" w:cs="Times New Roman"/>
                <w:kern w:val="0"/>
                <w:sz w:val="18"/>
                <w:szCs w:val="18"/>
                <w14:ligatures w14:val="none"/>
              </w:rPr>
              <w:t>F1</w:t>
            </w:r>
            <w:r w:rsidRPr="001669D1">
              <w:rPr>
                <w:rFonts w:ascii="Times New Roman" w:eastAsia="宋体" w:hAnsi="Times New Roman" w:cs="Times New Roman"/>
                <w:kern w:val="0"/>
                <w:sz w:val="18"/>
                <w:szCs w:val="18"/>
                <w14:ligatures w14:val="none"/>
              </w:rPr>
              <w:t>值为</w:t>
            </w:r>
            <w:r w:rsidRPr="001669D1">
              <w:rPr>
                <w:rFonts w:ascii="Times New Roman" w:eastAsia="宋体" w:hAnsi="Times New Roman" w:cs="Times New Roman"/>
                <w:kern w:val="0"/>
                <w:sz w:val="18"/>
                <w:szCs w:val="18"/>
                <w14:ligatures w14:val="none"/>
              </w:rPr>
              <w:t>82.33%</w:t>
            </w:r>
            <w:r w:rsidRPr="001669D1">
              <w:rPr>
                <w:rFonts w:ascii="Times New Roman" w:eastAsia="宋体" w:hAnsi="Times New Roman" w:cs="Times New Roman"/>
                <w:kern w:val="0"/>
                <w:sz w:val="18"/>
                <w:szCs w:val="18"/>
                <w14:ligatures w14:val="none"/>
              </w:rPr>
              <w:t>；深度学习模型识别标题的</w:t>
            </w:r>
            <w:r w:rsidRPr="001669D1">
              <w:rPr>
                <w:rFonts w:ascii="Times New Roman" w:eastAsia="宋体" w:hAnsi="Times New Roman" w:cs="Times New Roman"/>
                <w:kern w:val="0"/>
                <w:sz w:val="18"/>
                <w:szCs w:val="18"/>
                <w14:ligatures w14:val="none"/>
              </w:rPr>
              <w:t>F1</w:t>
            </w:r>
            <w:r w:rsidRPr="001669D1">
              <w:rPr>
                <w:rFonts w:ascii="Times New Roman" w:eastAsia="宋体" w:hAnsi="Times New Roman" w:cs="Times New Roman"/>
                <w:kern w:val="0"/>
                <w:sz w:val="18"/>
                <w:szCs w:val="18"/>
                <w14:ligatures w14:val="none"/>
              </w:rPr>
              <w:t>值达</w:t>
            </w:r>
            <w:r w:rsidRPr="001669D1">
              <w:rPr>
                <w:rFonts w:ascii="Times New Roman" w:eastAsia="宋体" w:hAnsi="Times New Roman" w:cs="Times New Roman"/>
                <w:kern w:val="0"/>
                <w:sz w:val="18"/>
                <w:szCs w:val="18"/>
                <w14:ligatures w14:val="none"/>
              </w:rPr>
              <w:t>70.59%</w:t>
            </w:r>
            <w:r w:rsidRPr="001669D1">
              <w:rPr>
                <w:rFonts w:ascii="Times New Roman" w:eastAsia="宋体" w:hAnsi="Times New Roman" w:cs="Times New Roman"/>
                <w:kern w:val="0"/>
                <w:sz w:val="18"/>
                <w:szCs w:val="18"/>
                <w14:ligatures w14:val="none"/>
              </w:rPr>
              <w:t>。</w:t>
            </w:r>
          </w:p>
        </w:tc>
        <w:tc>
          <w:tcPr>
            <w:tcW w:w="1234" w:type="dxa"/>
            <w:tcBorders>
              <w:top w:val="single" w:sz="8" w:space="0" w:color="auto"/>
              <w:right w:val="nil"/>
            </w:tcBorders>
            <w:vAlign w:val="center"/>
          </w:tcPr>
          <w:p w14:paraId="2A6F4C2D"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Yu</w:t>
            </w:r>
            <w:r w:rsidRPr="001669D1">
              <w:rPr>
                <w:rFonts w:ascii="Times New Roman" w:eastAsia="宋体" w:hAnsi="Times New Roman" w:cs="Times New Roman"/>
                <w:sz w:val="18"/>
                <w:szCs w:val="18"/>
              </w:rPr>
              <w:t>等</w:t>
            </w:r>
            <w:r w:rsidRPr="001669D1">
              <w:rPr>
                <w:rFonts w:ascii="Times New Roman" w:eastAsia="宋体" w:hAnsi="Times New Roman" w:cs="Times New Roman"/>
                <w:sz w:val="18"/>
                <w:szCs w:val="18"/>
                <w:vertAlign w:val="superscript"/>
              </w:rPr>
              <w:fldChar w:fldCharType="begin"/>
            </w:r>
            <w:r w:rsidRPr="001669D1">
              <w:rPr>
                <w:rFonts w:ascii="Times New Roman" w:eastAsia="宋体" w:hAnsi="Times New Roman" w:cs="Times New Roman"/>
                <w:sz w:val="18"/>
                <w:szCs w:val="18"/>
                <w:vertAlign w:val="superscript"/>
              </w:rPr>
              <w:instrText xml:space="preserve"> REF _Ref194005393 \r \h  \* MERGEFORMAT </w:instrText>
            </w:r>
            <w:r w:rsidRPr="001669D1">
              <w:rPr>
                <w:rFonts w:ascii="Times New Roman" w:eastAsia="宋体" w:hAnsi="Times New Roman" w:cs="Times New Roman"/>
                <w:sz w:val="18"/>
                <w:szCs w:val="18"/>
                <w:vertAlign w:val="superscript"/>
              </w:rPr>
            </w:r>
            <w:r w:rsidRPr="001669D1">
              <w:rPr>
                <w:rFonts w:ascii="Times New Roman" w:eastAsia="宋体" w:hAnsi="Times New Roman" w:cs="Times New Roman"/>
                <w:sz w:val="18"/>
                <w:szCs w:val="18"/>
                <w:vertAlign w:val="superscript"/>
              </w:rPr>
              <w:fldChar w:fldCharType="separate"/>
            </w:r>
            <w:r w:rsidRPr="001669D1">
              <w:rPr>
                <w:rFonts w:ascii="Times New Roman" w:eastAsia="宋体" w:hAnsi="Times New Roman" w:cs="Times New Roman"/>
                <w:sz w:val="18"/>
                <w:szCs w:val="18"/>
                <w:vertAlign w:val="superscript"/>
              </w:rPr>
              <w:t>[4]</w:t>
            </w:r>
            <w:r w:rsidRPr="001669D1">
              <w:rPr>
                <w:rFonts w:ascii="Times New Roman" w:eastAsia="宋体" w:hAnsi="Times New Roman" w:cs="Times New Roman"/>
                <w:sz w:val="18"/>
                <w:szCs w:val="18"/>
                <w:vertAlign w:val="superscript"/>
              </w:rPr>
              <w:fldChar w:fldCharType="end"/>
            </w:r>
          </w:p>
        </w:tc>
      </w:tr>
      <w:tr w:rsidR="00F01D34" w:rsidRPr="001669D1" w14:paraId="2004FE8B" w14:textId="77777777" w:rsidTr="0083686C">
        <w:tc>
          <w:tcPr>
            <w:tcW w:w="1656" w:type="dxa"/>
            <w:tcBorders>
              <w:left w:val="nil"/>
            </w:tcBorders>
            <w:shd w:val="clear" w:color="auto" w:fill="FFFFFF"/>
            <w:vAlign w:val="center"/>
          </w:tcPr>
          <w:p w14:paraId="07C5A3B2"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突破性论文</w:t>
            </w:r>
          </w:p>
        </w:tc>
        <w:tc>
          <w:tcPr>
            <w:tcW w:w="1688" w:type="dxa"/>
            <w:shd w:val="clear" w:color="auto" w:fill="FFFFFF"/>
            <w:vAlign w:val="center"/>
          </w:tcPr>
          <w:p w14:paraId="44258CBA"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如何从海量医学文献中自动识别潜在的突破性文献。</w:t>
            </w:r>
          </w:p>
        </w:tc>
        <w:tc>
          <w:tcPr>
            <w:tcW w:w="1688" w:type="dxa"/>
            <w:shd w:val="clear" w:color="auto" w:fill="FFFFFF"/>
            <w:vAlign w:val="center"/>
          </w:tcPr>
          <w:p w14:paraId="6F9483B9"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基于人工标注的突破性特征词，对比微调</w:t>
            </w:r>
            <w:r w:rsidRPr="001669D1">
              <w:rPr>
                <w:rFonts w:ascii="Times New Roman" w:eastAsia="宋体" w:hAnsi="Times New Roman" w:cs="Times New Roman"/>
                <w:kern w:val="0"/>
                <w:sz w:val="18"/>
                <w:szCs w:val="18"/>
                <w14:ligatures w14:val="none"/>
              </w:rPr>
              <w:t>BERT</w:t>
            </w:r>
            <w:r w:rsidRPr="001669D1">
              <w:rPr>
                <w:rFonts w:ascii="Times New Roman" w:eastAsia="宋体" w:hAnsi="Times New Roman" w:cs="Times New Roman"/>
                <w:kern w:val="0"/>
                <w:sz w:val="18"/>
                <w:szCs w:val="18"/>
                <w14:ligatures w14:val="none"/>
              </w:rPr>
              <w:t>与</w:t>
            </w:r>
            <w:proofErr w:type="spellStart"/>
            <w:r w:rsidRPr="001669D1">
              <w:rPr>
                <w:rFonts w:ascii="Times New Roman" w:eastAsia="宋体" w:hAnsi="Times New Roman" w:cs="Times New Roman"/>
                <w:kern w:val="0"/>
                <w:sz w:val="18"/>
                <w:szCs w:val="18"/>
                <w14:ligatures w14:val="none"/>
              </w:rPr>
              <w:t>BioBERT</w:t>
            </w:r>
            <w:proofErr w:type="spellEnd"/>
            <w:r w:rsidRPr="001669D1">
              <w:rPr>
                <w:rFonts w:ascii="Times New Roman" w:eastAsia="宋体" w:hAnsi="Times New Roman" w:cs="Times New Roman"/>
                <w:kern w:val="0"/>
                <w:sz w:val="18"/>
                <w:szCs w:val="18"/>
                <w14:ligatures w14:val="none"/>
              </w:rPr>
              <w:t>进行突破性论文识别。</w:t>
            </w:r>
          </w:p>
        </w:tc>
        <w:tc>
          <w:tcPr>
            <w:tcW w:w="2143" w:type="dxa"/>
            <w:shd w:val="clear" w:color="auto" w:fill="FFFFFF"/>
            <w:vAlign w:val="center"/>
          </w:tcPr>
          <w:p w14:paraId="2F8E4D57" w14:textId="77777777" w:rsidR="00F01D34" w:rsidRPr="001669D1" w:rsidRDefault="00F01D34" w:rsidP="001669D1">
            <w:pPr>
              <w:rPr>
                <w:rFonts w:ascii="Times New Roman" w:eastAsia="宋体" w:hAnsi="Times New Roman" w:cs="Times New Roman"/>
                <w:sz w:val="18"/>
                <w:szCs w:val="18"/>
              </w:rPr>
            </w:pPr>
            <w:proofErr w:type="spellStart"/>
            <w:r w:rsidRPr="001669D1">
              <w:rPr>
                <w:rFonts w:ascii="Times New Roman" w:eastAsia="宋体" w:hAnsi="Times New Roman" w:cs="Times New Roman"/>
                <w:kern w:val="0"/>
                <w:sz w:val="18"/>
                <w:szCs w:val="18"/>
                <w14:ligatures w14:val="none"/>
              </w:rPr>
              <w:t>BioBERT</w:t>
            </w:r>
            <w:proofErr w:type="spellEnd"/>
            <w:r w:rsidRPr="001669D1">
              <w:rPr>
                <w:rFonts w:ascii="Times New Roman" w:eastAsia="宋体" w:hAnsi="Times New Roman" w:cs="Times New Roman"/>
                <w:kern w:val="0"/>
                <w:sz w:val="18"/>
                <w:szCs w:val="18"/>
                <w14:ligatures w14:val="none"/>
              </w:rPr>
              <w:t>模型的</w:t>
            </w:r>
            <w:r w:rsidRPr="001669D1">
              <w:rPr>
                <w:rFonts w:ascii="Times New Roman" w:eastAsia="宋体" w:hAnsi="Times New Roman" w:cs="Times New Roman"/>
                <w:kern w:val="0"/>
                <w:sz w:val="18"/>
                <w:szCs w:val="18"/>
                <w14:ligatures w14:val="none"/>
              </w:rPr>
              <w:t>F1</w:t>
            </w:r>
            <w:r w:rsidRPr="001669D1">
              <w:rPr>
                <w:rFonts w:ascii="Times New Roman" w:eastAsia="宋体" w:hAnsi="Times New Roman" w:cs="Times New Roman"/>
                <w:kern w:val="0"/>
                <w:sz w:val="18"/>
                <w:szCs w:val="18"/>
                <w14:ligatures w14:val="none"/>
              </w:rPr>
              <w:t>值达到</w:t>
            </w:r>
            <w:r w:rsidRPr="001669D1">
              <w:rPr>
                <w:rFonts w:ascii="Times New Roman" w:eastAsia="宋体" w:hAnsi="Times New Roman" w:cs="Times New Roman"/>
                <w:kern w:val="0"/>
                <w:sz w:val="18"/>
                <w:szCs w:val="18"/>
                <w14:ligatures w14:val="none"/>
              </w:rPr>
              <w:t>0.84</w:t>
            </w:r>
            <w:r w:rsidRPr="001669D1">
              <w:rPr>
                <w:rFonts w:ascii="Times New Roman" w:eastAsia="宋体" w:hAnsi="Times New Roman" w:cs="Times New Roman"/>
                <w:kern w:val="0"/>
                <w:sz w:val="18"/>
                <w:szCs w:val="18"/>
                <w14:ligatures w14:val="none"/>
              </w:rPr>
              <w:t>，显著优于通用</w:t>
            </w:r>
            <w:r w:rsidRPr="001669D1">
              <w:rPr>
                <w:rFonts w:ascii="Times New Roman" w:eastAsia="宋体" w:hAnsi="Times New Roman" w:cs="Times New Roman"/>
                <w:kern w:val="0"/>
                <w:sz w:val="18"/>
                <w:szCs w:val="18"/>
                <w14:ligatures w14:val="none"/>
              </w:rPr>
              <w:t>BERT</w:t>
            </w:r>
            <w:r w:rsidRPr="001669D1">
              <w:rPr>
                <w:rFonts w:ascii="Times New Roman" w:eastAsia="宋体" w:hAnsi="Times New Roman" w:cs="Times New Roman"/>
                <w:kern w:val="0"/>
                <w:sz w:val="18"/>
                <w:szCs w:val="18"/>
                <w14:ligatures w14:val="none"/>
              </w:rPr>
              <w:t>模型，证明领域知识</w:t>
            </w:r>
            <w:proofErr w:type="gramStart"/>
            <w:r w:rsidRPr="001669D1">
              <w:rPr>
                <w:rFonts w:ascii="Times New Roman" w:eastAsia="宋体" w:hAnsi="Times New Roman" w:cs="Times New Roman"/>
                <w:kern w:val="0"/>
                <w:sz w:val="18"/>
                <w:szCs w:val="18"/>
                <w14:ligatures w14:val="none"/>
              </w:rPr>
              <w:t>预训练</w:t>
            </w:r>
            <w:proofErr w:type="gramEnd"/>
            <w:r w:rsidRPr="001669D1">
              <w:rPr>
                <w:rFonts w:ascii="Times New Roman" w:eastAsia="宋体" w:hAnsi="Times New Roman" w:cs="Times New Roman"/>
                <w:kern w:val="0"/>
                <w:sz w:val="18"/>
                <w:szCs w:val="18"/>
                <w14:ligatures w14:val="none"/>
              </w:rPr>
              <w:t>的有效性。</w:t>
            </w:r>
          </w:p>
        </w:tc>
        <w:tc>
          <w:tcPr>
            <w:tcW w:w="1234" w:type="dxa"/>
            <w:tcBorders>
              <w:right w:val="nil"/>
            </w:tcBorders>
            <w:vAlign w:val="center"/>
          </w:tcPr>
          <w:p w14:paraId="0139C346"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王雪等</w:t>
            </w:r>
            <w:r w:rsidRPr="001669D1">
              <w:rPr>
                <w:rFonts w:ascii="Times New Roman" w:eastAsia="宋体" w:hAnsi="Times New Roman" w:cs="Times New Roman"/>
                <w:sz w:val="18"/>
                <w:szCs w:val="18"/>
                <w:vertAlign w:val="superscript"/>
              </w:rPr>
              <w:fldChar w:fldCharType="begin"/>
            </w:r>
            <w:r w:rsidRPr="001669D1">
              <w:rPr>
                <w:rFonts w:ascii="Times New Roman" w:eastAsia="宋体" w:hAnsi="Times New Roman" w:cs="Times New Roman"/>
                <w:sz w:val="18"/>
                <w:szCs w:val="18"/>
                <w:vertAlign w:val="superscript"/>
              </w:rPr>
              <w:instrText xml:space="preserve"> REF _Ref187422821 \r \h  \* MERGEFORMAT </w:instrText>
            </w:r>
            <w:r w:rsidRPr="001669D1">
              <w:rPr>
                <w:rFonts w:ascii="Times New Roman" w:eastAsia="宋体" w:hAnsi="Times New Roman" w:cs="Times New Roman"/>
                <w:sz w:val="18"/>
                <w:szCs w:val="18"/>
                <w:vertAlign w:val="superscript"/>
              </w:rPr>
            </w:r>
            <w:r w:rsidRPr="001669D1">
              <w:rPr>
                <w:rFonts w:ascii="Times New Roman" w:eastAsia="宋体" w:hAnsi="Times New Roman" w:cs="Times New Roman"/>
                <w:sz w:val="18"/>
                <w:szCs w:val="18"/>
                <w:vertAlign w:val="superscript"/>
              </w:rPr>
              <w:fldChar w:fldCharType="separate"/>
            </w:r>
            <w:r w:rsidRPr="001669D1">
              <w:rPr>
                <w:rFonts w:ascii="Times New Roman" w:eastAsia="宋体" w:hAnsi="Times New Roman" w:cs="Times New Roman"/>
                <w:sz w:val="18"/>
                <w:szCs w:val="18"/>
                <w:vertAlign w:val="superscript"/>
              </w:rPr>
              <w:t>[5]</w:t>
            </w:r>
            <w:r w:rsidRPr="001669D1">
              <w:rPr>
                <w:rFonts w:ascii="Times New Roman" w:eastAsia="宋体" w:hAnsi="Times New Roman" w:cs="Times New Roman"/>
                <w:sz w:val="18"/>
                <w:szCs w:val="18"/>
                <w:vertAlign w:val="superscript"/>
              </w:rPr>
              <w:fldChar w:fldCharType="end"/>
            </w:r>
          </w:p>
        </w:tc>
      </w:tr>
      <w:tr w:rsidR="00F01D34" w:rsidRPr="001669D1" w14:paraId="003AC5D7" w14:textId="77777777" w:rsidTr="0083686C">
        <w:tc>
          <w:tcPr>
            <w:tcW w:w="1656" w:type="dxa"/>
            <w:tcBorders>
              <w:left w:val="nil"/>
            </w:tcBorders>
            <w:shd w:val="clear" w:color="auto" w:fill="FFFFFF"/>
            <w:vAlign w:val="center"/>
          </w:tcPr>
          <w:p w14:paraId="7AA5D11E"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w:t>
            </w:r>
            <w:r w:rsidRPr="001669D1">
              <w:rPr>
                <w:rFonts w:ascii="Times New Roman" w:eastAsia="宋体" w:hAnsi="Times New Roman" w:cs="Times New Roman"/>
                <w:kern w:val="0"/>
                <w:sz w:val="18"/>
                <w:szCs w:val="18"/>
                <w14:ligatures w14:val="none"/>
              </w:rPr>
              <w:t>睡美人</w:t>
            </w:r>
            <w:r w:rsidRPr="001669D1">
              <w:rPr>
                <w:rFonts w:ascii="Times New Roman" w:eastAsia="宋体" w:hAnsi="Times New Roman" w:cs="Times New Roman"/>
                <w:kern w:val="0"/>
                <w:sz w:val="18"/>
                <w:szCs w:val="18"/>
                <w14:ligatures w14:val="none"/>
              </w:rPr>
              <w:t>”</w:t>
            </w:r>
            <w:r w:rsidRPr="001669D1">
              <w:rPr>
                <w:rFonts w:ascii="Times New Roman" w:eastAsia="宋体" w:hAnsi="Times New Roman" w:cs="Times New Roman"/>
                <w:kern w:val="0"/>
                <w:sz w:val="18"/>
                <w:szCs w:val="18"/>
                <w14:ligatures w14:val="none"/>
              </w:rPr>
              <w:t>论文</w:t>
            </w:r>
          </w:p>
        </w:tc>
        <w:tc>
          <w:tcPr>
            <w:tcW w:w="1688" w:type="dxa"/>
            <w:shd w:val="clear" w:color="auto" w:fill="FFFFFF"/>
            <w:vAlign w:val="center"/>
          </w:tcPr>
          <w:p w14:paraId="46546133"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传统基于引文曲线的方法识别滞后，无法早期预警。</w:t>
            </w:r>
          </w:p>
        </w:tc>
        <w:tc>
          <w:tcPr>
            <w:tcW w:w="1688" w:type="dxa"/>
            <w:shd w:val="clear" w:color="auto" w:fill="FFFFFF"/>
            <w:vAlign w:val="center"/>
          </w:tcPr>
          <w:p w14:paraId="2E21B5F9"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提出</w:t>
            </w:r>
            <w:r w:rsidRPr="001669D1">
              <w:rPr>
                <w:rFonts w:ascii="Times New Roman" w:eastAsia="宋体" w:hAnsi="Times New Roman" w:cs="Times New Roman"/>
                <w:kern w:val="0"/>
                <w:sz w:val="18"/>
                <w:szCs w:val="18"/>
                <w14:ligatures w14:val="none"/>
              </w:rPr>
              <w:t>ts2net</w:t>
            </w:r>
            <w:r w:rsidRPr="001669D1">
              <w:rPr>
                <w:rFonts w:ascii="Times New Roman" w:eastAsia="宋体" w:hAnsi="Times New Roman" w:cs="Times New Roman"/>
                <w:kern w:val="0"/>
                <w:sz w:val="18"/>
                <w:szCs w:val="18"/>
                <w14:ligatures w14:val="none"/>
              </w:rPr>
              <w:t>模型，将文献早期引文序列转化为</w:t>
            </w:r>
            <w:r w:rsidRPr="001669D1">
              <w:rPr>
                <w:rFonts w:ascii="Times New Roman" w:eastAsia="宋体" w:hAnsi="Times New Roman" w:cs="Times New Roman"/>
                <w:kern w:val="0"/>
                <w:sz w:val="18"/>
                <w:szCs w:val="18"/>
                <w14:ligatures w14:val="none"/>
              </w:rPr>
              <w:t>NVG, HVG, QG</w:t>
            </w:r>
            <w:r w:rsidRPr="001669D1">
              <w:rPr>
                <w:rFonts w:ascii="Times New Roman" w:eastAsia="宋体" w:hAnsi="Times New Roman" w:cs="Times New Roman"/>
                <w:kern w:val="0"/>
                <w:sz w:val="18"/>
                <w:szCs w:val="18"/>
                <w14:ligatures w14:val="none"/>
              </w:rPr>
              <w:t>三种复杂网络，</w:t>
            </w:r>
            <w:r w:rsidRPr="001669D1">
              <w:rPr>
                <w:rFonts w:ascii="Times New Roman" w:eastAsia="宋体" w:hAnsi="Times New Roman" w:cs="Times New Roman"/>
                <w:sz w:val="18"/>
                <w:szCs w:val="18"/>
              </w:rPr>
              <w:t>提取平均度、路径长度、聚集系数、社团数、模块度等</w:t>
            </w:r>
            <w:r w:rsidRPr="001669D1">
              <w:rPr>
                <w:rFonts w:ascii="Times New Roman" w:eastAsia="宋体" w:hAnsi="Times New Roman" w:cs="Times New Roman"/>
                <w:sz w:val="18"/>
                <w:szCs w:val="18"/>
              </w:rPr>
              <w:t>5</w:t>
            </w:r>
            <w:r w:rsidRPr="001669D1">
              <w:rPr>
                <w:rFonts w:ascii="Times New Roman" w:eastAsia="宋体" w:hAnsi="Times New Roman" w:cs="Times New Roman"/>
                <w:sz w:val="18"/>
                <w:szCs w:val="18"/>
              </w:rPr>
              <w:t>个特征，输入</w:t>
            </w:r>
            <w:r w:rsidRPr="001669D1">
              <w:rPr>
                <w:rFonts w:ascii="Times New Roman" w:eastAsia="宋体" w:hAnsi="Times New Roman" w:cs="Times New Roman"/>
                <w:sz w:val="18"/>
                <w:szCs w:val="18"/>
              </w:rPr>
              <w:t>MLP</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GBRT</w:t>
            </w:r>
            <w:r w:rsidRPr="001669D1">
              <w:rPr>
                <w:rFonts w:ascii="Times New Roman" w:eastAsia="宋体" w:hAnsi="Times New Roman" w:cs="Times New Roman"/>
                <w:sz w:val="18"/>
                <w:szCs w:val="18"/>
              </w:rPr>
              <w:t>等模型预测</w:t>
            </w:r>
            <w:r w:rsidRPr="001669D1">
              <w:rPr>
                <w:rFonts w:ascii="Times New Roman" w:eastAsia="宋体" w:hAnsi="Times New Roman" w:cs="Times New Roman"/>
                <w:sz w:val="18"/>
                <w:szCs w:val="18"/>
              </w:rPr>
              <w:t>B/</w:t>
            </w:r>
            <w:proofErr w:type="spellStart"/>
            <w:r w:rsidRPr="001669D1">
              <w:rPr>
                <w:rFonts w:ascii="Times New Roman" w:eastAsia="宋体" w:hAnsi="Times New Roman" w:cs="Times New Roman"/>
                <w:sz w:val="18"/>
                <w:szCs w:val="18"/>
              </w:rPr>
              <w:t>Bcp</w:t>
            </w:r>
            <w:proofErr w:type="spellEnd"/>
            <w:r w:rsidRPr="001669D1">
              <w:rPr>
                <w:rFonts w:ascii="Times New Roman" w:eastAsia="宋体" w:hAnsi="Times New Roman" w:cs="Times New Roman"/>
                <w:sz w:val="18"/>
                <w:szCs w:val="18"/>
              </w:rPr>
              <w:t>系数。</w:t>
            </w:r>
          </w:p>
        </w:tc>
        <w:tc>
          <w:tcPr>
            <w:tcW w:w="2143" w:type="dxa"/>
            <w:shd w:val="clear" w:color="auto" w:fill="FFFFFF"/>
            <w:vAlign w:val="center"/>
          </w:tcPr>
          <w:p w14:paraId="5E4EE021" w14:textId="77777777" w:rsidR="00F01D34" w:rsidRPr="001669D1" w:rsidRDefault="00F01D34" w:rsidP="001669D1">
            <w:pPr>
              <w:rPr>
                <w:rFonts w:ascii="Times New Roman" w:eastAsia="宋体" w:hAnsi="Times New Roman" w:cs="Times New Roman"/>
                <w:sz w:val="18"/>
                <w:szCs w:val="18"/>
              </w:rPr>
            </w:pPr>
            <w:proofErr w:type="spellStart"/>
            <w:r w:rsidRPr="001669D1">
              <w:rPr>
                <w:rFonts w:ascii="Times New Roman" w:eastAsia="宋体" w:hAnsi="Times New Roman" w:cs="Times New Roman"/>
                <w:kern w:val="0"/>
                <w:sz w:val="18"/>
                <w:szCs w:val="18"/>
                <w14:ligatures w14:val="none"/>
              </w:rPr>
              <w:t>Bcp</w:t>
            </w:r>
            <w:proofErr w:type="spellEnd"/>
            <w:r w:rsidRPr="001669D1">
              <w:rPr>
                <w:rFonts w:ascii="Times New Roman" w:eastAsia="宋体" w:hAnsi="Times New Roman" w:cs="Times New Roman"/>
                <w:kern w:val="0"/>
                <w:sz w:val="18"/>
                <w:szCs w:val="18"/>
                <w14:ligatures w14:val="none"/>
              </w:rPr>
              <w:t>系数预测</w:t>
            </w:r>
            <w:r w:rsidRPr="001669D1">
              <w:rPr>
                <w:rFonts w:ascii="Times New Roman" w:eastAsia="宋体" w:hAnsi="Times New Roman" w:cs="Times New Roman"/>
                <w:kern w:val="0"/>
                <w:sz w:val="18"/>
                <w:szCs w:val="18"/>
                <w14:ligatures w14:val="none"/>
              </w:rPr>
              <w:t>MAPE=5.9%</w:t>
            </w:r>
            <w:r w:rsidRPr="001669D1">
              <w:rPr>
                <w:rFonts w:ascii="Times New Roman" w:eastAsia="宋体" w:hAnsi="Times New Roman" w:cs="Times New Roman"/>
                <w:kern w:val="0"/>
                <w:sz w:val="18"/>
                <w:szCs w:val="18"/>
                <w14:ligatures w14:val="none"/>
              </w:rPr>
              <w:t>（</w:t>
            </w:r>
            <w:r w:rsidRPr="001669D1">
              <w:rPr>
                <w:rFonts w:ascii="Times New Roman" w:eastAsia="宋体" w:hAnsi="Times New Roman" w:cs="Times New Roman"/>
                <w:kern w:val="0"/>
                <w:sz w:val="18"/>
                <w:szCs w:val="18"/>
                <w14:ligatures w14:val="none"/>
              </w:rPr>
              <w:t>MLP</w:t>
            </w:r>
            <w:r w:rsidRPr="001669D1">
              <w:rPr>
                <w:rFonts w:ascii="Times New Roman" w:eastAsia="宋体" w:hAnsi="Times New Roman" w:cs="Times New Roman"/>
                <w:kern w:val="0"/>
                <w:sz w:val="18"/>
                <w:szCs w:val="18"/>
                <w14:ligatures w14:val="none"/>
              </w:rPr>
              <w:t>最优），</w:t>
            </w:r>
            <w:r w:rsidRPr="001669D1">
              <w:rPr>
                <w:rFonts w:ascii="Times New Roman" w:eastAsia="宋体" w:hAnsi="Times New Roman" w:cs="Times New Roman"/>
                <w:kern w:val="0"/>
                <w:sz w:val="18"/>
                <w:szCs w:val="18"/>
                <w14:ligatures w14:val="none"/>
              </w:rPr>
              <w:t>B</w:t>
            </w:r>
            <w:r w:rsidRPr="001669D1">
              <w:rPr>
                <w:rFonts w:ascii="Times New Roman" w:eastAsia="宋体" w:hAnsi="Times New Roman" w:cs="Times New Roman"/>
                <w:kern w:val="0"/>
                <w:sz w:val="18"/>
                <w:szCs w:val="18"/>
                <w14:ligatures w14:val="none"/>
              </w:rPr>
              <w:t>系数预测</w:t>
            </w:r>
            <w:r w:rsidRPr="001669D1">
              <w:rPr>
                <w:rFonts w:ascii="Times New Roman" w:eastAsia="宋体" w:hAnsi="Times New Roman" w:cs="Times New Roman"/>
                <w:kern w:val="0"/>
                <w:sz w:val="18"/>
                <w:szCs w:val="18"/>
                <w14:ligatures w14:val="none"/>
              </w:rPr>
              <w:t>MAPE=31.18%</w:t>
            </w:r>
            <w:r w:rsidRPr="001669D1">
              <w:rPr>
                <w:rFonts w:ascii="Times New Roman" w:eastAsia="宋体" w:hAnsi="Times New Roman" w:cs="Times New Roman"/>
                <w:kern w:val="0"/>
                <w:sz w:val="18"/>
                <w:szCs w:val="18"/>
                <w14:ligatures w14:val="none"/>
              </w:rPr>
              <w:t>（</w:t>
            </w:r>
            <w:r w:rsidRPr="001669D1">
              <w:rPr>
                <w:rFonts w:ascii="Times New Roman" w:eastAsia="宋体" w:hAnsi="Times New Roman" w:cs="Times New Roman"/>
                <w:kern w:val="0"/>
                <w:sz w:val="18"/>
                <w:szCs w:val="18"/>
                <w14:ligatures w14:val="none"/>
              </w:rPr>
              <w:t>GBRT</w:t>
            </w:r>
            <w:r w:rsidRPr="001669D1">
              <w:rPr>
                <w:rFonts w:ascii="Times New Roman" w:eastAsia="宋体" w:hAnsi="Times New Roman" w:cs="Times New Roman"/>
                <w:kern w:val="0"/>
                <w:sz w:val="18"/>
                <w:szCs w:val="18"/>
                <w14:ligatures w14:val="none"/>
              </w:rPr>
              <w:t>最优）</w:t>
            </w:r>
          </w:p>
        </w:tc>
        <w:tc>
          <w:tcPr>
            <w:tcW w:w="1234" w:type="dxa"/>
            <w:tcBorders>
              <w:right w:val="nil"/>
            </w:tcBorders>
            <w:vAlign w:val="center"/>
          </w:tcPr>
          <w:p w14:paraId="12F9478E"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杨宁等</w:t>
            </w:r>
            <w:r w:rsidRPr="001669D1">
              <w:rPr>
                <w:rFonts w:ascii="Times New Roman" w:eastAsia="宋体" w:hAnsi="Times New Roman" w:cs="Times New Roman"/>
                <w:sz w:val="18"/>
                <w:szCs w:val="18"/>
                <w:vertAlign w:val="superscript"/>
              </w:rPr>
              <w:fldChar w:fldCharType="begin"/>
            </w:r>
            <w:r w:rsidRPr="001669D1">
              <w:rPr>
                <w:rFonts w:ascii="Times New Roman" w:eastAsia="宋体" w:hAnsi="Times New Roman" w:cs="Times New Roman"/>
                <w:sz w:val="18"/>
                <w:szCs w:val="18"/>
                <w:vertAlign w:val="superscript"/>
              </w:rPr>
              <w:instrText xml:space="preserve"> REF _Ref202250244 \r \h  \* MERGEFORMAT </w:instrText>
            </w:r>
            <w:r w:rsidRPr="001669D1">
              <w:rPr>
                <w:rFonts w:ascii="Times New Roman" w:eastAsia="宋体" w:hAnsi="Times New Roman" w:cs="Times New Roman"/>
                <w:sz w:val="18"/>
                <w:szCs w:val="18"/>
                <w:vertAlign w:val="superscript"/>
              </w:rPr>
            </w:r>
            <w:r w:rsidRPr="001669D1">
              <w:rPr>
                <w:rFonts w:ascii="Times New Roman" w:eastAsia="宋体" w:hAnsi="Times New Roman" w:cs="Times New Roman"/>
                <w:sz w:val="18"/>
                <w:szCs w:val="18"/>
                <w:vertAlign w:val="superscript"/>
              </w:rPr>
              <w:fldChar w:fldCharType="separate"/>
            </w:r>
            <w:r w:rsidRPr="001669D1">
              <w:rPr>
                <w:rFonts w:ascii="Times New Roman" w:eastAsia="宋体" w:hAnsi="Times New Roman" w:cs="Times New Roman"/>
                <w:sz w:val="18"/>
                <w:szCs w:val="18"/>
                <w:vertAlign w:val="superscript"/>
              </w:rPr>
              <w:t>[7]</w:t>
            </w:r>
            <w:r w:rsidRPr="001669D1">
              <w:rPr>
                <w:rFonts w:ascii="Times New Roman" w:eastAsia="宋体" w:hAnsi="Times New Roman" w:cs="Times New Roman"/>
                <w:sz w:val="18"/>
                <w:szCs w:val="18"/>
                <w:vertAlign w:val="superscript"/>
              </w:rPr>
              <w:fldChar w:fldCharType="end"/>
            </w:r>
          </w:p>
        </w:tc>
      </w:tr>
      <w:tr w:rsidR="00F01D34" w:rsidRPr="001669D1" w14:paraId="20CB4647" w14:textId="77777777" w:rsidTr="0083686C">
        <w:tc>
          <w:tcPr>
            <w:tcW w:w="1656" w:type="dxa"/>
            <w:tcBorders>
              <w:left w:val="nil"/>
            </w:tcBorders>
            <w:shd w:val="clear" w:color="auto" w:fill="FFFFFF"/>
            <w:vAlign w:val="center"/>
          </w:tcPr>
          <w:p w14:paraId="69C485DF"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方法实体</w:t>
            </w:r>
          </w:p>
        </w:tc>
        <w:tc>
          <w:tcPr>
            <w:tcW w:w="1688" w:type="dxa"/>
            <w:shd w:val="clear" w:color="auto" w:fill="FFFFFF"/>
            <w:vAlign w:val="center"/>
          </w:tcPr>
          <w:p w14:paraId="3350A1C4"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科学文本中方法、工具等实体边界模糊，类型多样，抽取困难。</w:t>
            </w:r>
          </w:p>
        </w:tc>
        <w:tc>
          <w:tcPr>
            <w:tcW w:w="1688" w:type="dxa"/>
            <w:shd w:val="clear" w:color="auto" w:fill="FFFFFF"/>
            <w:vAlign w:val="center"/>
          </w:tcPr>
          <w:p w14:paraId="375AB7B1"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构建包含算法、数据集等四类实体的标注语料，系统对比</w:t>
            </w:r>
            <w:r w:rsidRPr="001669D1">
              <w:rPr>
                <w:rFonts w:ascii="Times New Roman" w:eastAsia="宋体" w:hAnsi="Times New Roman" w:cs="Times New Roman"/>
                <w:sz w:val="18"/>
                <w:szCs w:val="18"/>
              </w:rPr>
              <w:t>CRF</w:t>
            </w:r>
            <w:r w:rsidRPr="001669D1">
              <w:rPr>
                <w:rFonts w:ascii="Times New Roman" w:eastAsia="宋体" w:hAnsi="Times New Roman" w:cs="Times New Roman"/>
                <w:sz w:val="18"/>
                <w:szCs w:val="18"/>
              </w:rPr>
              <w:t>、</w:t>
            </w:r>
            <w:proofErr w:type="spellStart"/>
            <w:r w:rsidRPr="001669D1">
              <w:rPr>
                <w:rFonts w:ascii="Times New Roman" w:eastAsia="宋体" w:hAnsi="Times New Roman" w:cs="Times New Roman"/>
                <w:sz w:val="18"/>
                <w:szCs w:val="18"/>
              </w:rPr>
              <w:t>BiLSTM</w:t>
            </w:r>
            <w:proofErr w:type="spellEnd"/>
            <w:r w:rsidRPr="001669D1">
              <w:rPr>
                <w:rFonts w:ascii="Times New Roman" w:eastAsia="宋体" w:hAnsi="Times New Roman" w:cs="Times New Roman"/>
                <w:sz w:val="18"/>
                <w:szCs w:val="18"/>
              </w:rPr>
              <w:t>-CRF</w:t>
            </w:r>
            <w:r w:rsidRPr="001669D1">
              <w:rPr>
                <w:rFonts w:ascii="Times New Roman" w:eastAsia="宋体" w:hAnsi="Times New Roman" w:cs="Times New Roman"/>
                <w:sz w:val="18"/>
                <w:szCs w:val="18"/>
              </w:rPr>
              <w:t>及</w:t>
            </w:r>
            <w:r w:rsidRPr="001669D1">
              <w:rPr>
                <w:rFonts w:ascii="Times New Roman" w:eastAsia="宋体" w:hAnsi="Times New Roman" w:cs="Times New Roman"/>
                <w:sz w:val="18"/>
                <w:szCs w:val="18"/>
              </w:rPr>
              <w:t>BERT+CRF</w:t>
            </w:r>
            <w:r w:rsidRPr="001669D1">
              <w:rPr>
                <w:rFonts w:ascii="Times New Roman" w:eastAsia="宋体" w:hAnsi="Times New Roman" w:cs="Times New Roman"/>
                <w:sz w:val="18"/>
                <w:szCs w:val="18"/>
              </w:rPr>
              <w:t>系列模型，结合</w:t>
            </w:r>
            <w:proofErr w:type="spellStart"/>
            <w:r w:rsidRPr="001669D1">
              <w:rPr>
                <w:rFonts w:ascii="Times New Roman" w:eastAsia="宋体" w:hAnsi="Times New Roman" w:cs="Times New Roman"/>
                <w:sz w:val="18"/>
                <w:szCs w:val="18"/>
              </w:rPr>
              <w:t>Apriori</w:t>
            </w:r>
            <w:proofErr w:type="spellEnd"/>
            <w:r w:rsidRPr="001669D1">
              <w:rPr>
                <w:rFonts w:ascii="Times New Roman" w:eastAsia="宋体" w:hAnsi="Times New Roman" w:cs="Times New Roman"/>
                <w:sz w:val="18"/>
                <w:szCs w:val="18"/>
              </w:rPr>
              <w:t>算法与卡方检验构建共现网络。</w:t>
            </w:r>
          </w:p>
        </w:tc>
        <w:tc>
          <w:tcPr>
            <w:tcW w:w="2143" w:type="dxa"/>
            <w:shd w:val="clear" w:color="auto" w:fill="FFFFFF"/>
            <w:vAlign w:val="center"/>
          </w:tcPr>
          <w:p w14:paraId="2E45D2D3" w14:textId="77777777" w:rsidR="00F01D34" w:rsidRPr="001669D1" w:rsidRDefault="00F01D34" w:rsidP="001669D1">
            <w:pPr>
              <w:rPr>
                <w:rFonts w:ascii="Times New Roman" w:eastAsia="宋体" w:hAnsi="Times New Roman" w:cs="Times New Roman"/>
                <w:sz w:val="18"/>
                <w:szCs w:val="18"/>
              </w:rPr>
            </w:pPr>
            <w:proofErr w:type="spellStart"/>
            <w:r w:rsidRPr="001669D1">
              <w:rPr>
                <w:rFonts w:ascii="Times New Roman" w:eastAsia="宋体" w:hAnsi="Times New Roman" w:cs="Times New Roman"/>
                <w:sz w:val="18"/>
                <w:szCs w:val="18"/>
              </w:rPr>
              <w:t>SciBERT+CRF</w:t>
            </w:r>
            <w:proofErr w:type="spellEnd"/>
            <w:r w:rsidRPr="001669D1">
              <w:rPr>
                <w:rFonts w:ascii="Times New Roman" w:eastAsia="宋体" w:hAnsi="Times New Roman" w:cs="Times New Roman"/>
                <w:sz w:val="18"/>
                <w:szCs w:val="18"/>
              </w:rPr>
              <w:t>模型取得最优</w:t>
            </w:r>
            <w:r w:rsidRPr="001669D1">
              <w:rPr>
                <w:rFonts w:ascii="Times New Roman" w:eastAsia="宋体" w:hAnsi="Times New Roman" w:cs="Times New Roman"/>
                <w:sz w:val="18"/>
                <w:szCs w:val="18"/>
              </w:rPr>
              <w:t>F1</w:t>
            </w:r>
            <w:r w:rsidRPr="001669D1">
              <w:rPr>
                <w:rFonts w:ascii="Times New Roman" w:eastAsia="宋体" w:hAnsi="Times New Roman" w:cs="Times New Roman"/>
                <w:sz w:val="18"/>
                <w:szCs w:val="18"/>
              </w:rPr>
              <w:t>值</w:t>
            </w:r>
            <w:r w:rsidRPr="001669D1">
              <w:rPr>
                <w:rFonts w:ascii="Times New Roman" w:eastAsia="宋体" w:hAnsi="Times New Roman" w:cs="Times New Roman"/>
                <w:sz w:val="18"/>
                <w:szCs w:val="18"/>
              </w:rPr>
              <w:t>0.79</w:t>
            </w:r>
            <w:r w:rsidRPr="001669D1">
              <w:rPr>
                <w:rFonts w:ascii="Times New Roman" w:eastAsia="宋体" w:hAnsi="Times New Roman" w:cs="Times New Roman"/>
                <w:sz w:val="18"/>
                <w:szCs w:val="18"/>
              </w:rPr>
              <w:t>，证明领域</w:t>
            </w:r>
            <w:proofErr w:type="gramStart"/>
            <w:r w:rsidRPr="001669D1">
              <w:rPr>
                <w:rFonts w:ascii="Times New Roman" w:eastAsia="宋体" w:hAnsi="Times New Roman" w:cs="Times New Roman"/>
                <w:sz w:val="18"/>
                <w:szCs w:val="18"/>
              </w:rPr>
              <w:t>预训练</w:t>
            </w:r>
            <w:proofErr w:type="gramEnd"/>
            <w:r w:rsidRPr="001669D1">
              <w:rPr>
                <w:rFonts w:ascii="Times New Roman" w:eastAsia="宋体" w:hAnsi="Times New Roman" w:cs="Times New Roman"/>
                <w:sz w:val="18"/>
                <w:szCs w:val="18"/>
              </w:rPr>
              <w:t>模型对专业术语识别的重要性。</w:t>
            </w:r>
          </w:p>
        </w:tc>
        <w:tc>
          <w:tcPr>
            <w:tcW w:w="1234" w:type="dxa"/>
            <w:tcBorders>
              <w:right w:val="nil"/>
            </w:tcBorders>
            <w:vAlign w:val="center"/>
          </w:tcPr>
          <w:p w14:paraId="47B5B41B"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章成志等</w:t>
            </w:r>
            <w:r w:rsidRPr="001669D1">
              <w:rPr>
                <w:rFonts w:ascii="Times New Roman" w:eastAsia="宋体" w:hAnsi="Times New Roman" w:cs="Times New Roman"/>
                <w:sz w:val="18"/>
                <w:szCs w:val="18"/>
                <w:vertAlign w:val="superscript"/>
              </w:rPr>
              <w:fldChar w:fldCharType="begin"/>
            </w:r>
            <w:r w:rsidRPr="001669D1">
              <w:rPr>
                <w:rFonts w:ascii="Times New Roman" w:eastAsia="宋体" w:hAnsi="Times New Roman" w:cs="Times New Roman"/>
                <w:sz w:val="18"/>
                <w:szCs w:val="18"/>
                <w:vertAlign w:val="superscript"/>
              </w:rPr>
              <w:instrText xml:space="preserve"> REF _Ref187423006 \r \h  \* MERGEFORMAT </w:instrText>
            </w:r>
            <w:r w:rsidRPr="001669D1">
              <w:rPr>
                <w:rFonts w:ascii="Times New Roman" w:eastAsia="宋体" w:hAnsi="Times New Roman" w:cs="Times New Roman"/>
                <w:sz w:val="18"/>
                <w:szCs w:val="18"/>
                <w:vertAlign w:val="superscript"/>
              </w:rPr>
            </w:r>
            <w:r w:rsidRPr="001669D1">
              <w:rPr>
                <w:rFonts w:ascii="Times New Roman" w:eastAsia="宋体" w:hAnsi="Times New Roman" w:cs="Times New Roman"/>
                <w:sz w:val="18"/>
                <w:szCs w:val="18"/>
                <w:vertAlign w:val="superscript"/>
              </w:rPr>
              <w:fldChar w:fldCharType="separate"/>
            </w:r>
            <w:r w:rsidRPr="001669D1">
              <w:rPr>
                <w:rFonts w:ascii="Times New Roman" w:eastAsia="宋体" w:hAnsi="Times New Roman" w:cs="Times New Roman"/>
                <w:sz w:val="18"/>
                <w:szCs w:val="18"/>
                <w:vertAlign w:val="superscript"/>
              </w:rPr>
              <w:t>[8]</w:t>
            </w:r>
            <w:r w:rsidRPr="001669D1">
              <w:rPr>
                <w:rFonts w:ascii="Times New Roman" w:eastAsia="宋体" w:hAnsi="Times New Roman" w:cs="Times New Roman"/>
                <w:sz w:val="18"/>
                <w:szCs w:val="18"/>
                <w:vertAlign w:val="superscript"/>
              </w:rPr>
              <w:fldChar w:fldCharType="end"/>
            </w:r>
          </w:p>
        </w:tc>
      </w:tr>
      <w:tr w:rsidR="00F01D34" w:rsidRPr="001669D1" w14:paraId="6262BC65" w14:textId="77777777" w:rsidTr="0083686C">
        <w:tc>
          <w:tcPr>
            <w:tcW w:w="1656" w:type="dxa"/>
            <w:tcBorders>
              <w:left w:val="nil"/>
              <w:bottom w:val="single" w:sz="4" w:space="0" w:color="auto"/>
            </w:tcBorders>
            <w:shd w:val="clear" w:color="auto" w:fill="FFFFFF"/>
            <w:vAlign w:val="center"/>
          </w:tcPr>
          <w:p w14:paraId="3153DCCC"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图表区域</w:t>
            </w:r>
          </w:p>
        </w:tc>
        <w:tc>
          <w:tcPr>
            <w:tcW w:w="1688" w:type="dxa"/>
            <w:tcBorders>
              <w:bottom w:val="single" w:sz="4" w:space="0" w:color="auto"/>
            </w:tcBorders>
            <w:shd w:val="clear" w:color="auto" w:fill="FFFFFF"/>
            <w:vAlign w:val="center"/>
          </w:tcPr>
          <w:p w14:paraId="794A5120"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PDF</w:t>
            </w:r>
            <w:r w:rsidRPr="001669D1">
              <w:rPr>
                <w:rFonts w:ascii="Times New Roman" w:eastAsia="宋体" w:hAnsi="Times New Roman" w:cs="Times New Roman"/>
                <w:sz w:val="18"/>
                <w:szCs w:val="18"/>
              </w:rPr>
              <w:t>文档中图表形式多样、与文本交织，边缘检测易出错。</w:t>
            </w:r>
          </w:p>
        </w:tc>
        <w:tc>
          <w:tcPr>
            <w:tcW w:w="1688" w:type="dxa"/>
            <w:tcBorders>
              <w:bottom w:val="single" w:sz="4" w:space="0" w:color="auto"/>
            </w:tcBorders>
            <w:shd w:val="clear" w:color="auto" w:fill="FFFFFF"/>
            <w:vAlign w:val="center"/>
          </w:tcPr>
          <w:p w14:paraId="331742B8"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提出级联分割</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边缘检测框架，在</w:t>
            </w:r>
            <w:r w:rsidRPr="001669D1">
              <w:rPr>
                <w:rFonts w:ascii="Times New Roman" w:eastAsia="宋体" w:hAnsi="Times New Roman" w:cs="Times New Roman"/>
                <w:sz w:val="18"/>
                <w:szCs w:val="18"/>
              </w:rPr>
              <w:t>Attention U-Net</w:t>
            </w:r>
            <w:r w:rsidRPr="001669D1">
              <w:rPr>
                <w:rFonts w:ascii="Times New Roman" w:eastAsia="宋体" w:hAnsi="Times New Roman" w:cs="Times New Roman"/>
                <w:sz w:val="18"/>
                <w:szCs w:val="18"/>
              </w:rPr>
              <w:t>中使用加权边界损失函数强化边缘学习，后接</w:t>
            </w:r>
            <w:r w:rsidRPr="001669D1">
              <w:rPr>
                <w:rFonts w:ascii="Times New Roman" w:eastAsia="宋体" w:hAnsi="Times New Roman" w:cs="Times New Roman"/>
                <w:sz w:val="18"/>
                <w:szCs w:val="18"/>
              </w:rPr>
              <w:t>Canny</w:t>
            </w:r>
            <w:r w:rsidRPr="001669D1">
              <w:rPr>
                <w:rFonts w:ascii="Times New Roman" w:eastAsia="宋体" w:hAnsi="Times New Roman" w:cs="Times New Roman"/>
                <w:sz w:val="18"/>
                <w:szCs w:val="18"/>
              </w:rPr>
              <w:t>检测器精修区域。</w:t>
            </w:r>
          </w:p>
        </w:tc>
        <w:tc>
          <w:tcPr>
            <w:tcW w:w="2143" w:type="dxa"/>
            <w:tcBorders>
              <w:bottom w:val="single" w:sz="4" w:space="0" w:color="auto"/>
            </w:tcBorders>
            <w:shd w:val="clear" w:color="auto" w:fill="FFFFFF"/>
            <w:vAlign w:val="center"/>
          </w:tcPr>
          <w:p w14:paraId="1E675DB2"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在要求检测结果完整且纯净的严格</w:t>
            </w:r>
            <w:proofErr w:type="gramStart"/>
            <w:r w:rsidRPr="001669D1">
              <w:rPr>
                <w:rFonts w:ascii="Times New Roman" w:eastAsia="宋体" w:hAnsi="Times New Roman" w:cs="Times New Roman"/>
                <w:sz w:val="18"/>
                <w:szCs w:val="18"/>
              </w:rPr>
              <w:t>页面级</w:t>
            </w:r>
            <w:proofErr w:type="gramEnd"/>
            <w:r w:rsidRPr="001669D1">
              <w:rPr>
                <w:rFonts w:ascii="Times New Roman" w:eastAsia="宋体" w:hAnsi="Times New Roman" w:cs="Times New Roman"/>
                <w:sz w:val="18"/>
                <w:szCs w:val="18"/>
              </w:rPr>
              <w:t>评估标准下，该方法取得了</w:t>
            </w:r>
            <w:r w:rsidRPr="001669D1">
              <w:rPr>
                <w:rFonts w:ascii="Times New Roman" w:eastAsia="宋体" w:hAnsi="Times New Roman" w:cs="Times New Roman"/>
                <w:sz w:val="18"/>
                <w:szCs w:val="18"/>
              </w:rPr>
              <w:t>0.983</w:t>
            </w:r>
            <w:r w:rsidRPr="001669D1">
              <w:rPr>
                <w:rFonts w:ascii="Times New Roman" w:eastAsia="宋体" w:hAnsi="Times New Roman" w:cs="Times New Roman"/>
                <w:sz w:val="18"/>
                <w:szCs w:val="18"/>
              </w:rPr>
              <w:t>的</w:t>
            </w:r>
            <w:r w:rsidRPr="001669D1">
              <w:rPr>
                <w:rFonts w:ascii="Times New Roman" w:eastAsia="宋体" w:hAnsi="Times New Roman" w:cs="Times New Roman"/>
                <w:sz w:val="18"/>
                <w:szCs w:val="18"/>
              </w:rPr>
              <w:t>F1</w:t>
            </w:r>
            <w:r w:rsidRPr="001669D1">
              <w:rPr>
                <w:rFonts w:ascii="Times New Roman" w:eastAsia="宋体" w:hAnsi="Times New Roman" w:cs="Times New Roman"/>
                <w:sz w:val="18"/>
                <w:szCs w:val="18"/>
              </w:rPr>
              <w:t>分数，显著优于现有方法。</w:t>
            </w:r>
          </w:p>
        </w:tc>
        <w:tc>
          <w:tcPr>
            <w:tcW w:w="1234" w:type="dxa"/>
            <w:tcBorders>
              <w:bottom w:val="single" w:sz="4" w:space="0" w:color="auto"/>
              <w:right w:val="nil"/>
            </w:tcBorders>
            <w:vAlign w:val="center"/>
          </w:tcPr>
          <w:p w14:paraId="7E8228C3"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Yu</w:t>
            </w:r>
            <w:r w:rsidRPr="001669D1">
              <w:rPr>
                <w:rFonts w:ascii="Times New Roman" w:eastAsia="宋体" w:hAnsi="Times New Roman" w:cs="Times New Roman"/>
                <w:sz w:val="18"/>
                <w:szCs w:val="18"/>
              </w:rPr>
              <w:t>等</w:t>
            </w:r>
            <w:r w:rsidRPr="001669D1">
              <w:rPr>
                <w:rFonts w:ascii="Times New Roman" w:eastAsia="宋体" w:hAnsi="Times New Roman" w:cs="Times New Roman"/>
                <w:sz w:val="18"/>
                <w:szCs w:val="18"/>
                <w:vertAlign w:val="superscript"/>
              </w:rPr>
              <w:fldChar w:fldCharType="begin"/>
            </w:r>
            <w:r w:rsidRPr="001669D1">
              <w:rPr>
                <w:rFonts w:ascii="Times New Roman" w:eastAsia="宋体" w:hAnsi="Times New Roman" w:cs="Times New Roman"/>
                <w:sz w:val="18"/>
                <w:szCs w:val="18"/>
                <w:vertAlign w:val="superscript"/>
              </w:rPr>
              <w:instrText xml:space="preserve"> REF _Ref187423021 \r \h  \* MERGEFORMAT </w:instrText>
            </w:r>
            <w:r w:rsidRPr="001669D1">
              <w:rPr>
                <w:rFonts w:ascii="Times New Roman" w:eastAsia="宋体" w:hAnsi="Times New Roman" w:cs="Times New Roman"/>
                <w:sz w:val="18"/>
                <w:szCs w:val="18"/>
                <w:vertAlign w:val="superscript"/>
              </w:rPr>
            </w:r>
            <w:r w:rsidRPr="001669D1">
              <w:rPr>
                <w:rFonts w:ascii="Times New Roman" w:eastAsia="宋体" w:hAnsi="Times New Roman" w:cs="Times New Roman"/>
                <w:sz w:val="18"/>
                <w:szCs w:val="18"/>
                <w:vertAlign w:val="superscript"/>
              </w:rPr>
              <w:fldChar w:fldCharType="separate"/>
            </w:r>
            <w:r w:rsidRPr="001669D1">
              <w:rPr>
                <w:rFonts w:ascii="Times New Roman" w:eastAsia="宋体" w:hAnsi="Times New Roman" w:cs="Times New Roman"/>
                <w:sz w:val="18"/>
                <w:szCs w:val="18"/>
                <w:vertAlign w:val="superscript"/>
              </w:rPr>
              <w:t>[9]</w:t>
            </w:r>
            <w:r w:rsidRPr="001669D1">
              <w:rPr>
                <w:rFonts w:ascii="Times New Roman" w:eastAsia="宋体" w:hAnsi="Times New Roman" w:cs="Times New Roman"/>
                <w:sz w:val="18"/>
                <w:szCs w:val="18"/>
                <w:vertAlign w:val="superscript"/>
              </w:rPr>
              <w:fldChar w:fldCharType="end"/>
            </w:r>
          </w:p>
        </w:tc>
      </w:tr>
      <w:tr w:rsidR="00F01D34" w:rsidRPr="001669D1" w14:paraId="2BA009E8" w14:textId="77777777" w:rsidTr="0083686C">
        <w:tc>
          <w:tcPr>
            <w:tcW w:w="1656" w:type="dxa"/>
            <w:tcBorders>
              <w:left w:val="nil"/>
              <w:bottom w:val="single" w:sz="8" w:space="0" w:color="auto"/>
            </w:tcBorders>
            <w:shd w:val="clear" w:color="auto" w:fill="FFFFFF"/>
            <w:vAlign w:val="center"/>
          </w:tcPr>
          <w:p w14:paraId="00E25CC4"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通用实体与关系</w:t>
            </w:r>
          </w:p>
        </w:tc>
        <w:tc>
          <w:tcPr>
            <w:tcW w:w="1688" w:type="dxa"/>
            <w:tcBorders>
              <w:bottom w:val="single" w:sz="8" w:space="0" w:color="auto"/>
            </w:tcBorders>
            <w:shd w:val="clear" w:color="auto" w:fill="FFFFFF"/>
            <w:vAlign w:val="center"/>
          </w:tcPr>
          <w:p w14:paraId="070D782A"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传统方法需为不同</w:t>
            </w:r>
            <w:r w:rsidRPr="001669D1">
              <w:rPr>
                <w:rFonts w:ascii="Times New Roman" w:eastAsia="宋体" w:hAnsi="Times New Roman" w:cs="Times New Roman"/>
                <w:sz w:val="18"/>
                <w:szCs w:val="18"/>
              </w:rPr>
              <w:lastRenderedPageBreak/>
              <w:t>领域和关系定制模型，流程繁琐，泛化性差。</w:t>
            </w:r>
          </w:p>
        </w:tc>
        <w:tc>
          <w:tcPr>
            <w:tcW w:w="1688" w:type="dxa"/>
            <w:tcBorders>
              <w:bottom w:val="single" w:sz="8" w:space="0" w:color="auto"/>
            </w:tcBorders>
            <w:shd w:val="clear" w:color="auto" w:fill="FFFFFF"/>
            <w:vAlign w:val="center"/>
          </w:tcPr>
          <w:p w14:paraId="2AC79623"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lastRenderedPageBreak/>
              <w:t>提出</w:t>
            </w:r>
            <w:r w:rsidRPr="001669D1">
              <w:rPr>
                <w:rFonts w:ascii="Times New Roman" w:eastAsia="宋体" w:hAnsi="Times New Roman" w:cs="Times New Roman"/>
                <w:sz w:val="18"/>
                <w:szCs w:val="18"/>
              </w:rPr>
              <w:t>LLM-NERRE</w:t>
            </w:r>
            <w:r w:rsidRPr="001669D1">
              <w:rPr>
                <w:rFonts w:ascii="Times New Roman" w:eastAsia="宋体" w:hAnsi="Times New Roman" w:cs="Times New Roman"/>
                <w:sz w:val="18"/>
                <w:szCs w:val="18"/>
              </w:rPr>
              <w:lastRenderedPageBreak/>
              <w:t>方法，通过设计特定的结构化输出模式，并基于标注样例对</w:t>
            </w:r>
            <w:r w:rsidRPr="001669D1">
              <w:rPr>
                <w:rFonts w:ascii="Times New Roman" w:eastAsia="宋体" w:hAnsi="Times New Roman" w:cs="Times New Roman"/>
                <w:sz w:val="18"/>
                <w:szCs w:val="18"/>
              </w:rPr>
              <w:t>GPT-3</w:t>
            </w:r>
            <w:r w:rsidRPr="001669D1">
              <w:rPr>
                <w:rFonts w:ascii="Times New Roman" w:eastAsia="宋体" w:hAnsi="Times New Roman" w:cs="Times New Roman"/>
                <w:sz w:val="18"/>
                <w:szCs w:val="18"/>
              </w:rPr>
              <w:t>或</w:t>
            </w:r>
            <w:r w:rsidRPr="001669D1">
              <w:rPr>
                <w:rFonts w:ascii="Times New Roman" w:eastAsia="宋体" w:hAnsi="Times New Roman" w:cs="Times New Roman"/>
                <w:sz w:val="18"/>
                <w:szCs w:val="18"/>
              </w:rPr>
              <w:t>LLaMA-2</w:t>
            </w:r>
            <w:r w:rsidRPr="001669D1">
              <w:rPr>
                <w:rFonts w:ascii="Times New Roman" w:eastAsia="宋体" w:hAnsi="Times New Roman" w:cs="Times New Roman"/>
                <w:sz w:val="18"/>
                <w:szCs w:val="18"/>
              </w:rPr>
              <w:t>进行少样本监督微调，使其能够直接从文本中生成实体关系的结构化表示。</w:t>
            </w:r>
          </w:p>
        </w:tc>
        <w:tc>
          <w:tcPr>
            <w:tcW w:w="2143" w:type="dxa"/>
            <w:tcBorders>
              <w:bottom w:val="single" w:sz="8" w:space="0" w:color="auto"/>
            </w:tcBorders>
            <w:shd w:val="clear" w:color="auto" w:fill="FFFFFF"/>
            <w:vAlign w:val="center"/>
          </w:tcPr>
          <w:p w14:paraId="45D78881"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lastRenderedPageBreak/>
              <w:t>在材料科学信息提取任</w:t>
            </w:r>
            <w:r w:rsidRPr="001669D1">
              <w:rPr>
                <w:rFonts w:ascii="Times New Roman" w:eastAsia="宋体" w:hAnsi="Times New Roman" w:cs="Times New Roman"/>
                <w:sz w:val="18"/>
                <w:szCs w:val="18"/>
              </w:rPr>
              <w:lastRenderedPageBreak/>
              <w:t>务上，该方法在专家人工评分中关键关系的</w:t>
            </w:r>
            <w:r w:rsidRPr="001669D1">
              <w:rPr>
                <w:rFonts w:ascii="Times New Roman" w:eastAsia="宋体" w:hAnsi="Times New Roman" w:cs="Times New Roman"/>
                <w:sz w:val="18"/>
                <w:szCs w:val="18"/>
              </w:rPr>
              <w:t>F1</w:t>
            </w:r>
            <w:r w:rsidRPr="001669D1">
              <w:rPr>
                <w:rFonts w:ascii="Times New Roman" w:eastAsia="宋体" w:hAnsi="Times New Roman" w:cs="Times New Roman"/>
                <w:sz w:val="18"/>
                <w:szCs w:val="18"/>
              </w:rPr>
              <w:t>分数超过</w:t>
            </w:r>
            <w:r w:rsidRPr="001669D1">
              <w:rPr>
                <w:rFonts w:ascii="Times New Roman" w:eastAsia="宋体" w:hAnsi="Times New Roman" w:cs="Times New Roman"/>
                <w:sz w:val="18"/>
                <w:szCs w:val="18"/>
              </w:rPr>
              <w:t>0.8</w:t>
            </w:r>
            <w:r w:rsidRPr="001669D1">
              <w:rPr>
                <w:rFonts w:ascii="Times New Roman" w:eastAsia="宋体" w:hAnsi="Times New Roman" w:cs="Times New Roman"/>
                <w:sz w:val="18"/>
                <w:szCs w:val="18"/>
              </w:rPr>
              <w:t>，性能显著优于传统流水线模型，并通过人机协同标注将效率提升了约</w:t>
            </w:r>
            <w:r w:rsidRPr="001669D1">
              <w:rPr>
                <w:rFonts w:ascii="Times New Roman" w:eastAsia="宋体" w:hAnsi="Times New Roman" w:cs="Times New Roman"/>
                <w:sz w:val="18"/>
                <w:szCs w:val="18"/>
              </w:rPr>
              <w:t>57%</w:t>
            </w:r>
            <w:r w:rsidRPr="001669D1">
              <w:rPr>
                <w:rFonts w:ascii="Times New Roman" w:eastAsia="宋体" w:hAnsi="Times New Roman" w:cs="Times New Roman"/>
                <w:sz w:val="18"/>
                <w:szCs w:val="18"/>
              </w:rPr>
              <w:t>。</w:t>
            </w:r>
          </w:p>
        </w:tc>
        <w:tc>
          <w:tcPr>
            <w:tcW w:w="1234" w:type="dxa"/>
            <w:tcBorders>
              <w:bottom w:val="single" w:sz="8" w:space="0" w:color="auto"/>
              <w:right w:val="nil"/>
            </w:tcBorders>
            <w:vAlign w:val="center"/>
          </w:tcPr>
          <w:p w14:paraId="789C9F81" w14:textId="77777777" w:rsidR="00F01D34" w:rsidRPr="001669D1" w:rsidRDefault="00F01D34" w:rsidP="001669D1">
            <w:pPr>
              <w:jc w:val="center"/>
              <w:rPr>
                <w:rFonts w:ascii="Times New Roman" w:eastAsia="宋体" w:hAnsi="Times New Roman" w:cs="Times New Roman"/>
                <w:sz w:val="18"/>
                <w:szCs w:val="18"/>
              </w:rPr>
            </w:pPr>
            <w:proofErr w:type="spellStart"/>
            <w:r w:rsidRPr="001669D1">
              <w:rPr>
                <w:rFonts w:ascii="Times New Roman" w:eastAsia="宋体" w:hAnsi="Times New Roman" w:cs="Times New Roman"/>
                <w:sz w:val="18"/>
                <w:szCs w:val="18"/>
              </w:rPr>
              <w:lastRenderedPageBreak/>
              <w:t>Dagdelen</w:t>
            </w:r>
            <w:proofErr w:type="spellEnd"/>
            <w:r w:rsidRPr="001669D1">
              <w:rPr>
                <w:rFonts w:ascii="Times New Roman" w:eastAsia="宋体" w:hAnsi="Times New Roman" w:cs="Times New Roman"/>
                <w:sz w:val="18"/>
                <w:szCs w:val="18"/>
              </w:rPr>
              <w:t>等</w:t>
            </w:r>
            <w:r w:rsidRPr="001669D1">
              <w:rPr>
                <w:rFonts w:ascii="Times New Roman" w:eastAsia="宋体" w:hAnsi="Times New Roman" w:cs="Times New Roman"/>
                <w:sz w:val="18"/>
                <w:szCs w:val="18"/>
                <w:vertAlign w:val="superscript"/>
              </w:rPr>
              <w:lastRenderedPageBreak/>
              <w:fldChar w:fldCharType="begin"/>
            </w:r>
            <w:r w:rsidRPr="001669D1">
              <w:rPr>
                <w:rFonts w:ascii="Times New Roman" w:eastAsia="宋体" w:hAnsi="Times New Roman" w:cs="Times New Roman"/>
                <w:sz w:val="18"/>
                <w:szCs w:val="18"/>
                <w:vertAlign w:val="superscript"/>
              </w:rPr>
              <w:instrText xml:space="preserve"> REF _Ref187423033 \r \h  \* MERGEFORMAT </w:instrText>
            </w:r>
            <w:r w:rsidRPr="001669D1">
              <w:rPr>
                <w:rFonts w:ascii="Times New Roman" w:eastAsia="宋体" w:hAnsi="Times New Roman" w:cs="Times New Roman"/>
                <w:sz w:val="18"/>
                <w:szCs w:val="18"/>
                <w:vertAlign w:val="superscript"/>
              </w:rPr>
            </w:r>
            <w:r w:rsidRPr="001669D1">
              <w:rPr>
                <w:rFonts w:ascii="Times New Roman" w:eastAsia="宋体" w:hAnsi="Times New Roman" w:cs="Times New Roman"/>
                <w:sz w:val="18"/>
                <w:szCs w:val="18"/>
                <w:vertAlign w:val="superscript"/>
              </w:rPr>
              <w:fldChar w:fldCharType="separate"/>
            </w:r>
            <w:r w:rsidRPr="001669D1">
              <w:rPr>
                <w:rFonts w:ascii="Times New Roman" w:eastAsia="宋体" w:hAnsi="Times New Roman" w:cs="Times New Roman"/>
                <w:sz w:val="18"/>
                <w:szCs w:val="18"/>
                <w:vertAlign w:val="superscript"/>
              </w:rPr>
              <w:t>[11]</w:t>
            </w:r>
            <w:r w:rsidRPr="001669D1">
              <w:rPr>
                <w:rFonts w:ascii="Times New Roman" w:eastAsia="宋体" w:hAnsi="Times New Roman" w:cs="Times New Roman"/>
                <w:sz w:val="18"/>
                <w:szCs w:val="18"/>
                <w:vertAlign w:val="superscript"/>
              </w:rPr>
              <w:fldChar w:fldCharType="end"/>
            </w:r>
          </w:p>
        </w:tc>
      </w:tr>
    </w:tbl>
    <w:p w14:paraId="3563E634" w14:textId="77777777" w:rsidR="00173CBE" w:rsidRPr="001669D1" w:rsidRDefault="00173CBE" w:rsidP="001669D1">
      <w:pPr>
        <w:spacing w:after="0" w:line="240" w:lineRule="auto"/>
        <w:rPr>
          <w:rFonts w:ascii="Times New Roman" w:eastAsia="宋体" w:hAnsi="Times New Roman" w:cs="Times New Roman"/>
        </w:rPr>
      </w:pPr>
    </w:p>
    <w:p w14:paraId="71A23133" w14:textId="77777777" w:rsidR="00796146" w:rsidRPr="001669D1" w:rsidRDefault="00796146" w:rsidP="001669D1">
      <w:pPr>
        <w:spacing w:after="0" w:line="240" w:lineRule="auto"/>
        <w:jc w:val="center"/>
        <w:rPr>
          <w:rFonts w:ascii="Times New Roman" w:eastAsia="宋体" w:hAnsi="Times New Roman" w:cs="Times New Roman"/>
        </w:rPr>
      </w:pPr>
      <w:r w:rsidRPr="001669D1">
        <w:rPr>
          <w:rFonts w:ascii="Times New Roman" w:eastAsia="宋体" w:hAnsi="Times New Roman" w:cs="Times New Roman"/>
        </w:rPr>
        <w:t>表</w:t>
      </w:r>
      <w:r w:rsidRPr="001669D1">
        <w:rPr>
          <w:rFonts w:ascii="Times New Roman" w:eastAsia="宋体" w:hAnsi="Times New Roman" w:cs="Times New Roman"/>
        </w:rPr>
        <w:t>2 AI</w:t>
      </w:r>
      <w:r w:rsidRPr="001669D1">
        <w:rPr>
          <w:rFonts w:ascii="Times New Roman" w:eastAsia="宋体" w:hAnsi="Times New Roman" w:cs="Times New Roman"/>
        </w:rPr>
        <w:t>在信息计量领域的预测应用</w:t>
      </w:r>
    </w:p>
    <w:p w14:paraId="76466BBB" w14:textId="77777777" w:rsidR="00796146" w:rsidRPr="001669D1" w:rsidRDefault="00796146" w:rsidP="001669D1">
      <w:pPr>
        <w:spacing w:after="0" w:line="240" w:lineRule="auto"/>
        <w:jc w:val="center"/>
        <w:rPr>
          <w:rFonts w:ascii="Times New Roman" w:eastAsia="宋体" w:hAnsi="Times New Roman" w:cs="Times New Roman"/>
        </w:rPr>
      </w:pPr>
      <w:r w:rsidRPr="001669D1">
        <w:rPr>
          <w:rFonts w:ascii="Times New Roman" w:eastAsia="宋体" w:hAnsi="Times New Roman" w:cs="Times New Roman"/>
        </w:rPr>
        <w:t xml:space="preserve">Table2 AI applications in prediction within the field of </w:t>
      </w:r>
      <w:proofErr w:type="spellStart"/>
      <w:r w:rsidRPr="001669D1">
        <w:rPr>
          <w:rFonts w:ascii="Times New Roman" w:eastAsia="宋体" w:hAnsi="Times New Roman" w:cs="Times New Roman"/>
        </w:rPr>
        <w:t>infometrics</w:t>
      </w:r>
      <w:proofErr w:type="spellEnd"/>
    </w:p>
    <w:tbl>
      <w:tblPr>
        <w:tblStyle w:val="ae"/>
        <w:tblW w:w="0" w:type="auto"/>
        <w:tblBorders>
          <w:insideV w:val="none" w:sz="0" w:space="0" w:color="auto"/>
        </w:tblBorders>
        <w:tblLook w:val="04A0" w:firstRow="1" w:lastRow="0" w:firstColumn="1" w:lastColumn="0" w:noHBand="0" w:noVBand="1"/>
      </w:tblPr>
      <w:tblGrid>
        <w:gridCol w:w="1659"/>
        <w:gridCol w:w="1659"/>
        <w:gridCol w:w="1659"/>
        <w:gridCol w:w="1659"/>
        <w:gridCol w:w="1660"/>
      </w:tblGrid>
      <w:tr w:rsidR="00F01D34" w:rsidRPr="001669D1" w14:paraId="51C7722B" w14:textId="77777777" w:rsidTr="0083686C">
        <w:tc>
          <w:tcPr>
            <w:tcW w:w="1659" w:type="dxa"/>
            <w:tcBorders>
              <w:top w:val="single" w:sz="8" w:space="0" w:color="auto"/>
              <w:left w:val="nil"/>
              <w:bottom w:val="single" w:sz="8" w:space="0" w:color="auto"/>
            </w:tcBorders>
            <w:vAlign w:val="center"/>
          </w:tcPr>
          <w:p w14:paraId="7C73565A"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预测任务</w:t>
            </w:r>
          </w:p>
        </w:tc>
        <w:tc>
          <w:tcPr>
            <w:tcW w:w="1659" w:type="dxa"/>
            <w:tcBorders>
              <w:top w:val="single" w:sz="8" w:space="0" w:color="auto"/>
              <w:bottom w:val="single" w:sz="8" w:space="0" w:color="auto"/>
            </w:tcBorders>
            <w:vAlign w:val="center"/>
          </w:tcPr>
          <w:p w14:paraId="6FC4AF48"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针对的核心问题</w:t>
            </w:r>
          </w:p>
        </w:tc>
        <w:tc>
          <w:tcPr>
            <w:tcW w:w="1659" w:type="dxa"/>
            <w:tcBorders>
              <w:top w:val="single" w:sz="8" w:space="0" w:color="auto"/>
              <w:bottom w:val="single" w:sz="8" w:space="0" w:color="auto"/>
            </w:tcBorders>
            <w:vAlign w:val="center"/>
          </w:tcPr>
          <w:p w14:paraId="67854F45"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技术方法</w:t>
            </w:r>
          </w:p>
        </w:tc>
        <w:tc>
          <w:tcPr>
            <w:tcW w:w="1659" w:type="dxa"/>
            <w:tcBorders>
              <w:top w:val="single" w:sz="8" w:space="0" w:color="auto"/>
              <w:bottom w:val="single" w:sz="8" w:space="0" w:color="auto"/>
            </w:tcBorders>
            <w:vAlign w:val="center"/>
          </w:tcPr>
          <w:p w14:paraId="003EFC7C"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结果性能指标</w:t>
            </w:r>
          </w:p>
        </w:tc>
        <w:tc>
          <w:tcPr>
            <w:tcW w:w="1660" w:type="dxa"/>
            <w:tcBorders>
              <w:top w:val="single" w:sz="8" w:space="0" w:color="auto"/>
              <w:bottom w:val="single" w:sz="8" w:space="0" w:color="auto"/>
              <w:right w:val="nil"/>
            </w:tcBorders>
            <w:vAlign w:val="center"/>
          </w:tcPr>
          <w:p w14:paraId="0B68E28A"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代表性研究</w:t>
            </w:r>
          </w:p>
        </w:tc>
      </w:tr>
      <w:tr w:rsidR="00F01D34" w:rsidRPr="001669D1" w14:paraId="3507B799" w14:textId="77777777" w:rsidTr="0083686C">
        <w:tc>
          <w:tcPr>
            <w:tcW w:w="1659" w:type="dxa"/>
            <w:tcBorders>
              <w:top w:val="single" w:sz="8" w:space="0" w:color="auto"/>
              <w:left w:val="nil"/>
            </w:tcBorders>
            <w:vAlign w:val="center"/>
          </w:tcPr>
          <w:p w14:paraId="6B73C003"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高被</w:t>
            </w:r>
            <w:proofErr w:type="gramStart"/>
            <w:r w:rsidRPr="001669D1">
              <w:rPr>
                <w:rFonts w:ascii="Times New Roman" w:eastAsia="宋体" w:hAnsi="Times New Roman" w:cs="Times New Roman"/>
                <w:sz w:val="18"/>
                <w:szCs w:val="18"/>
              </w:rPr>
              <w:t>引论文预测</w:t>
            </w:r>
            <w:proofErr w:type="gramEnd"/>
          </w:p>
        </w:tc>
        <w:tc>
          <w:tcPr>
            <w:tcW w:w="1659" w:type="dxa"/>
            <w:tcBorders>
              <w:top w:val="single" w:sz="8" w:space="0" w:color="auto"/>
            </w:tcBorders>
            <w:vAlign w:val="center"/>
          </w:tcPr>
          <w:p w14:paraId="529A334B"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传统基于固定引用阈值的划分忽略学科差异与早期多元信号。</w:t>
            </w:r>
          </w:p>
        </w:tc>
        <w:tc>
          <w:tcPr>
            <w:tcW w:w="1659" w:type="dxa"/>
            <w:tcBorders>
              <w:top w:val="single" w:sz="8" w:space="0" w:color="auto"/>
            </w:tcBorders>
            <w:vAlign w:val="center"/>
          </w:tcPr>
          <w:p w14:paraId="00AE95FF"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通过</w:t>
            </w:r>
            <w:r w:rsidRPr="001669D1">
              <w:rPr>
                <w:rFonts w:ascii="Times New Roman" w:eastAsia="宋体" w:hAnsi="Times New Roman" w:cs="Times New Roman"/>
                <w:sz w:val="18"/>
                <w:szCs w:val="18"/>
              </w:rPr>
              <w:t>LDA</w:t>
            </w:r>
            <w:r w:rsidRPr="001669D1">
              <w:rPr>
                <w:rFonts w:ascii="Times New Roman" w:eastAsia="宋体" w:hAnsi="Times New Roman" w:cs="Times New Roman"/>
                <w:sz w:val="18"/>
                <w:szCs w:val="18"/>
              </w:rPr>
              <w:t>主题模型提取论文关键词并结合多平台数据构建五种关键词流行度特征，系统对比</w:t>
            </w:r>
            <w:r w:rsidRPr="001669D1">
              <w:rPr>
                <w:rFonts w:ascii="Times New Roman" w:eastAsia="宋体" w:hAnsi="Times New Roman" w:cs="Times New Roman"/>
                <w:sz w:val="18"/>
                <w:szCs w:val="18"/>
              </w:rPr>
              <w:t>C4.5</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LR</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SVM</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ANN</w:t>
            </w:r>
            <w:r w:rsidRPr="001669D1">
              <w:rPr>
                <w:rFonts w:ascii="Times New Roman" w:eastAsia="宋体" w:hAnsi="Times New Roman" w:cs="Times New Roman"/>
                <w:sz w:val="18"/>
                <w:szCs w:val="18"/>
              </w:rPr>
              <w:t>等经典机器学习模型。</w:t>
            </w:r>
          </w:p>
        </w:tc>
        <w:tc>
          <w:tcPr>
            <w:tcW w:w="1659" w:type="dxa"/>
            <w:tcBorders>
              <w:top w:val="single" w:sz="8" w:space="0" w:color="auto"/>
            </w:tcBorders>
            <w:vAlign w:val="center"/>
          </w:tcPr>
          <w:p w14:paraId="44BD11A2"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加入流行</w:t>
            </w:r>
            <w:proofErr w:type="gramStart"/>
            <w:r w:rsidRPr="001669D1">
              <w:rPr>
                <w:rFonts w:ascii="Times New Roman" w:eastAsia="宋体" w:hAnsi="Times New Roman" w:cs="Times New Roman"/>
                <w:sz w:val="18"/>
                <w:szCs w:val="18"/>
              </w:rPr>
              <w:t>度特征</w:t>
            </w:r>
            <w:proofErr w:type="gramEnd"/>
            <w:r w:rsidRPr="001669D1">
              <w:rPr>
                <w:rFonts w:ascii="Times New Roman" w:eastAsia="宋体" w:hAnsi="Times New Roman" w:cs="Times New Roman"/>
                <w:sz w:val="18"/>
                <w:szCs w:val="18"/>
              </w:rPr>
              <w:t>后，最佳模型（</w:t>
            </w:r>
            <w:r w:rsidRPr="001669D1">
              <w:rPr>
                <w:rFonts w:ascii="Times New Roman" w:eastAsia="宋体" w:hAnsi="Times New Roman" w:cs="Times New Roman"/>
                <w:sz w:val="18"/>
                <w:szCs w:val="18"/>
              </w:rPr>
              <w:t>ANN</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AUC</w:t>
            </w:r>
            <w:r w:rsidRPr="001669D1">
              <w:rPr>
                <w:rFonts w:ascii="Times New Roman" w:eastAsia="宋体" w:hAnsi="Times New Roman" w:cs="Times New Roman"/>
                <w:sz w:val="18"/>
                <w:szCs w:val="18"/>
              </w:rPr>
              <w:t>提升至</w:t>
            </w:r>
            <w:r w:rsidRPr="001669D1">
              <w:rPr>
                <w:rFonts w:ascii="Times New Roman" w:eastAsia="宋体" w:hAnsi="Times New Roman" w:cs="Times New Roman"/>
                <w:sz w:val="18"/>
                <w:szCs w:val="18"/>
              </w:rPr>
              <w:t>0.870</w:t>
            </w:r>
            <w:r w:rsidRPr="001669D1">
              <w:rPr>
                <w:rFonts w:ascii="Times New Roman" w:eastAsia="宋体" w:hAnsi="Times New Roman" w:cs="Times New Roman"/>
                <w:sz w:val="18"/>
                <w:szCs w:val="18"/>
              </w:rPr>
              <w:t>，证明内容动态特征的预测价值。</w:t>
            </w:r>
          </w:p>
        </w:tc>
        <w:tc>
          <w:tcPr>
            <w:tcW w:w="1660" w:type="dxa"/>
            <w:tcBorders>
              <w:top w:val="single" w:sz="8" w:space="0" w:color="auto"/>
              <w:right w:val="nil"/>
            </w:tcBorders>
            <w:vAlign w:val="center"/>
          </w:tcPr>
          <w:p w14:paraId="245A3DF5"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Hu</w:t>
            </w:r>
            <w:r w:rsidRPr="001669D1">
              <w:rPr>
                <w:rFonts w:ascii="Times New Roman" w:eastAsia="宋体" w:hAnsi="Times New Roman" w:cs="Times New Roman"/>
                <w:sz w:val="18"/>
                <w:szCs w:val="18"/>
              </w:rPr>
              <w:t>等</w:t>
            </w:r>
            <w:r w:rsidRPr="001669D1">
              <w:rPr>
                <w:rFonts w:ascii="Times New Roman" w:eastAsia="宋体" w:hAnsi="Times New Roman" w:cs="Times New Roman"/>
                <w:sz w:val="18"/>
                <w:szCs w:val="18"/>
                <w:vertAlign w:val="superscript"/>
              </w:rPr>
              <w:fldChar w:fldCharType="begin"/>
            </w:r>
            <w:r w:rsidRPr="001669D1">
              <w:rPr>
                <w:rFonts w:ascii="Times New Roman" w:eastAsia="宋体" w:hAnsi="Times New Roman" w:cs="Times New Roman"/>
                <w:sz w:val="18"/>
                <w:szCs w:val="18"/>
                <w:vertAlign w:val="superscript"/>
              </w:rPr>
              <w:instrText xml:space="preserve"> REF _Ref187423052 \r \h  \* MERGEFORMAT </w:instrText>
            </w:r>
            <w:r w:rsidRPr="001669D1">
              <w:rPr>
                <w:rFonts w:ascii="Times New Roman" w:eastAsia="宋体" w:hAnsi="Times New Roman" w:cs="Times New Roman"/>
                <w:sz w:val="18"/>
                <w:szCs w:val="18"/>
                <w:vertAlign w:val="superscript"/>
              </w:rPr>
            </w:r>
            <w:r w:rsidRPr="001669D1">
              <w:rPr>
                <w:rFonts w:ascii="Times New Roman" w:eastAsia="宋体" w:hAnsi="Times New Roman" w:cs="Times New Roman"/>
                <w:sz w:val="18"/>
                <w:szCs w:val="18"/>
                <w:vertAlign w:val="superscript"/>
              </w:rPr>
              <w:fldChar w:fldCharType="separate"/>
            </w:r>
            <w:r w:rsidRPr="001669D1">
              <w:rPr>
                <w:rFonts w:ascii="Times New Roman" w:eastAsia="宋体" w:hAnsi="Times New Roman" w:cs="Times New Roman"/>
                <w:sz w:val="18"/>
                <w:szCs w:val="18"/>
                <w:vertAlign w:val="superscript"/>
              </w:rPr>
              <w:t>[12]</w:t>
            </w:r>
            <w:r w:rsidRPr="001669D1">
              <w:rPr>
                <w:rFonts w:ascii="Times New Roman" w:eastAsia="宋体" w:hAnsi="Times New Roman" w:cs="Times New Roman"/>
                <w:sz w:val="18"/>
                <w:szCs w:val="18"/>
                <w:vertAlign w:val="superscript"/>
              </w:rPr>
              <w:fldChar w:fldCharType="end"/>
            </w:r>
          </w:p>
        </w:tc>
      </w:tr>
      <w:tr w:rsidR="00F01D34" w:rsidRPr="001669D1" w14:paraId="615D29B4" w14:textId="77777777" w:rsidTr="0083686C">
        <w:tc>
          <w:tcPr>
            <w:tcW w:w="1659" w:type="dxa"/>
            <w:tcBorders>
              <w:left w:val="nil"/>
            </w:tcBorders>
            <w:vAlign w:val="center"/>
          </w:tcPr>
          <w:p w14:paraId="041B2906"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高被</w:t>
            </w:r>
            <w:proofErr w:type="gramStart"/>
            <w:r w:rsidRPr="001669D1">
              <w:rPr>
                <w:rFonts w:ascii="Times New Roman" w:eastAsia="宋体" w:hAnsi="Times New Roman" w:cs="Times New Roman"/>
                <w:sz w:val="18"/>
                <w:szCs w:val="18"/>
              </w:rPr>
              <w:t>引论文预测</w:t>
            </w:r>
            <w:proofErr w:type="gramEnd"/>
          </w:p>
        </w:tc>
        <w:tc>
          <w:tcPr>
            <w:tcW w:w="1659" w:type="dxa"/>
            <w:vAlign w:val="center"/>
          </w:tcPr>
          <w:p w14:paraId="210186C0"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如何有效融合学术影响力指标与</w:t>
            </w:r>
            <w:proofErr w:type="spellStart"/>
            <w:r w:rsidRPr="001669D1">
              <w:rPr>
                <w:rFonts w:ascii="Times New Roman" w:eastAsia="宋体" w:hAnsi="Times New Roman" w:cs="Times New Roman"/>
                <w:sz w:val="18"/>
                <w:szCs w:val="18"/>
              </w:rPr>
              <w:t>Altmetrics</w:t>
            </w:r>
            <w:proofErr w:type="spellEnd"/>
            <w:r w:rsidRPr="001669D1">
              <w:rPr>
                <w:rFonts w:ascii="Times New Roman" w:eastAsia="宋体" w:hAnsi="Times New Roman" w:cs="Times New Roman"/>
                <w:sz w:val="18"/>
                <w:szCs w:val="18"/>
              </w:rPr>
              <w:t>指标。</w:t>
            </w:r>
          </w:p>
        </w:tc>
        <w:tc>
          <w:tcPr>
            <w:tcW w:w="1659" w:type="dxa"/>
            <w:vAlign w:val="center"/>
          </w:tcPr>
          <w:p w14:paraId="529B36BC"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融合传统学术指标与</w:t>
            </w:r>
            <w:proofErr w:type="spellStart"/>
            <w:r w:rsidRPr="001669D1">
              <w:rPr>
                <w:rFonts w:ascii="Times New Roman" w:eastAsia="宋体" w:hAnsi="Times New Roman" w:cs="Times New Roman"/>
                <w:sz w:val="18"/>
                <w:szCs w:val="18"/>
              </w:rPr>
              <w:t>Altmetrics</w:t>
            </w:r>
            <w:proofErr w:type="spellEnd"/>
            <w:r w:rsidRPr="001669D1">
              <w:rPr>
                <w:rFonts w:ascii="Times New Roman" w:eastAsia="宋体" w:hAnsi="Times New Roman" w:cs="Times New Roman"/>
                <w:sz w:val="18"/>
                <w:szCs w:val="18"/>
              </w:rPr>
              <w:t>指标，并采用</w:t>
            </w:r>
            <w:r w:rsidRPr="001669D1">
              <w:rPr>
                <w:rFonts w:ascii="Times New Roman" w:eastAsia="宋体" w:hAnsi="Times New Roman" w:cs="Times New Roman"/>
                <w:sz w:val="18"/>
                <w:szCs w:val="18"/>
              </w:rPr>
              <w:t>LGBM</w:t>
            </w:r>
            <w:r w:rsidRPr="001669D1">
              <w:rPr>
                <w:rFonts w:ascii="Times New Roman" w:eastAsia="宋体" w:hAnsi="Times New Roman" w:cs="Times New Roman"/>
                <w:sz w:val="18"/>
                <w:szCs w:val="18"/>
              </w:rPr>
              <w:t>机器学习模型及</w:t>
            </w:r>
            <w:r w:rsidRPr="001669D1">
              <w:rPr>
                <w:rFonts w:ascii="Times New Roman" w:eastAsia="宋体" w:hAnsi="Times New Roman" w:cs="Times New Roman"/>
                <w:sz w:val="18"/>
                <w:szCs w:val="18"/>
              </w:rPr>
              <w:t>SHAP</w:t>
            </w:r>
            <w:r w:rsidRPr="001669D1">
              <w:rPr>
                <w:rFonts w:ascii="Times New Roman" w:eastAsia="宋体" w:hAnsi="Times New Roman" w:cs="Times New Roman"/>
                <w:sz w:val="18"/>
                <w:szCs w:val="18"/>
              </w:rPr>
              <w:t>可解释性分析。</w:t>
            </w:r>
          </w:p>
        </w:tc>
        <w:tc>
          <w:tcPr>
            <w:tcW w:w="1659" w:type="dxa"/>
            <w:vAlign w:val="center"/>
          </w:tcPr>
          <w:p w14:paraId="278FB2F9"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LGBM</w:t>
            </w:r>
            <w:r w:rsidRPr="001669D1">
              <w:rPr>
                <w:rFonts w:ascii="Times New Roman" w:eastAsia="宋体" w:hAnsi="Times New Roman" w:cs="Times New Roman"/>
                <w:sz w:val="18"/>
                <w:szCs w:val="18"/>
              </w:rPr>
              <w:t>模型取得最佳预测效果，测试集</w:t>
            </w:r>
            <w:r w:rsidRPr="001669D1">
              <w:rPr>
                <w:rFonts w:ascii="Times New Roman" w:eastAsia="宋体" w:hAnsi="Times New Roman" w:cs="Times New Roman"/>
                <w:sz w:val="18"/>
                <w:szCs w:val="18"/>
              </w:rPr>
              <w:t>AUC</w:t>
            </w:r>
            <w:r w:rsidRPr="001669D1">
              <w:rPr>
                <w:rFonts w:ascii="Times New Roman" w:eastAsia="宋体" w:hAnsi="Times New Roman" w:cs="Times New Roman"/>
                <w:sz w:val="18"/>
                <w:szCs w:val="18"/>
              </w:rPr>
              <w:t>达</w:t>
            </w:r>
            <w:r w:rsidRPr="001669D1">
              <w:rPr>
                <w:rFonts w:ascii="Times New Roman" w:eastAsia="宋体" w:hAnsi="Times New Roman" w:cs="Times New Roman"/>
                <w:sz w:val="18"/>
                <w:szCs w:val="18"/>
              </w:rPr>
              <w:t>0.9541</w:t>
            </w:r>
            <w:r w:rsidRPr="001669D1">
              <w:rPr>
                <w:rFonts w:ascii="Times New Roman" w:eastAsia="宋体" w:hAnsi="Times New Roman" w:cs="Times New Roman"/>
                <w:sz w:val="18"/>
                <w:szCs w:val="18"/>
              </w:rPr>
              <w:t>。</w:t>
            </w:r>
          </w:p>
        </w:tc>
        <w:tc>
          <w:tcPr>
            <w:tcW w:w="1660" w:type="dxa"/>
            <w:tcBorders>
              <w:right w:val="nil"/>
            </w:tcBorders>
            <w:vAlign w:val="center"/>
          </w:tcPr>
          <w:p w14:paraId="4ED1CAC8"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吴冰等</w:t>
            </w:r>
            <w:r w:rsidRPr="001669D1">
              <w:rPr>
                <w:rFonts w:ascii="Times New Roman" w:eastAsia="宋体" w:hAnsi="Times New Roman" w:cs="Times New Roman"/>
                <w:sz w:val="18"/>
                <w:szCs w:val="18"/>
                <w:vertAlign w:val="superscript"/>
              </w:rPr>
              <w:fldChar w:fldCharType="begin"/>
            </w:r>
            <w:r w:rsidRPr="001669D1">
              <w:rPr>
                <w:rFonts w:ascii="Times New Roman" w:eastAsia="宋体" w:hAnsi="Times New Roman" w:cs="Times New Roman"/>
                <w:sz w:val="18"/>
                <w:szCs w:val="18"/>
                <w:vertAlign w:val="superscript"/>
              </w:rPr>
              <w:instrText xml:space="preserve"> REF _Ref187423056 \r \h  \* MERGEFORMAT </w:instrText>
            </w:r>
            <w:r w:rsidRPr="001669D1">
              <w:rPr>
                <w:rFonts w:ascii="Times New Roman" w:eastAsia="宋体" w:hAnsi="Times New Roman" w:cs="Times New Roman"/>
                <w:sz w:val="18"/>
                <w:szCs w:val="18"/>
                <w:vertAlign w:val="superscript"/>
              </w:rPr>
            </w:r>
            <w:r w:rsidRPr="001669D1">
              <w:rPr>
                <w:rFonts w:ascii="Times New Roman" w:eastAsia="宋体" w:hAnsi="Times New Roman" w:cs="Times New Roman"/>
                <w:sz w:val="18"/>
                <w:szCs w:val="18"/>
                <w:vertAlign w:val="superscript"/>
              </w:rPr>
              <w:fldChar w:fldCharType="separate"/>
            </w:r>
            <w:r w:rsidRPr="001669D1">
              <w:rPr>
                <w:rFonts w:ascii="Times New Roman" w:eastAsia="宋体" w:hAnsi="Times New Roman" w:cs="Times New Roman"/>
                <w:sz w:val="18"/>
                <w:szCs w:val="18"/>
                <w:vertAlign w:val="superscript"/>
              </w:rPr>
              <w:t>[13]</w:t>
            </w:r>
            <w:r w:rsidRPr="001669D1">
              <w:rPr>
                <w:rFonts w:ascii="Times New Roman" w:eastAsia="宋体" w:hAnsi="Times New Roman" w:cs="Times New Roman"/>
                <w:sz w:val="18"/>
                <w:szCs w:val="18"/>
                <w:vertAlign w:val="superscript"/>
              </w:rPr>
              <w:fldChar w:fldCharType="end"/>
            </w:r>
          </w:p>
        </w:tc>
      </w:tr>
      <w:tr w:rsidR="00F01D34" w:rsidRPr="001669D1" w14:paraId="65BDD1C9" w14:textId="77777777" w:rsidTr="0083686C">
        <w:tc>
          <w:tcPr>
            <w:tcW w:w="1659" w:type="dxa"/>
            <w:tcBorders>
              <w:left w:val="nil"/>
            </w:tcBorders>
            <w:vAlign w:val="center"/>
          </w:tcPr>
          <w:p w14:paraId="4E15D06E"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引文数量预测</w:t>
            </w:r>
          </w:p>
        </w:tc>
        <w:tc>
          <w:tcPr>
            <w:tcW w:w="1659" w:type="dxa"/>
            <w:vAlign w:val="center"/>
          </w:tcPr>
          <w:p w14:paraId="35E9F756"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如何利用论文元数据的深层语义信息进行长期引用预测。</w:t>
            </w:r>
          </w:p>
        </w:tc>
        <w:tc>
          <w:tcPr>
            <w:tcW w:w="1659" w:type="dxa"/>
            <w:vAlign w:val="center"/>
          </w:tcPr>
          <w:p w14:paraId="6BC25CE1"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用</w:t>
            </w:r>
            <w:r w:rsidRPr="001669D1">
              <w:rPr>
                <w:rFonts w:ascii="Times New Roman" w:eastAsia="宋体" w:hAnsi="Times New Roman" w:cs="Times New Roman"/>
                <w:sz w:val="18"/>
                <w:szCs w:val="18"/>
              </w:rPr>
              <w:t>Doc2Vec</w:t>
            </w:r>
            <w:r w:rsidRPr="001669D1">
              <w:rPr>
                <w:rFonts w:ascii="Times New Roman" w:eastAsia="宋体" w:hAnsi="Times New Roman" w:cs="Times New Roman"/>
                <w:sz w:val="18"/>
                <w:szCs w:val="18"/>
              </w:rPr>
              <w:t>获取文档向量，用</w:t>
            </w:r>
            <w:r w:rsidRPr="001669D1">
              <w:rPr>
                <w:rFonts w:ascii="Times New Roman" w:eastAsia="宋体" w:hAnsi="Times New Roman" w:cs="Times New Roman"/>
                <w:sz w:val="18"/>
                <w:szCs w:val="18"/>
              </w:rPr>
              <w:t>Bi-LSTM</w:t>
            </w:r>
            <w:r w:rsidRPr="001669D1">
              <w:rPr>
                <w:rFonts w:ascii="Times New Roman" w:eastAsia="宋体" w:hAnsi="Times New Roman" w:cs="Times New Roman"/>
                <w:sz w:val="18"/>
                <w:szCs w:val="18"/>
              </w:rPr>
              <w:t>加注意力机制捕捉标题</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摘要的语义上下文，</w:t>
            </w:r>
          </w:p>
          <w:p w14:paraId="1A721E40"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提取论文元数据的语义特征，与早期引用数据融合进行长期引用预测。</w:t>
            </w:r>
          </w:p>
        </w:tc>
        <w:tc>
          <w:tcPr>
            <w:tcW w:w="1659" w:type="dxa"/>
            <w:vAlign w:val="center"/>
          </w:tcPr>
          <w:p w14:paraId="26FF3021"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该模型在</w:t>
            </w:r>
            <w:r w:rsidRPr="001669D1">
              <w:rPr>
                <w:rFonts w:ascii="Times New Roman" w:eastAsia="宋体" w:hAnsi="Times New Roman" w:cs="Times New Roman"/>
                <w:sz w:val="18"/>
                <w:szCs w:val="18"/>
              </w:rPr>
              <w:t>RMSE</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MAE</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R²</w:t>
            </w:r>
            <w:r w:rsidRPr="001669D1">
              <w:rPr>
                <w:rFonts w:ascii="Times New Roman" w:eastAsia="宋体" w:hAnsi="Times New Roman" w:cs="Times New Roman"/>
                <w:sz w:val="18"/>
                <w:szCs w:val="18"/>
              </w:rPr>
              <w:t>及</w:t>
            </w:r>
            <w:r w:rsidRPr="001669D1">
              <w:rPr>
                <w:rFonts w:ascii="Times New Roman" w:eastAsia="宋体" w:hAnsi="Times New Roman" w:cs="Times New Roman"/>
                <w:sz w:val="18"/>
                <w:szCs w:val="18"/>
              </w:rPr>
              <w:t>NDCG</w:t>
            </w:r>
            <w:r w:rsidRPr="001669D1">
              <w:rPr>
                <w:rFonts w:ascii="Times New Roman" w:eastAsia="宋体" w:hAnsi="Times New Roman" w:cs="Times New Roman"/>
                <w:sz w:val="18"/>
                <w:szCs w:val="18"/>
              </w:rPr>
              <w:t>等指标上均优于基线模型，尤其在预测高被</w:t>
            </w:r>
            <w:proofErr w:type="gramStart"/>
            <w:r w:rsidRPr="001669D1">
              <w:rPr>
                <w:rFonts w:ascii="Times New Roman" w:eastAsia="宋体" w:hAnsi="Times New Roman" w:cs="Times New Roman"/>
                <w:sz w:val="18"/>
                <w:szCs w:val="18"/>
              </w:rPr>
              <w:t>引论文</w:t>
            </w:r>
            <w:proofErr w:type="gramEnd"/>
            <w:r w:rsidRPr="001669D1">
              <w:rPr>
                <w:rFonts w:ascii="Times New Roman" w:eastAsia="宋体" w:hAnsi="Times New Roman" w:cs="Times New Roman"/>
                <w:sz w:val="18"/>
                <w:szCs w:val="18"/>
              </w:rPr>
              <w:t>时</w:t>
            </w:r>
            <w:r w:rsidRPr="001669D1">
              <w:rPr>
                <w:rFonts w:ascii="Times New Roman" w:eastAsia="宋体" w:hAnsi="Times New Roman" w:cs="Times New Roman"/>
                <w:sz w:val="18"/>
                <w:szCs w:val="18"/>
              </w:rPr>
              <w:t>NDCG@100</w:t>
            </w:r>
            <w:r w:rsidRPr="001669D1">
              <w:rPr>
                <w:rFonts w:ascii="Times New Roman" w:eastAsia="宋体" w:hAnsi="Times New Roman" w:cs="Times New Roman"/>
                <w:sz w:val="18"/>
                <w:szCs w:val="18"/>
              </w:rPr>
              <w:t>达到</w:t>
            </w:r>
            <w:r w:rsidRPr="001669D1">
              <w:rPr>
                <w:rFonts w:ascii="Times New Roman" w:eastAsia="宋体" w:hAnsi="Times New Roman" w:cs="Times New Roman"/>
                <w:sz w:val="18"/>
                <w:szCs w:val="18"/>
              </w:rPr>
              <w:t>87.5%</w:t>
            </w:r>
            <w:r w:rsidRPr="001669D1">
              <w:rPr>
                <w:rFonts w:ascii="Times New Roman" w:eastAsia="宋体" w:hAnsi="Times New Roman" w:cs="Times New Roman"/>
                <w:sz w:val="18"/>
                <w:szCs w:val="18"/>
              </w:rPr>
              <w:t>。</w:t>
            </w:r>
          </w:p>
        </w:tc>
        <w:tc>
          <w:tcPr>
            <w:tcW w:w="1660" w:type="dxa"/>
            <w:tcBorders>
              <w:right w:val="nil"/>
            </w:tcBorders>
            <w:vAlign w:val="center"/>
          </w:tcPr>
          <w:p w14:paraId="26E62247"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Ma</w:t>
            </w:r>
            <w:r w:rsidRPr="001669D1">
              <w:rPr>
                <w:rFonts w:ascii="Times New Roman" w:eastAsia="宋体" w:hAnsi="Times New Roman" w:cs="Times New Roman"/>
                <w:sz w:val="18"/>
                <w:szCs w:val="18"/>
              </w:rPr>
              <w:t>等</w:t>
            </w:r>
            <w:r w:rsidRPr="001669D1">
              <w:rPr>
                <w:rFonts w:ascii="Times New Roman" w:eastAsia="宋体" w:hAnsi="Times New Roman" w:cs="Times New Roman"/>
                <w:sz w:val="18"/>
                <w:szCs w:val="18"/>
                <w:vertAlign w:val="superscript"/>
              </w:rPr>
              <w:fldChar w:fldCharType="begin"/>
            </w:r>
            <w:r w:rsidRPr="001669D1">
              <w:rPr>
                <w:rFonts w:ascii="Times New Roman" w:eastAsia="宋体" w:hAnsi="Times New Roman" w:cs="Times New Roman"/>
                <w:sz w:val="18"/>
                <w:szCs w:val="18"/>
                <w:vertAlign w:val="superscript"/>
              </w:rPr>
              <w:instrText xml:space="preserve"> REF _Ref187423074 \r \h  \* MERGEFORMAT </w:instrText>
            </w:r>
            <w:r w:rsidRPr="001669D1">
              <w:rPr>
                <w:rFonts w:ascii="Times New Roman" w:eastAsia="宋体" w:hAnsi="Times New Roman" w:cs="Times New Roman"/>
                <w:sz w:val="18"/>
                <w:szCs w:val="18"/>
                <w:vertAlign w:val="superscript"/>
              </w:rPr>
            </w:r>
            <w:r w:rsidRPr="001669D1">
              <w:rPr>
                <w:rFonts w:ascii="Times New Roman" w:eastAsia="宋体" w:hAnsi="Times New Roman" w:cs="Times New Roman"/>
                <w:sz w:val="18"/>
                <w:szCs w:val="18"/>
                <w:vertAlign w:val="superscript"/>
              </w:rPr>
              <w:fldChar w:fldCharType="separate"/>
            </w:r>
            <w:r w:rsidRPr="001669D1">
              <w:rPr>
                <w:rFonts w:ascii="Times New Roman" w:eastAsia="宋体" w:hAnsi="Times New Roman" w:cs="Times New Roman"/>
                <w:sz w:val="18"/>
                <w:szCs w:val="18"/>
                <w:vertAlign w:val="superscript"/>
              </w:rPr>
              <w:t>[15]</w:t>
            </w:r>
            <w:r w:rsidRPr="001669D1">
              <w:rPr>
                <w:rFonts w:ascii="Times New Roman" w:eastAsia="宋体" w:hAnsi="Times New Roman" w:cs="Times New Roman"/>
                <w:sz w:val="18"/>
                <w:szCs w:val="18"/>
                <w:vertAlign w:val="superscript"/>
              </w:rPr>
              <w:fldChar w:fldCharType="end"/>
            </w:r>
          </w:p>
        </w:tc>
      </w:tr>
      <w:tr w:rsidR="00F01D34" w:rsidRPr="001669D1" w14:paraId="796B0AE3" w14:textId="77777777" w:rsidTr="0083686C">
        <w:tc>
          <w:tcPr>
            <w:tcW w:w="1659" w:type="dxa"/>
            <w:tcBorders>
              <w:left w:val="nil"/>
            </w:tcBorders>
            <w:vAlign w:val="center"/>
          </w:tcPr>
          <w:p w14:paraId="3E25FD9C"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传播效果预测</w:t>
            </w:r>
          </w:p>
        </w:tc>
        <w:tc>
          <w:tcPr>
            <w:tcW w:w="1659" w:type="dxa"/>
            <w:vAlign w:val="center"/>
          </w:tcPr>
          <w:p w14:paraId="527F3199"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预测科学论文在</w:t>
            </w:r>
            <w:r w:rsidRPr="001669D1">
              <w:rPr>
                <w:rFonts w:ascii="Times New Roman" w:eastAsia="宋体" w:hAnsi="Times New Roman" w:cs="Times New Roman"/>
                <w:sz w:val="18"/>
                <w:szCs w:val="18"/>
              </w:rPr>
              <w:t>Twitter</w:t>
            </w:r>
            <w:r w:rsidRPr="001669D1">
              <w:rPr>
                <w:rFonts w:ascii="Times New Roman" w:eastAsia="宋体" w:hAnsi="Times New Roman" w:cs="Times New Roman"/>
                <w:sz w:val="18"/>
                <w:szCs w:val="18"/>
              </w:rPr>
              <w:t>上的转发规模。</w:t>
            </w:r>
          </w:p>
        </w:tc>
        <w:tc>
          <w:tcPr>
            <w:tcW w:w="1659" w:type="dxa"/>
            <w:vAlign w:val="center"/>
          </w:tcPr>
          <w:p w14:paraId="749E91F2"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提出</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两步联立方程</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人工神经网络</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框架：首先用联立方程建模引用量与</w:t>
            </w:r>
            <w:proofErr w:type="gramStart"/>
            <w:r w:rsidRPr="001669D1">
              <w:rPr>
                <w:rFonts w:ascii="Times New Roman" w:eastAsia="宋体" w:hAnsi="Times New Roman" w:cs="Times New Roman"/>
                <w:sz w:val="18"/>
                <w:szCs w:val="18"/>
              </w:rPr>
              <w:t>转推量的</w:t>
            </w:r>
            <w:proofErr w:type="gramEnd"/>
            <w:r w:rsidRPr="001669D1">
              <w:rPr>
                <w:rFonts w:ascii="Times New Roman" w:eastAsia="宋体" w:hAnsi="Times New Roman" w:cs="Times New Roman"/>
                <w:sz w:val="18"/>
                <w:szCs w:val="18"/>
              </w:rPr>
              <w:t>内生关系，再将相关因子输入</w:t>
            </w:r>
            <w:r w:rsidRPr="001669D1">
              <w:rPr>
                <w:rFonts w:ascii="Times New Roman" w:eastAsia="宋体" w:hAnsi="Times New Roman" w:cs="Times New Roman"/>
                <w:sz w:val="18"/>
                <w:szCs w:val="18"/>
              </w:rPr>
              <w:t>ANN</w:t>
            </w:r>
            <w:r w:rsidRPr="001669D1">
              <w:rPr>
                <w:rFonts w:ascii="Times New Roman" w:eastAsia="宋体" w:hAnsi="Times New Roman" w:cs="Times New Roman"/>
                <w:sz w:val="18"/>
                <w:szCs w:val="18"/>
              </w:rPr>
              <w:t>预测转推量。</w:t>
            </w:r>
          </w:p>
        </w:tc>
        <w:tc>
          <w:tcPr>
            <w:tcW w:w="1659" w:type="dxa"/>
            <w:vAlign w:val="center"/>
          </w:tcPr>
          <w:p w14:paraId="0251E92E"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该</w:t>
            </w:r>
            <w:r w:rsidRPr="001669D1">
              <w:rPr>
                <w:rFonts w:ascii="Times New Roman" w:eastAsia="宋体" w:hAnsi="Times New Roman" w:cs="Times New Roman"/>
                <w:sz w:val="18"/>
                <w:szCs w:val="18"/>
              </w:rPr>
              <w:t>ANN</w:t>
            </w:r>
            <w:r w:rsidRPr="001669D1">
              <w:rPr>
                <w:rFonts w:ascii="Times New Roman" w:eastAsia="宋体" w:hAnsi="Times New Roman" w:cs="Times New Roman"/>
                <w:sz w:val="18"/>
                <w:szCs w:val="18"/>
              </w:rPr>
              <w:t>模型对科学论文在</w:t>
            </w:r>
            <w:r w:rsidRPr="001669D1">
              <w:rPr>
                <w:rFonts w:ascii="Times New Roman" w:eastAsia="宋体" w:hAnsi="Times New Roman" w:cs="Times New Roman"/>
                <w:sz w:val="18"/>
                <w:szCs w:val="18"/>
              </w:rPr>
              <w:t>Twitter</w:t>
            </w:r>
            <w:r w:rsidRPr="001669D1">
              <w:rPr>
                <w:rFonts w:ascii="Times New Roman" w:eastAsia="宋体" w:hAnsi="Times New Roman" w:cs="Times New Roman"/>
                <w:sz w:val="18"/>
                <w:szCs w:val="18"/>
              </w:rPr>
              <w:t>上的转发规模预测准确率达到</w:t>
            </w:r>
            <w:r w:rsidRPr="001669D1">
              <w:rPr>
                <w:rFonts w:ascii="Times New Roman" w:eastAsia="宋体" w:hAnsi="Times New Roman" w:cs="Times New Roman"/>
                <w:sz w:val="18"/>
                <w:szCs w:val="18"/>
              </w:rPr>
              <w:t>78.05%</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R²</w:t>
            </w:r>
            <w:r w:rsidRPr="001669D1">
              <w:rPr>
                <w:rFonts w:ascii="Times New Roman" w:eastAsia="宋体" w:hAnsi="Times New Roman" w:cs="Times New Roman"/>
                <w:sz w:val="18"/>
                <w:szCs w:val="18"/>
              </w:rPr>
              <w:t>），最优模型的测试集均方根误差（</w:t>
            </w:r>
            <w:r w:rsidRPr="001669D1">
              <w:rPr>
                <w:rFonts w:ascii="Times New Roman" w:eastAsia="宋体" w:hAnsi="Times New Roman" w:cs="Times New Roman"/>
                <w:sz w:val="18"/>
                <w:szCs w:val="18"/>
              </w:rPr>
              <w:t>RMSE</w:t>
            </w:r>
            <w:r w:rsidRPr="001669D1">
              <w:rPr>
                <w:rFonts w:ascii="Times New Roman" w:eastAsia="宋体" w:hAnsi="Times New Roman" w:cs="Times New Roman"/>
                <w:sz w:val="18"/>
                <w:szCs w:val="18"/>
              </w:rPr>
              <w:t>）为</w:t>
            </w:r>
            <w:r w:rsidRPr="001669D1">
              <w:rPr>
                <w:rFonts w:ascii="Times New Roman" w:eastAsia="宋体" w:hAnsi="Times New Roman" w:cs="Times New Roman"/>
                <w:sz w:val="18"/>
                <w:szCs w:val="18"/>
              </w:rPr>
              <w:lastRenderedPageBreak/>
              <w:t>0.0525</w:t>
            </w:r>
            <w:r w:rsidRPr="001669D1">
              <w:rPr>
                <w:rFonts w:ascii="Times New Roman" w:eastAsia="宋体" w:hAnsi="Times New Roman" w:cs="Times New Roman"/>
                <w:sz w:val="18"/>
                <w:szCs w:val="18"/>
              </w:rPr>
              <w:t>。</w:t>
            </w:r>
          </w:p>
        </w:tc>
        <w:tc>
          <w:tcPr>
            <w:tcW w:w="1660" w:type="dxa"/>
            <w:tcBorders>
              <w:right w:val="nil"/>
            </w:tcBorders>
            <w:vAlign w:val="center"/>
          </w:tcPr>
          <w:p w14:paraId="1B6B2B5B"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lastRenderedPageBreak/>
              <w:t>Ma</w:t>
            </w:r>
            <w:r w:rsidRPr="001669D1">
              <w:rPr>
                <w:rFonts w:ascii="Times New Roman" w:eastAsia="宋体" w:hAnsi="Times New Roman" w:cs="Times New Roman"/>
                <w:sz w:val="18"/>
                <w:szCs w:val="18"/>
              </w:rPr>
              <w:t>等</w:t>
            </w:r>
            <w:r w:rsidRPr="001669D1">
              <w:rPr>
                <w:rFonts w:ascii="Times New Roman" w:eastAsia="宋体" w:hAnsi="Times New Roman" w:cs="Times New Roman"/>
                <w:sz w:val="18"/>
                <w:szCs w:val="18"/>
                <w:vertAlign w:val="superscript"/>
              </w:rPr>
              <w:fldChar w:fldCharType="begin"/>
            </w:r>
            <w:r w:rsidRPr="001669D1">
              <w:rPr>
                <w:rFonts w:ascii="Times New Roman" w:eastAsia="宋体" w:hAnsi="Times New Roman" w:cs="Times New Roman"/>
                <w:sz w:val="18"/>
                <w:szCs w:val="18"/>
                <w:vertAlign w:val="superscript"/>
              </w:rPr>
              <w:instrText xml:space="preserve"> REF _Ref187423098 \r \h  \* MERGEFORMAT </w:instrText>
            </w:r>
            <w:r w:rsidRPr="001669D1">
              <w:rPr>
                <w:rFonts w:ascii="Times New Roman" w:eastAsia="宋体" w:hAnsi="Times New Roman" w:cs="Times New Roman"/>
                <w:sz w:val="18"/>
                <w:szCs w:val="18"/>
                <w:vertAlign w:val="superscript"/>
              </w:rPr>
            </w:r>
            <w:r w:rsidRPr="001669D1">
              <w:rPr>
                <w:rFonts w:ascii="Times New Roman" w:eastAsia="宋体" w:hAnsi="Times New Roman" w:cs="Times New Roman"/>
                <w:sz w:val="18"/>
                <w:szCs w:val="18"/>
                <w:vertAlign w:val="superscript"/>
              </w:rPr>
              <w:fldChar w:fldCharType="separate"/>
            </w:r>
            <w:r w:rsidRPr="001669D1">
              <w:rPr>
                <w:rFonts w:ascii="Times New Roman" w:eastAsia="宋体" w:hAnsi="Times New Roman" w:cs="Times New Roman"/>
                <w:sz w:val="18"/>
                <w:szCs w:val="18"/>
                <w:vertAlign w:val="superscript"/>
              </w:rPr>
              <w:t>[18]</w:t>
            </w:r>
            <w:r w:rsidRPr="001669D1">
              <w:rPr>
                <w:rFonts w:ascii="Times New Roman" w:eastAsia="宋体" w:hAnsi="Times New Roman" w:cs="Times New Roman"/>
                <w:sz w:val="18"/>
                <w:szCs w:val="18"/>
                <w:vertAlign w:val="superscript"/>
              </w:rPr>
              <w:fldChar w:fldCharType="end"/>
            </w:r>
          </w:p>
        </w:tc>
      </w:tr>
      <w:tr w:rsidR="00F01D34" w:rsidRPr="001669D1" w14:paraId="10F20989" w14:textId="77777777" w:rsidTr="0083686C">
        <w:tc>
          <w:tcPr>
            <w:tcW w:w="1659" w:type="dxa"/>
            <w:tcBorders>
              <w:left w:val="nil"/>
            </w:tcBorders>
            <w:vAlign w:val="center"/>
          </w:tcPr>
          <w:p w14:paraId="1A8DAC97"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新星学者预测</w:t>
            </w:r>
          </w:p>
        </w:tc>
        <w:tc>
          <w:tcPr>
            <w:tcW w:w="1659" w:type="dxa"/>
            <w:vAlign w:val="center"/>
          </w:tcPr>
          <w:p w14:paraId="4822D5BA"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如何定义并利用多维计量指标早期</w:t>
            </w:r>
            <w:proofErr w:type="gramStart"/>
            <w:r w:rsidRPr="001669D1">
              <w:rPr>
                <w:rFonts w:ascii="Times New Roman" w:eastAsia="宋体" w:hAnsi="Times New Roman" w:cs="Times New Roman"/>
                <w:kern w:val="0"/>
                <w:sz w:val="18"/>
                <w:szCs w:val="18"/>
                <w14:ligatures w14:val="none"/>
              </w:rPr>
              <w:t>识别高</w:t>
            </w:r>
            <w:proofErr w:type="gramEnd"/>
            <w:r w:rsidRPr="001669D1">
              <w:rPr>
                <w:rFonts w:ascii="Times New Roman" w:eastAsia="宋体" w:hAnsi="Times New Roman" w:cs="Times New Roman"/>
                <w:kern w:val="0"/>
                <w:sz w:val="18"/>
                <w:szCs w:val="18"/>
                <w14:ligatures w14:val="none"/>
              </w:rPr>
              <w:t>潜力学者。</w:t>
            </w:r>
          </w:p>
        </w:tc>
        <w:tc>
          <w:tcPr>
            <w:tcW w:w="1659" w:type="dxa"/>
            <w:vAlign w:val="center"/>
          </w:tcPr>
          <w:p w14:paraId="7B6E153C"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基于生产力、影响力、合作网络中心性等构建综合指标体系，采用</w:t>
            </w:r>
            <w:r w:rsidRPr="001669D1">
              <w:rPr>
                <w:rFonts w:ascii="Times New Roman" w:eastAsia="宋体" w:hAnsi="Times New Roman" w:cs="Times New Roman"/>
                <w:kern w:val="0"/>
                <w:sz w:val="18"/>
                <w:szCs w:val="18"/>
                <w14:ligatures w14:val="none"/>
              </w:rPr>
              <w:t>KNN</w:t>
            </w:r>
            <w:r w:rsidRPr="001669D1">
              <w:rPr>
                <w:rFonts w:ascii="Times New Roman" w:eastAsia="宋体" w:hAnsi="Times New Roman" w:cs="Times New Roman"/>
                <w:kern w:val="0"/>
                <w:sz w:val="18"/>
                <w:szCs w:val="18"/>
                <w14:ligatures w14:val="none"/>
              </w:rPr>
              <w:t>和</w:t>
            </w:r>
            <w:r w:rsidRPr="001669D1">
              <w:rPr>
                <w:rFonts w:ascii="Times New Roman" w:eastAsia="宋体" w:hAnsi="Times New Roman" w:cs="Times New Roman"/>
                <w:kern w:val="0"/>
                <w:sz w:val="18"/>
                <w:szCs w:val="18"/>
                <w14:ligatures w14:val="none"/>
              </w:rPr>
              <w:t>SVM</w:t>
            </w:r>
            <w:r w:rsidRPr="001669D1">
              <w:rPr>
                <w:rFonts w:ascii="Times New Roman" w:eastAsia="宋体" w:hAnsi="Times New Roman" w:cs="Times New Roman"/>
                <w:kern w:val="0"/>
                <w:sz w:val="18"/>
                <w:szCs w:val="18"/>
                <w14:ligatures w14:val="none"/>
              </w:rPr>
              <w:t>进行预测。</w:t>
            </w:r>
          </w:p>
        </w:tc>
        <w:tc>
          <w:tcPr>
            <w:tcW w:w="1659" w:type="dxa"/>
            <w:vAlign w:val="center"/>
          </w:tcPr>
          <w:p w14:paraId="4931A8BD"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模型平均</w:t>
            </w:r>
            <w:r w:rsidRPr="001669D1">
              <w:rPr>
                <w:rFonts w:ascii="Times New Roman" w:eastAsia="宋体" w:hAnsi="Times New Roman" w:cs="Times New Roman"/>
                <w:kern w:val="0"/>
                <w:sz w:val="18"/>
                <w:szCs w:val="18"/>
                <w14:ligatures w14:val="none"/>
              </w:rPr>
              <w:t>F1</w:t>
            </w:r>
            <w:r w:rsidRPr="001669D1">
              <w:rPr>
                <w:rFonts w:ascii="Times New Roman" w:eastAsia="宋体" w:hAnsi="Times New Roman" w:cs="Times New Roman"/>
                <w:kern w:val="0"/>
                <w:sz w:val="18"/>
                <w:szCs w:val="18"/>
                <w14:ligatures w14:val="none"/>
              </w:rPr>
              <w:t>分数高达</w:t>
            </w:r>
            <w:r w:rsidRPr="001669D1">
              <w:rPr>
                <w:rFonts w:ascii="Times New Roman" w:eastAsia="宋体" w:hAnsi="Times New Roman" w:cs="Times New Roman"/>
                <w:kern w:val="0"/>
                <w:sz w:val="18"/>
                <w:szCs w:val="18"/>
                <w14:ligatures w14:val="none"/>
              </w:rPr>
              <w:t>0.94</w:t>
            </w:r>
            <w:r w:rsidRPr="001669D1">
              <w:rPr>
                <w:rFonts w:ascii="Times New Roman" w:eastAsia="宋体" w:hAnsi="Times New Roman" w:cs="Times New Roman"/>
                <w:kern w:val="0"/>
                <w:sz w:val="18"/>
                <w:szCs w:val="18"/>
                <w14:ligatures w14:val="none"/>
              </w:rPr>
              <w:t>，准确率超</w:t>
            </w:r>
            <w:r w:rsidRPr="001669D1">
              <w:rPr>
                <w:rFonts w:ascii="Times New Roman" w:eastAsia="宋体" w:hAnsi="Times New Roman" w:cs="Times New Roman"/>
                <w:kern w:val="0"/>
                <w:sz w:val="18"/>
                <w:szCs w:val="18"/>
                <w14:ligatures w14:val="none"/>
              </w:rPr>
              <w:t>90%</w:t>
            </w:r>
            <w:r w:rsidRPr="001669D1">
              <w:rPr>
                <w:rFonts w:ascii="Times New Roman" w:eastAsia="宋体" w:hAnsi="Times New Roman" w:cs="Times New Roman"/>
                <w:kern w:val="0"/>
                <w:sz w:val="18"/>
                <w:szCs w:val="18"/>
                <w14:ligatures w14:val="none"/>
              </w:rPr>
              <w:t>，验证了综合指标框架的有效性。</w:t>
            </w:r>
          </w:p>
        </w:tc>
        <w:tc>
          <w:tcPr>
            <w:tcW w:w="1660" w:type="dxa"/>
            <w:tcBorders>
              <w:right w:val="nil"/>
            </w:tcBorders>
            <w:vAlign w:val="center"/>
          </w:tcPr>
          <w:p w14:paraId="112343F0"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Bin-Obaidellah</w:t>
            </w:r>
            <w:r w:rsidRPr="001669D1">
              <w:rPr>
                <w:rFonts w:ascii="Times New Roman" w:eastAsia="宋体" w:hAnsi="Times New Roman" w:cs="Times New Roman"/>
                <w:kern w:val="0"/>
                <w:sz w:val="18"/>
                <w:szCs w:val="18"/>
                <w14:ligatures w14:val="none"/>
              </w:rPr>
              <w:t>等</w:t>
            </w:r>
            <w:r w:rsidRPr="001669D1">
              <w:rPr>
                <w:rFonts w:ascii="Times New Roman" w:eastAsia="宋体" w:hAnsi="Times New Roman" w:cs="Times New Roman"/>
                <w:kern w:val="0"/>
                <w:sz w:val="18"/>
                <w:szCs w:val="18"/>
                <w:vertAlign w:val="superscript"/>
                <w14:ligatures w14:val="none"/>
              </w:rPr>
              <w:fldChar w:fldCharType="begin"/>
            </w:r>
            <w:r w:rsidRPr="001669D1">
              <w:rPr>
                <w:rFonts w:ascii="Times New Roman" w:eastAsia="宋体" w:hAnsi="Times New Roman" w:cs="Times New Roman"/>
                <w:kern w:val="0"/>
                <w:sz w:val="18"/>
                <w:szCs w:val="18"/>
                <w:vertAlign w:val="superscript"/>
                <w14:ligatures w14:val="none"/>
              </w:rPr>
              <w:instrText xml:space="preserve"> REF _Ref187423137 \r \h  \* MERGEFORMAT </w:instrText>
            </w:r>
            <w:r w:rsidRPr="001669D1">
              <w:rPr>
                <w:rFonts w:ascii="Times New Roman" w:eastAsia="宋体" w:hAnsi="Times New Roman" w:cs="Times New Roman"/>
                <w:kern w:val="0"/>
                <w:sz w:val="18"/>
                <w:szCs w:val="18"/>
                <w:vertAlign w:val="superscript"/>
                <w14:ligatures w14:val="none"/>
              </w:rPr>
            </w:r>
            <w:r w:rsidRPr="001669D1">
              <w:rPr>
                <w:rFonts w:ascii="Times New Roman" w:eastAsia="宋体" w:hAnsi="Times New Roman" w:cs="Times New Roman"/>
                <w:kern w:val="0"/>
                <w:sz w:val="18"/>
                <w:szCs w:val="18"/>
                <w:vertAlign w:val="superscript"/>
                <w14:ligatures w14:val="none"/>
              </w:rPr>
              <w:fldChar w:fldCharType="separate"/>
            </w:r>
            <w:r w:rsidRPr="001669D1">
              <w:rPr>
                <w:rFonts w:ascii="Times New Roman" w:eastAsia="宋体" w:hAnsi="Times New Roman" w:cs="Times New Roman"/>
                <w:kern w:val="0"/>
                <w:sz w:val="18"/>
                <w:szCs w:val="18"/>
                <w:vertAlign w:val="superscript"/>
                <w14:ligatures w14:val="none"/>
              </w:rPr>
              <w:t>[20]</w:t>
            </w:r>
            <w:r w:rsidRPr="001669D1">
              <w:rPr>
                <w:rFonts w:ascii="Times New Roman" w:eastAsia="宋体" w:hAnsi="Times New Roman" w:cs="Times New Roman"/>
                <w:kern w:val="0"/>
                <w:sz w:val="18"/>
                <w:szCs w:val="18"/>
                <w:vertAlign w:val="superscript"/>
                <w14:ligatures w14:val="none"/>
              </w:rPr>
              <w:fldChar w:fldCharType="end"/>
            </w:r>
          </w:p>
        </w:tc>
      </w:tr>
      <w:tr w:rsidR="00F01D34" w:rsidRPr="001669D1" w14:paraId="45A42211" w14:textId="77777777" w:rsidTr="0083686C">
        <w:tc>
          <w:tcPr>
            <w:tcW w:w="1659" w:type="dxa"/>
            <w:tcBorders>
              <w:left w:val="nil"/>
            </w:tcBorders>
            <w:vAlign w:val="center"/>
          </w:tcPr>
          <w:p w14:paraId="30647ADA" w14:textId="77777777" w:rsidR="00F01D34" w:rsidRPr="001669D1" w:rsidRDefault="00F01D34" w:rsidP="001669D1">
            <w:pPr>
              <w:jc w:val="center"/>
              <w:rPr>
                <w:rFonts w:ascii="Times New Roman" w:eastAsia="宋体" w:hAnsi="Times New Roman" w:cs="Times New Roman"/>
                <w:kern w:val="0"/>
                <w:sz w:val="18"/>
                <w:szCs w:val="18"/>
                <w14:ligatures w14:val="none"/>
              </w:rPr>
            </w:pPr>
            <w:r w:rsidRPr="001669D1">
              <w:rPr>
                <w:rFonts w:ascii="Times New Roman" w:eastAsia="宋体" w:hAnsi="Times New Roman" w:cs="Times New Roman"/>
                <w:kern w:val="0"/>
                <w:sz w:val="18"/>
                <w:szCs w:val="18"/>
                <w14:ligatures w14:val="none"/>
              </w:rPr>
              <w:t>学者生产力预测</w:t>
            </w:r>
          </w:p>
        </w:tc>
        <w:tc>
          <w:tcPr>
            <w:tcW w:w="1659" w:type="dxa"/>
            <w:vAlign w:val="center"/>
          </w:tcPr>
          <w:p w14:paraId="19C9CBDF" w14:textId="77777777" w:rsidR="00F01D34" w:rsidRPr="001669D1" w:rsidRDefault="00F01D34" w:rsidP="001669D1">
            <w:pPr>
              <w:rPr>
                <w:rFonts w:ascii="Times New Roman" w:eastAsia="宋体" w:hAnsi="Times New Roman" w:cs="Times New Roman"/>
                <w:kern w:val="0"/>
                <w:sz w:val="18"/>
                <w:szCs w:val="18"/>
                <w14:ligatures w14:val="none"/>
              </w:rPr>
            </w:pPr>
            <w:r w:rsidRPr="001669D1">
              <w:rPr>
                <w:rFonts w:ascii="Times New Roman" w:eastAsia="宋体" w:hAnsi="Times New Roman" w:cs="Times New Roman"/>
                <w:kern w:val="0"/>
                <w:sz w:val="18"/>
                <w:szCs w:val="18"/>
                <w14:ligatures w14:val="none"/>
              </w:rPr>
              <w:t>学者发文量时间序列的非均匀性（泊松特性）与长期趋势如何联合建模。</w:t>
            </w:r>
          </w:p>
        </w:tc>
        <w:tc>
          <w:tcPr>
            <w:tcW w:w="1659" w:type="dxa"/>
            <w:vAlign w:val="center"/>
          </w:tcPr>
          <w:p w14:paraId="6D9EF935" w14:textId="77777777" w:rsidR="00F01D34" w:rsidRPr="001669D1" w:rsidRDefault="00F01D34" w:rsidP="001669D1">
            <w:pPr>
              <w:rPr>
                <w:rFonts w:ascii="Times New Roman" w:eastAsia="宋体" w:hAnsi="Times New Roman" w:cs="Times New Roman"/>
                <w:kern w:val="0"/>
                <w:sz w:val="18"/>
                <w:szCs w:val="18"/>
                <w14:ligatures w14:val="none"/>
              </w:rPr>
            </w:pPr>
            <w:r w:rsidRPr="001669D1">
              <w:rPr>
                <w:rFonts w:ascii="Times New Roman" w:eastAsia="宋体" w:hAnsi="Times New Roman" w:cs="Times New Roman"/>
                <w:kern w:val="0"/>
                <w:sz w:val="18"/>
                <w:szCs w:val="18"/>
                <w14:ligatures w14:val="none"/>
              </w:rPr>
              <w:t>通过一种结合</w:t>
            </w:r>
            <w:r w:rsidRPr="001669D1">
              <w:rPr>
                <w:rFonts w:ascii="Times New Roman" w:eastAsia="宋体" w:hAnsi="Times New Roman" w:cs="Times New Roman"/>
                <w:kern w:val="0"/>
                <w:sz w:val="18"/>
                <w:szCs w:val="18"/>
                <w14:ligatures w14:val="none"/>
              </w:rPr>
              <w:t>LSTM</w:t>
            </w:r>
            <w:r w:rsidRPr="001669D1">
              <w:rPr>
                <w:rFonts w:ascii="Times New Roman" w:eastAsia="宋体" w:hAnsi="Times New Roman" w:cs="Times New Roman"/>
                <w:kern w:val="0"/>
                <w:sz w:val="18"/>
                <w:szCs w:val="18"/>
                <w14:ligatures w14:val="none"/>
              </w:rPr>
              <w:t>与分段泊松模型的混合架构，以同时捕捉作者发表行为的时间依赖性与随机性。</w:t>
            </w:r>
          </w:p>
        </w:tc>
        <w:tc>
          <w:tcPr>
            <w:tcW w:w="1659" w:type="dxa"/>
            <w:vAlign w:val="center"/>
          </w:tcPr>
          <w:p w14:paraId="06CB663C" w14:textId="77777777" w:rsidR="00F01D34" w:rsidRPr="001669D1" w:rsidRDefault="00F01D34" w:rsidP="001669D1">
            <w:pPr>
              <w:rPr>
                <w:rFonts w:ascii="Times New Roman" w:eastAsia="宋体" w:hAnsi="Times New Roman" w:cs="Times New Roman"/>
                <w:kern w:val="0"/>
                <w:sz w:val="18"/>
                <w:szCs w:val="18"/>
                <w14:ligatures w14:val="none"/>
              </w:rPr>
            </w:pPr>
            <w:r w:rsidRPr="001669D1">
              <w:rPr>
                <w:rFonts w:ascii="Times New Roman" w:eastAsia="宋体" w:hAnsi="Times New Roman" w:cs="Times New Roman"/>
                <w:kern w:val="0"/>
                <w:sz w:val="18"/>
                <w:szCs w:val="18"/>
                <w14:ligatures w14:val="none"/>
              </w:rPr>
              <w:t>模型在</w:t>
            </w:r>
            <w:r w:rsidRPr="001669D1">
              <w:rPr>
                <w:rFonts w:ascii="Times New Roman" w:eastAsia="宋体" w:hAnsi="Times New Roman" w:cs="Times New Roman"/>
                <w:kern w:val="0"/>
                <w:sz w:val="18"/>
                <w:szCs w:val="18"/>
                <w14:ligatures w14:val="none"/>
              </w:rPr>
              <w:t>DBLP</w:t>
            </w:r>
            <w:r w:rsidRPr="001669D1">
              <w:rPr>
                <w:rFonts w:ascii="Times New Roman" w:eastAsia="宋体" w:hAnsi="Times New Roman" w:cs="Times New Roman"/>
                <w:kern w:val="0"/>
                <w:sz w:val="18"/>
                <w:szCs w:val="18"/>
                <w14:ligatures w14:val="none"/>
              </w:rPr>
              <w:t>数据集上实现了高</w:t>
            </w:r>
            <w:r w:rsidRPr="001669D1">
              <w:rPr>
                <w:rFonts w:ascii="Times New Roman" w:eastAsia="宋体" w:hAnsi="Times New Roman" w:cs="Times New Roman"/>
                <w:kern w:val="0"/>
                <w:sz w:val="18"/>
                <w:szCs w:val="18"/>
                <w14:ligatures w14:val="none"/>
              </w:rPr>
              <w:t>AUC</w:t>
            </w:r>
            <w:r w:rsidRPr="001669D1">
              <w:rPr>
                <w:rFonts w:ascii="Times New Roman" w:eastAsia="宋体" w:hAnsi="Times New Roman" w:cs="Times New Roman"/>
                <w:kern w:val="0"/>
                <w:sz w:val="18"/>
                <w:szCs w:val="18"/>
                <w14:ligatures w14:val="none"/>
              </w:rPr>
              <w:t>值（＞</w:t>
            </w:r>
            <w:r w:rsidRPr="001669D1">
              <w:rPr>
                <w:rFonts w:ascii="Times New Roman" w:eastAsia="宋体" w:hAnsi="Times New Roman" w:cs="Times New Roman"/>
                <w:kern w:val="0"/>
                <w:sz w:val="18"/>
                <w:szCs w:val="18"/>
                <w14:ligatures w14:val="none"/>
              </w:rPr>
              <w:t>0.95</w:t>
            </w:r>
            <w:r w:rsidRPr="001669D1">
              <w:rPr>
                <w:rFonts w:ascii="Times New Roman" w:eastAsia="宋体" w:hAnsi="Times New Roman" w:cs="Times New Roman"/>
                <w:kern w:val="0"/>
                <w:sz w:val="18"/>
                <w:szCs w:val="18"/>
                <w14:ligatures w14:val="none"/>
              </w:rPr>
              <w:t>）、良好的分布拟合（</w:t>
            </w:r>
            <w:r w:rsidRPr="001669D1">
              <w:rPr>
                <w:rFonts w:ascii="Times New Roman" w:eastAsia="宋体" w:hAnsi="Times New Roman" w:cs="Times New Roman"/>
                <w:kern w:val="0"/>
                <w:sz w:val="18"/>
                <w:szCs w:val="18"/>
                <w14:ligatures w14:val="none"/>
              </w:rPr>
              <w:t>KS</w:t>
            </w:r>
            <w:r w:rsidRPr="001669D1">
              <w:rPr>
                <w:rFonts w:ascii="Times New Roman" w:eastAsia="宋体" w:hAnsi="Times New Roman" w:cs="Times New Roman"/>
                <w:kern w:val="0"/>
                <w:sz w:val="18"/>
                <w:szCs w:val="18"/>
                <w14:ligatures w14:val="none"/>
              </w:rPr>
              <w:t>检验</w:t>
            </w:r>
            <w:r w:rsidRPr="001669D1">
              <w:rPr>
                <w:rFonts w:ascii="Times New Roman" w:eastAsia="宋体" w:hAnsi="Times New Roman" w:cs="Times New Roman"/>
                <w:kern w:val="0"/>
                <w:sz w:val="18"/>
                <w:szCs w:val="18"/>
                <w14:ligatures w14:val="none"/>
              </w:rPr>
              <w:t>p&lt;0.05</w:t>
            </w:r>
            <w:r w:rsidRPr="001669D1">
              <w:rPr>
                <w:rFonts w:ascii="Times New Roman" w:eastAsia="宋体" w:hAnsi="Times New Roman" w:cs="Times New Roman"/>
                <w:kern w:val="0"/>
                <w:sz w:val="18"/>
                <w:szCs w:val="18"/>
                <w14:ligatures w14:val="none"/>
              </w:rPr>
              <w:t>）与优越的对比性能，显著提升了短期个体与长期群体预测精度。</w:t>
            </w:r>
          </w:p>
        </w:tc>
        <w:tc>
          <w:tcPr>
            <w:tcW w:w="1660" w:type="dxa"/>
            <w:tcBorders>
              <w:right w:val="nil"/>
            </w:tcBorders>
            <w:vAlign w:val="center"/>
          </w:tcPr>
          <w:p w14:paraId="441DC890" w14:textId="77777777" w:rsidR="00F01D34" w:rsidRPr="001669D1" w:rsidRDefault="00F01D34" w:rsidP="001669D1">
            <w:pPr>
              <w:jc w:val="center"/>
              <w:rPr>
                <w:rFonts w:ascii="Times New Roman" w:eastAsia="宋体" w:hAnsi="Times New Roman" w:cs="Times New Roman"/>
                <w:kern w:val="0"/>
                <w:sz w:val="18"/>
                <w:szCs w:val="18"/>
                <w14:ligatures w14:val="none"/>
              </w:rPr>
            </w:pPr>
            <w:r w:rsidRPr="001669D1">
              <w:rPr>
                <w:rFonts w:ascii="Times New Roman" w:eastAsia="宋体" w:hAnsi="Times New Roman" w:cs="Times New Roman"/>
                <w:kern w:val="0"/>
                <w:sz w:val="18"/>
                <w:szCs w:val="18"/>
                <w14:ligatures w14:val="none"/>
              </w:rPr>
              <w:t>Du</w:t>
            </w:r>
            <w:r w:rsidRPr="001669D1">
              <w:rPr>
                <w:rFonts w:ascii="Times New Roman" w:eastAsia="宋体" w:hAnsi="Times New Roman" w:cs="Times New Roman"/>
                <w:kern w:val="0"/>
                <w:sz w:val="18"/>
                <w:szCs w:val="18"/>
                <w14:ligatures w14:val="none"/>
              </w:rPr>
              <w:t>等</w:t>
            </w:r>
            <w:r w:rsidRPr="001669D1">
              <w:rPr>
                <w:rFonts w:ascii="Times New Roman" w:eastAsia="宋体" w:hAnsi="Times New Roman" w:cs="Times New Roman"/>
                <w:kern w:val="0"/>
                <w:sz w:val="18"/>
                <w:szCs w:val="18"/>
                <w:vertAlign w:val="superscript"/>
                <w14:ligatures w14:val="none"/>
              </w:rPr>
              <w:fldChar w:fldCharType="begin"/>
            </w:r>
            <w:r w:rsidRPr="001669D1">
              <w:rPr>
                <w:rFonts w:ascii="Times New Roman" w:eastAsia="宋体" w:hAnsi="Times New Roman" w:cs="Times New Roman"/>
                <w:kern w:val="0"/>
                <w:sz w:val="18"/>
                <w:szCs w:val="18"/>
                <w:vertAlign w:val="superscript"/>
                <w14:ligatures w14:val="none"/>
              </w:rPr>
              <w:instrText xml:space="preserve"> REF _Ref187423142 \r \h  \* MERGEFORMAT </w:instrText>
            </w:r>
            <w:r w:rsidRPr="001669D1">
              <w:rPr>
                <w:rFonts w:ascii="Times New Roman" w:eastAsia="宋体" w:hAnsi="Times New Roman" w:cs="Times New Roman"/>
                <w:kern w:val="0"/>
                <w:sz w:val="18"/>
                <w:szCs w:val="18"/>
                <w:vertAlign w:val="superscript"/>
                <w14:ligatures w14:val="none"/>
              </w:rPr>
            </w:r>
            <w:r w:rsidRPr="001669D1">
              <w:rPr>
                <w:rFonts w:ascii="Times New Roman" w:eastAsia="宋体" w:hAnsi="Times New Roman" w:cs="Times New Roman"/>
                <w:kern w:val="0"/>
                <w:sz w:val="18"/>
                <w:szCs w:val="18"/>
                <w:vertAlign w:val="superscript"/>
                <w14:ligatures w14:val="none"/>
              </w:rPr>
              <w:fldChar w:fldCharType="separate"/>
            </w:r>
            <w:r w:rsidRPr="001669D1">
              <w:rPr>
                <w:rFonts w:ascii="Times New Roman" w:eastAsia="宋体" w:hAnsi="Times New Roman" w:cs="Times New Roman"/>
                <w:kern w:val="0"/>
                <w:sz w:val="18"/>
                <w:szCs w:val="18"/>
                <w:vertAlign w:val="superscript"/>
                <w14:ligatures w14:val="none"/>
              </w:rPr>
              <w:t>[22]</w:t>
            </w:r>
            <w:r w:rsidRPr="001669D1">
              <w:rPr>
                <w:rFonts w:ascii="Times New Roman" w:eastAsia="宋体" w:hAnsi="Times New Roman" w:cs="Times New Roman"/>
                <w:kern w:val="0"/>
                <w:sz w:val="18"/>
                <w:szCs w:val="18"/>
                <w:vertAlign w:val="superscript"/>
                <w14:ligatures w14:val="none"/>
              </w:rPr>
              <w:fldChar w:fldCharType="end"/>
            </w:r>
          </w:p>
        </w:tc>
      </w:tr>
      <w:tr w:rsidR="00F01D34" w:rsidRPr="001669D1" w14:paraId="4145A481" w14:textId="77777777" w:rsidTr="0083686C">
        <w:tc>
          <w:tcPr>
            <w:tcW w:w="1659" w:type="dxa"/>
            <w:tcBorders>
              <w:left w:val="nil"/>
            </w:tcBorders>
            <w:vAlign w:val="center"/>
          </w:tcPr>
          <w:p w14:paraId="44BBB347" w14:textId="77777777" w:rsidR="00F01D34" w:rsidRPr="001669D1" w:rsidRDefault="00F01D34" w:rsidP="001669D1">
            <w:pPr>
              <w:jc w:val="center"/>
              <w:rPr>
                <w:rFonts w:ascii="Times New Roman" w:eastAsia="宋体" w:hAnsi="Times New Roman" w:cs="Times New Roman"/>
                <w:kern w:val="0"/>
                <w:sz w:val="18"/>
                <w:szCs w:val="18"/>
                <w14:ligatures w14:val="none"/>
              </w:rPr>
            </w:pPr>
            <w:r w:rsidRPr="001669D1">
              <w:rPr>
                <w:rFonts w:ascii="Times New Roman" w:eastAsia="宋体" w:hAnsi="Times New Roman" w:cs="Times New Roman"/>
                <w:kern w:val="0"/>
                <w:sz w:val="18"/>
                <w:szCs w:val="18"/>
                <w14:ligatures w14:val="none"/>
              </w:rPr>
              <w:t>学者</w:t>
            </w:r>
            <w:r w:rsidRPr="001669D1">
              <w:rPr>
                <w:rFonts w:ascii="Times New Roman" w:eastAsia="宋体" w:hAnsi="Times New Roman" w:cs="Times New Roman"/>
                <w:kern w:val="0"/>
                <w:sz w:val="18"/>
                <w:szCs w:val="18"/>
                <w14:ligatures w14:val="none"/>
              </w:rPr>
              <w:t>h</w:t>
            </w:r>
            <w:r w:rsidRPr="001669D1">
              <w:rPr>
                <w:rFonts w:ascii="Times New Roman" w:eastAsia="宋体" w:hAnsi="Times New Roman" w:cs="Times New Roman"/>
                <w:kern w:val="0"/>
                <w:sz w:val="18"/>
                <w:szCs w:val="18"/>
                <w14:ligatures w14:val="none"/>
              </w:rPr>
              <w:t>指数预测</w:t>
            </w:r>
          </w:p>
        </w:tc>
        <w:tc>
          <w:tcPr>
            <w:tcW w:w="1659" w:type="dxa"/>
            <w:vAlign w:val="center"/>
          </w:tcPr>
          <w:p w14:paraId="6FD9811C" w14:textId="77777777" w:rsidR="00F01D34" w:rsidRPr="001669D1" w:rsidRDefault="00F01D34" w:rsidP="001669D1">
            <w:pPr>
              <w:rPr>
                <w:rFonts w:ascii="Times New Roman" w:eastAsia="宋体" w:hAnsi="Times New Roman" w:cs="Times New Roman"/>
                <w:kern w:val="0"/>
                <w:sz w:val="18"/>
                <w:szCs w:val="18"/>
                <w14:ligatures w14:val="none"/>
              </w:rPr>
            </w:pPr>
            <w:r w:rsidRPr="001669D1">
              <w:rPr>
                <w:rFonts w:ascii="Times New Roman" w:eastAsia="宋体" w:hAnsi="Times New Roman" w:cs="Times New Roman"/>
                <w:kern w:val="0"/>
                <w:sz w:val="18"/>
                <w:szCs w:val="18"/>
                <w14:ligatures w14:val="none"/>
              </w:rPr>
              <w:t>不同特征对短期与长期预测的贡献度不同，需针对性选择。</w:t>
            </w:r>
          </w:p>
        </w:tc>
        <w:tc>
          <w:tcPr>
            <w:tcW w:w="1659" w:type="dxa"/>
            <w:vAlign w:val="center"/>
          </w:tcPr>
          <w:p w14:paraId="063AF29B" w14:textId="77777777" w:rsidR="00F01D34" w:rsidRPr="001669D1" w:rsidRDefault="00F01D34" w:rsidP="001669D1">
            <w:pPr>
              <w:rPr>
                <w:rFonts w:ascii="Times New Roman" w:eastAsia="宋体" w:hAnsi="Times New Roman" w:cs="Times New Roman"/>
                <w:kern w:val="0"/>
                <w:sz w:val="18"/>
                <w:szCs w:val="18"/>
                <w14:ligatures w14:val="none"/>
              </w:rPr>
            </w:pPr>
            <w:r w:rsidRPr="001669D1">
              <w:rPr>
                <w:rFonts w:ascii="Times New Roman" w:eastAsia="宋体" w:hAnsi="Times New Roman" w:cs="Times New Roman"/>
                <w:kern w:val="0"/>
                <w:sz w:val="18"/>
                <w:szCs w:val="18"/>
                <w14:ligatures w14:val="none"/>
              </w:rPr>
              <w:t>构建了包含先影响力与非先影响力两类的多维特征集，采用</w:t>
            </w:r>
            <w:proofErr w:type="spellStart"/>
            <w:r w:rsidRPr="001669D1">
              <w:rPr>
                <w:rFonts w:ascii="Times New Roman" w:eastAsia="宋体" w:hAnsi="Times New Roman" w:cs="Times New Roman"/>
                <w:kern w:val="0"/>
                <w:sz w:val="18"/>
                <w:szCs w:val="18"/>
                <w14:ligatures w14:val="none"/>
              </w:rPr>
              <w:t>XGBoost</w:t>
            </w:r>
            <w:proofErr w:type="spellEnd"/>
            <w:r w:rsidRPr="001669D1">
              <w:rPr>
                <w:rFonts w:ascii="Times New Roman" w:eastAsia="宋体" w:hAnsi="Times New Roman" w:cs="Times New Roman"/>
                <w:kern w:val="0"/>
                <w:sz w:val="18"/>
                <w:szCs w:val="18"/>
                <w14:ligatures w14:val="none"/>
              </w:rPr>
              <w:t>模型进行预测，并结合递归特征消除方法分析特征在不同职业阶段和时间窗口下的重要性。</w:t>
            </w:r>
          </w:p>
        </w:tc>
        <w:tc>
          <w:tcPr>
            <w:tcW w:w="1659" w:type="dxa"/>
            <w:vAlign w:val="center"/>
          </w:tcPr>
          <w:p w14:paraId="1E79D949" w14:textId="77777777" w:rsidR="00F01D34" w:rsidRPr="001669D1" w:rsidRDefault="00F01D34" w:rsidP="001669D1">
            <w:pPr>
              <w:rPr>
                <w:rFonts w:ascii="Times New Roman" w:eastAsia="宋体" w:hAnsi="Times New Roman" w:cs="Times New Roman"/>
                <w:kern w:val="0"/>
                <w:sz w:val="18"/>
                <w:szCs w:val="18"/>
                <w14:ligatures w14:val="none"/>
              </w:rPr>
            </w:pPr>
            <w:r w:rsidRPr="001669D1">
              <w:rPr>
                <w:rFonts w:ascii="Times New Roman" w:eastAsia="宋体" w:hAnsi="Times New Roman" w:cs="Times New Roman"/>
                <w:kern w:val="0"/>
                <w:sz w:val="18"/>
                <w:szCs w:val="18"/>
                <w14:ligatures w14:val="none"/>
              </w:rPr>
              <w:t>最佳模型</w:t>
            </w:r>
            <w:proofErr w:type="spellStart"/>
            <w:r w:rsidRPr="001669D1">
              <w:rPr>
                <w:rFonts w:ascii="Times New Roman" w:eastAsia="宋体" w:hAnsi="Times New Roman" w:cs="Times New Roman"/>
                <w:kern w:val="0"/>
                <w:sz w:val="18"/>
                <w:szCs w:val="18"/>
                <w14:ligatures w14:val="none"/>
              </w:rPr>
              <w:t>XGBoost</w:t>
            </w:r>
            <w:proofErr w:type="spellEnd"/>
            <w:r w:rsidRPr="001669D1">
              <w:rPr>
                <w:rFonts w:ascii="Times New Roman" w:eastAsia="宋体" w:hAnsi="Times New Roman" w:cs="Times New Roman"/>
                <w:kern w:val="0"/>
                <w:sz w:val="18"/>
                <w:szCs w:val="18"/>
                <w14:ligatures w14:val="none"/>
              </w:rPr>
              <w:t>的</w:t>
            </w:r>
            <w:proofErr w:type="spellStart"/>
            <w:r w:rsidRPr="001669D1">
              <w:rPr>
                <w:rFonts w:ascii="Times New Roman" w:eastAsia="宋体" w:hAnsi="Times New Roman" w:cs="Times New Roman"/>
                <w:kern w:val="0"/>
                <w:sz w:val="18"/>
                <w:szCs w:val="18"/>
                <w14:ligatures w14:val="none"/>
              </w:rPr>
              <w:t>sMAPE</w:t>
            </w:r>
            <w:proofErr w:type="spellEnd"/>
            <w:r w:rsidRPr="001669D1">
              <w:rPr>
                <w:rFonts w:ascii="Times New Roman" w:eastAsia="宋体" w:hAnsi="Times New Roman" w:cs="Times New Roman"/>
                <w:kern w:val="0"/>
                <w:sz w:val="18"/>
                <w:szCs w:val="18"/>
                <w14:ligatures w14:val="none"/>
              </w:rPr>
              <w:t>在</w:t>
            </w:r>
            <w:r w:rsidRPr="001669D1">
              <w:rPr>
                <w:rFonts w:ascii="Times New Roman" w:eastAsia="宋体" w:hAnsi="Times New Roman" w:cs="Times New Roman"/>
                <w:kern w:val="0"/>
                <w:sz w:val="18"/>
                <w:szCs w:val="18"/>
                <w14:ligatures w14:val="none"/>
              </w:rPr>
              <w:t>1</w:t>
            </w:r>
            <w:r w:rsidRPr="001669D1">
              <w:rPr>
                <w:rFonts w:ascii="Times New Roman" w:eastAsia="宋体" w:hAnsi="Times New Roman" w:cs="Times New Roman"/>
                <w:kern w:val="0"/>
                <w:sz w:val="18"/>
                <w:szCs w:val="18"/>
                <w14:ligatures w14:val="none"/>
              </w:rPr>
              <w:t>年预测期内为</w:t>
            </w:r>
            <w:r w:rsidRPr="001669D1">
              <w:rPr>
                <w:rFonts w:ascii="Times New Roman" w:eastAsia="宋体" w:hAnsi="Times New Roman" w:cs="Times New Roman"/>
                <w:kern w:val="0"/>
                <w:sz w:val="18"/>
                <w:szCs w:val="18"/>
                <w14:ligatures w14:val="none"/>
              </w:rPr>
              <w:t>0.09-0.23</w:t>
            </w:r>
            <w:r w:rsidRPr="001669D1">
              <w:rPr>
                <w:rFonts w:ascii="Times New Roman" w:eastAsia="宋体" w:hAnsi="Times New Roman" w:cs="Times New Roman"/>
                <w:kern w:val="0"/>
                <w:sz w:val="18"/>
                <w:szCs w:val="18"/>
                <w14:ligatures w14:val="none"/>
              </w:rPr>
              <w:t>，在</w:t>
            </w:r>
            <w:r w:rsidRPr="001669D1">
              <w:rPr>
                <w:rFonts w:ascii="Times New Roman" w:eastAsia="宋体" w:hAnsi="Times New Roman" w:cs="Times New Roman"/>
                <w:kern w:val="0"/>
                <w:sz w:val="18"/>
                <w:szCs w:val="18"/>
                <w14:ligatures w14:val="none"/>
              </w:rPr>
              <w:t>10</w:t>
            </w:r>
            <w:r w:rsidRPr="001669D1">
              <w:rPr>
                <w:rFonts w:ascii="Times New Roman" w:eastAsia="宋体" w:hAnsi="Times New Roman" w:cs="Times New Roman"/>
                <w:kern w:val="0"/>
                <w:sz w:val="18"/>
                <w:szCs w:val="18"/>
                <w14:ligatures w14:val="none"/>
              </w:rPr>
              <w:t>年预测期内升至</w:t>
            </w:r>
            <w:r w:rsidRPr="001669D1">
              <w:rPr>
                <w:rFonts w:ascii="Times New Roman" w:eastAsia="宋体" w:hAnsi="Times New Roman" w:cs="Times New Roman"/>
                <w:kern w:val="0"/>
                <w:sz w:val="18"/>
                <w:szCs w:val="18"/>
                <w14:ligatures w14:val="none"/>
              </w:rPr>
              <w:t>0.25-0.45</w:t>
            </w:r>
            <w:r w:rsidRPr="001669D1">
              <w:rPr>
                <w:rFonts w:ascii="Times New Roman" w:eastAsia="宋体" w:hAnsi="Times New Roman" w:cs="Times New Roman"/>
                <w:kern w:val="0"/>
                <w:sz w:val="18"/>
                <w:szCs w:val="18"/>
                <w14:ligatures w14:val="none"/>
              </w:rPr>
              <w:t>，且先影响力特征在短期预测中占优，但非先影响力特征对年轻学者尤为稳健。</w:t>
            </w:r>
          </w:p>
        </w:tc>
        <w:tc>
          <w:tcPr>
            <w:tcW w:w="1660" w:type="dxa"/>
            <w:tcBorders>
              <w:right w:val="nil"/>
            </w:tcBorders>
            <w:vAlign w:val="center"/>
          </w:tcPr>
          <w:p w14:paraId="4391891B" w14:textId="77777777" w:rsidR="00F01D34" w:rsidRPr="001669D1" w:rsidRDefault="00F01D34" w:rsidP="001669D1">
            <w:pPr>
              <w:jc w:val="center"/>
              <w:rPr>
                <w:rFonts w:ascii="Times New Roman" w:eastAsia="宋体" w:hAnsi="Times New Roman" w:cs="Times New Roman"/>
                <w:kern w:val="0"/>
                <w:sz w:val="18"/>
                <w:szCs w:val="18"/>
                <w14:ligatures w14:val="none"/>
              </w:rPr>
            </w:pPr>
            <w:r w:rsidRPr="001669D1">
              <w:rPr>
                <w:rFonts w:ascii="Times New Roman" w:eastAsia="宋体" w:hAnsi="Times New Roman" w:cs="Times New Roman"/>
                <w:kern w:val="0"/>
                <w:sz w:val="18"/>
                <w:szCs w:val="18"/>
                <w14:ligatures w14:val="none"/>
              </w:rPr>
              <w:t>Momeni</w:t>
            </w:r>
            <w:r w:rsidRPr="001669D1">
              <w:rPr>
                <w:rFonts w:ascii="Times New Roman" w:eastAsia="宋体" w:hAnsi="Times New Roman" w:cs="Times New Roman"/>
                <w:kern w:val="0"/>
                <w:sz w:val="18"/>
                <w:szCs w:val="18"/>
                <w14:ligatures w14:val="none"/>
              </w:rPr>
              <w:t>等</w:t>
            </w:r>
            <w:r w:rsidRPr="001669D1">
              <w:rPr>
                <w:rFonts w:ascii="Times New Roman" w:eastAsia="宋体" w:hAnsi="Times New Roman" w:cs="Times New Roman"/>
                <w:kern w:val="0"/>
                <w:sz w:val="18"/>
                <w:szCs w:val="18"/>
                <w:vertAlign w:val="superscript"/>
                <w14:ligatures w14:val="none"/>
              </w:rPr>
              <w:fldChar w:fldCharType="begin"/>
            </w:r>
            <w:r w:rsidRPr="001669D1">
              <w:rPr>
                <w:rFonts w:ascii="Times New Roman" w:eastAsia="宋体" w:hAnsi="Times New Roman" w:cs="Times New Roman"/>
                <w:kern w:val="0"/>
                <w:sz w:val="18"/>
                <w:szCs w:val="18"/>
                <w:vertAlign w:val="superscript"/>
                <w14:ligatures w14:val="none"/>
              </w:rPr>
              <w:instrText xml:space="preserve"> REF _Ref187423163 \r \h  \* MERGEFORMAT </w:instrText>
            </w:r>
            <w:r w:rsidRPr="001669D1">
              <w:rPr>
                <w:rFonts w:ascii="Times New Roman" w:eastAsia="宋体" w:hAnsi="Times New Roman" w:cs="Times New Roman"/>
                <w:kern w:val="0"/>
                <w:sz w:val="18"/>
                <w:szCs w:val="18"/>
                <w:vertAlign w:val="superscript"/>
                <w14:ligatures w14:val="none"/>
              </w:rPr>
            </w:r>
            <w:r w:rsidRPr="001669D1">
              <w:rPr>
                <w:rFonts w:ascii="Times New Roman" w:eastAsia="宋体" w:hAnsi="Times New Roman" w:cs="Times New Roman"/>
                <w:kern w:val="0"/>
                <w:sz w:val="18"/>
                <w:szCs w:val="18"/>
                <w:vertAlign w:val="superscript"/>
                <w14:ligatures w14:val="none"/>
              </w:rPr>
              <w:fldChar w:fldCharType="separate"/>
            </w:r>
            <w:r w:rsidRPr="001669D1">
              <w:rPr>
                <w:rFonts w:ascii="Times New Roman" w:eastAsia="宋体" w:hAnsi="Times New Roman" w:cs="Times New Roman"/>
                <w:kern w:val="0"/>
                <w:sz w:val="18"/>
                <w:szCs w:val="18"/>
                <w:vertAlign w:val="superscript"/>
                <w14:ligatures w14:val="none"/>
              </w:rPr>
              <w:t>[26]</w:t>
            </w:r>
            <w:r w:rsidRPr="001669D1">
              <w:rPr>
                <w:rFonts w:ascii="Times New Roman" w:eastAsia="宋体" w:hAnsi="Times New Roman" w:cs="Times New Roman"/>
                <w:kern w:val="0"/>
                <w:sz w:val="18"/>
                <w:szCs w:val="18"/>
                <w:vertAlign w:val="superscript"/>
                <w14:ligatures w14:val="none"/>
              </w:rPr>
              <w:fldChar w:fldCharType="end"/>
            </w:r>
          </w:p>
        </w:tc>
      </w:tr>
      <w:tr w:rsidR="00F01D34" w:rsidRPr="001669D1" w14:paraId="29E005CB" w14:textId="77777777" w:rsidTr="0083686C">
        <w:tc>
          <w:tcPr>
            <w:tcW w:w="1659" w:type="dxa"/>
            <w:tcBorders>
              <w:left w:val="nil"/>
            </w:tcBorders>
            <w:vAlign w:val="center"/>
          </w:tcPr>
          <w:p w14:paraId="27C4BE95" w14:textId="77777777" w:rsidR="00F01D34" w:rsidRPr="001669D1" w:rsidRDefault="00F01D34" w:rsidP="001669D1">
            <w:pPr>
              <w:jc w:val="center"/>
              <w:rPr>
                <w:rFonts w:ascii="Times New Roman" w:eastAsia="宋体" w:hAnsi="Times New Roman" w:cs="Times New Roman"/>
                <w:kern w:val="0"/>
                <w:sz w:val="18"/>
                <w:szCs w:val="18"/>
                <w14:ligatures w14:val="none"/>
              </w:rPr>
            </w:pPr>
            <w:r w:rsidRPr="001669D1">
              <w:rPr>
                <w:rFonts w:ascii="Times New Roman" w:eastAsia="宋体" w:hAnsi="Times New Roman" w:cs="Times New Roman"/>
                <w:sz w:val="18"/>
                <w:szCs w:val="18"/>
              </w:rPr>
              <w:t>未来趋势预测</w:t>
            </w:r>
          </w:p>
        </w:tc>
        <w:tc>
          <w:tcPr>
            <w:tcW w:w="1659" w:type="dxa"/>
            <w:vAlign w:val="center"/>
          </w:tcPr>
          <w:p w14:paraId="41D02C2D" w14:textId="77777777" w:rsidR="00F01D34" w:rsidRPr="001669D1" w:rsidRDefault="00F01D34" w:rsidP="001669D1">
            <w:pPr>
              <w:rPr>
                <w:rFonts w:ascii="Times New Roman" w:eastAsia="宋体" w:hAnsi="Times New Roman" w:cs="Times New Roman"/>
                <w:kern w:val="0"/>
                <w:sz w:val="18"/>
                <w:szCs w:val="18"/>
                <w14:ligatures w14:val="none"/>
              </w:rPr>
            </w:pPr>
            <w:r w:rsidRPr="001669D1">
              <w:rPr>
                <w:rFonts w:ascii="Times New Roman" w:eastAsia="宋体" w:hAnsi="Times New Roman" w:cs="Times New Roman"/>
                <w:sz w:val="18"/>
                <w:szCs w:val="18"/>
              </w:rPr>
              <w:t>如何将研究主题的未来发展趋势预测转化为动态知识网络上的链接预测问题。</w:t>
            </w:r>
          </w:p>
        </w:tc>
        <w:tc>
          <w:tcPr>
            <w:tcW w:w="1659" w:type="dxa"/>
            <w:vAlign w:val="center"/>
          </w:tcPr>
          <w:p w14:paraId="6A3B9037" w14:textId="77777777" w:rsidR="00F01D34" w:rsidRPr="001669D1" w:rsidRDefault="00F01D34" w:rsidP="001669D1">
            <w:pPr>
              <w:rPr>
                <w:rFonts w:ascii="Times New Roman" w:eastAsia="宋体" w:hAnsi="Times New Roman" w:cs="Times New Roman"/>
                <w:kern w:val="0"/>
                <w:sz w:val="18"/>
                <w:szCs w:val="18"/>
                <w14:ligatures w14:val="none"/>
              </w:rPr>
            </w:pPr>
            <w:r w:rsidRPr="001669D1">
              <w:rPr>
                <w:rFonts w:ascii="Times New Roman" w:eastAsia="宋体" w:hAnsi="Times New Roman" w:cs="Times New Roman"/>
                <w:sz w:val="18"/>
                <w:szCs w:val="18"/>
              </w:rPr>
              <w:t>构建时态关键词共现网络，提取节点与边的拓扑特征，将主题演化视为网络链接的生长，使用</w:t>
            </w:r>
            <w:r w:rsidRPr="001669D1">
              <w:rPr>
                <w:rFonts w:ascii="Times New Roman" w:eastAsia="宋体" w:hAnsi="Times New Roman" w:cs="Times New Roman"/>
                <w:sz w:val="18"/>
                <w:szCs w:val="18"/>
              </w:rPr>
              <w:t>SVM</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RF</w:t>
            </w:r>
            <w:r w:rsidRPr="001669D1">
              <w:rPr>
                <w:rFonts w:ascii="Times New Roman" w:eastAsia="宋体" w:hAnsi="Times New Roman" w:cs="Times New Roman"/>
                <w:sz w:val="18"/>
                <w:szCs w:val="18"/>
              </w:rPr>
              <w:t>等多种分类器进行链接预测。</w:t>
            </w:r>
          </w:p>
        </w:tc>
        <w:tc>
          <w:tcPr>
            <w:tcW w:w="1659" w:type="dxa"/>
            <w:vAlign w:val="center"/>
          </w:tcPr>
          <w:p w14:paraId="0A186DF8" w14:textId="77777777" w:rsidR="00F01D34" w:rsidRPr="001669D1" w:rsidRDefault="00F01D34" w:rsidP="001669D1">
            <w:pPr>
              <w:rPr>
                <w:rFonts w:ascii="Times New Roman" w:eastAsia="宋体" w:hAnsi="Times New Roman" w:cs="Times New Roman"/>
                <w:kern w:val="0"/>
                <w:sz w:val="18"/>
                <w:szCs w:val="18"/>
                <w14:ligatures w14:val="none"/>
              </w:rPr>
            </w:pPr>
            <w:r w:rsidRPr="001669D1">
              <w:rPr>
                <w:rFonts w:ascii="Times New Roman" w:eastAsia="宋体" w:hAnsi="Times New Roman" w:cs="Times New Roman"/>
                <w:sz w:val="18"/>
                <w:szCs w:val="18"/>
              </w:rPr>
              <w:t>该方法</w:t>
            </w:r>
            <w:proofErr w:type="gramStart"/>
            <w:r w:rsidRPr="001669D1">
              <w:rPr>
                <w:rFonts w:ascii="Times New Roman" w:eastAsia="宋体" w:hAnsi="Times New Roman" w:cs="Times New Roman"/>
                <w:sz w:val="18"/>
                <w:szCs w:val="18"/>
              </w:rPr>
              <w:t>为趋势</w:t>
            </w:r>
            <w:proofErr w:type="gramEnd"/>
            <w:r w:rsidRPr="001669D1">
              <w:rPr>
                <w:rFonts w:ascii="Times New Roman" w:eastAsia="宋体" w:hAnsi="Times New Roman" w:cs="Times New Roman"/>
                <w:sz w:val="18"/>
                <w:szCs w:val="18"/>
              </w:rPr>
              <w:t>预测提供了全新的网络动力学视角，多种分类器均取得良好性能（</w:t>
            </w:r>
            <w:r w:rsidRPr="001669D1">
              <w:rPr>
                <w:rFonts w:ascii="Times New Roman" w:eastAsia="宋体" w:hAnsi="Times New Roman" w:cs="Times New Roman"/>
                <w:sz w:val="18"/>
                <w:szCs w:val="18"/>
              </w:rPr>
              <w:t>AUC &gt; 0.85</w:t>
            </w:r>
            <w:r w:rsidRPr="001669D1">
              <w:rPr>
                <w:rFonts w:ascii="Times New Roman" w:eastAsia="宋体" w:hAnsi="Times New Roman" w:cs="Times New Roman"/>
                <w:sz w:val="18"/>
                <w:szCs w:val="18"/>
              </w:rPr>
              <w:t>）。</w:t>
            </w:r>
          </w:p>
        </w:tc>
        <w:tc>
          <w:tcPr>
            <w:tcW w:w="1660" w:type="dxa"/>
            <w:tcBorders>
              <w:right w:val="nil"/>
            </w:tcBorders>
            <w:vAlign w:val="center"/>
          </w:tcPr>
          <w:p w14:paraId="663F6A5B" w14:textId="77777777" w:rsidR="00F01D34" w:rsidRPr="001669D1" w:rsidRDefault="00F01D34" w:rsidP="001669D1">
            <w:pPr>
              <w:jc w:val="center"/>
              <w:rPr>
                <w:rFonts w:ascii="Times New Roman" w:eastAsia="宋体" w:hAnsi="Times New Roman" w:cs="Times New Roman"/>
                <w:kern w:val="0"/>
                <w:sz w:val="18"/>
                <w:szCs w:val="18"/>
                <w14:ligatures w14:val="none"/>
              </w:rPr>
            </w:pPr>
            <w:proofErr w:type="spellStart"/>
            <w:r w:rsidRPr="001669D1">
              <w:rPr>
                <w:rFonts w:ascii="Times New Roman" w:eastAsia="宋体" w:hAnsi="Times New Roman" w:cs="Times New Roman"/>
                <w:sz w:val="18"/>
                <w:szCs w:val="18"/>
              </w:rPr>
              <w:t>Begrouni</w:t>
            </w:r>
            <w:proofErr w:type="spellEnd"/>
            <w:r w:rsidRPr="001669D1">
              <w:rPr>
                <w:rFonts w:ascii="Times New Roman" w:eastAsia="宋体" w:hAnsi="Times New Roman" w:cs="Times New Roman"/>
                <w:sz w:val="18"/>
                <w:szCs w:val="18"/>
              </w:rPr>
              <w:t>等</w:t>
            </w:r>
            <w:r w:rsidRPr="001669D1">
              <w:rPr>
                <w:rFonts w:ascii="Times New Roman" w:eastAsia="宋体" w:hAnsi="Times New Roman" w:cs="Times New Roman"/>
                <w:sz w:val="18"/>
                <w:szCs w:val="18"/>
                <w:vertAlign w:val="superscript"/>
              </w:rPr>
              <w:fldChar w:fldCharType="begin"/>
            </w:r>
            <w:r w:rsidRPr="001669D1">
              <w:rPr>
                <w:rFonts w:ascii="Times New Roman" w:eastAsia="宋体" w:hAnsi="Times New Roman" w:cs="Times New Roman"/>
                <w:sz w:val="18"/>
                <w:szCs w:val="18"/>
                <w:vertAlign w:val="superscript"/>
              </w:rPr>
              <w:instrText xml:space="preserve"> REF _Ref187423175 \r \h  \* MERGEFORMAT </w:instrText>
            </w:r>
            <w:r w:rsidRPr="001669D1">
              <w:rPr>
                <w:rFonts w:ascii="Times New Roman" w:eastAsia="宋体" w:hAnsi="Times New Roman" w:cs="Times New Roman"/>
                <w:sz w:val="18"/>
                <w:szCs w:val="18"/>
                <w:vertAlign w:val="superscript"/>
              </w:rPr>
            </w:r>
            <w:r w:rsidRPr="001669D1">
              <w:rPr>
                <w:rFonts w:ascii="Times New Roman" w:eastAsia="宋体" w:hAnsi="Times New Roman" w:cs="Times New Roman"/>
                <w:sz w:val="18"/>
                <w:szCs w:val="18"/>
                <w:vertAlign w:val="superscript"/>
              </w:rPr>
              <w:fldChar w:fldCharType="separate"/>
            </w:r>
            <w:r w:rsidRPr="001669D1">
              <w:rPr>
                <w:rFonts w:ascii="Times New Roman" w:eastAsia="宋体" w:hAnsi="Times New Roman" w:cs="Times New Roman"/>
                <w:sz w:val="18"/>
                <w:szCs w:val="18"/>
                <w:vertAlign w:val="superscript"/>
              </w:rPr>
              <w:t>[28]</w:t>
            </w:r>
            <w:r w:rsidRPr="001669D1">
              <w:rPr>
                <w:rFonts w:ascii="Times New Roman" w:eastAsia="宋体" w:hAnsi="Times New Roman" w:cs="Times New Roman"/>
                <w:sz w:val="18"/>
                <w:szCs w:val="18"/>
                <w:vertAlign w:val="superscript"/>
              </w:rPr>
              <w:fldChar w:fldCharType="end"/>
            </w:r>
          </w:p>
        </w:tc>
      </w:tr>
      <w:tr w:rsidR="00F01D34" w:rsidRPr="001669D1" w14:paraId="32C0DAEB" w14:textId="77777777" w:rsidTr="0083686C">
        <w:tc>
          <w:tcPr>
            <w:tcW w:w="1659" w:type="dxa"/>
            <w:tcBorders>
              <w:left w:val="nil"/>
              <w:bottom w:val="single" w:sz="4" w:space="0" w:color="auto"/>
            </w:tcBorders>
            <w:vAlign w:val="center"/>
          </w:tcPr>
          <w:p w14:paraId="124B0355"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新兴主题预测</w:t>
            </w:r>
          </w:p>
        </w:tc>
        <w:tc>
          <w:tcPr>
            <w:tcW w:w="1659" w:type="dxa"/>
            <w:tcBorders>
              <w:bottom w:val="single" w:sz="4" w:space="0" w:color="auto"/>
            </w:tcBorders>
            <w:vAlign w:val="center"/>
          </w:tcPr>
          <w:p w14:paraId="62CB8B66"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如何从海量文献中自动识别并评估尚在萌芽期的新主题。</w:t>
            </w:r>
          </w:p>
        </w:tc>
        <w:tc>
          <w:tcPr>
            <w:tcW w:w="1659" w:type="dxa"/>
            <w:tcBorders>
              <w:bottom w:val="single" w:sz="4" w:space="0" w:color="auto"/>
            </w:tcBorders>
            <w:vAlign w:val="center"/>
          </w:tcPr>
          <w:p w14:paraId="35AFB8BF"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先用</w:t>
            </w:r>
            <w:r w:rsidRPr="001669D1">
              <w:rPr>
                <w:rFonts w:ascii="Times New Roman" w:eastAsia="宋体" w:hAnsi="Times New Roman" w:cs="Times New Roman"/>
                <w:sz w:val="18"/>
                <w:szCs w:val="18"/>
              </w:rPr>
              <w:t>LSTM</w:t>
            </w:r>
            <w:r w:rsidRPr="001669D1">
              <w:rPr>
                <w:rFonts w:ascii="Times New Roman" w:eastAsia="宋体" w:hAnsi="Times New Roman" w:cs="Times New Roman"/>
                <w:sz w:val="18"/>
                <w:szCs w:val="18"/>
              </w:rPr>
              <w:t>预测候选主题的未来流行度得分，之后用</w:t>
            </w:r>
            <w:proofErr w:type="spellStart"/>
            <w:r w:rsidRPr="001669D1">
              <w:rPr>
                <w:rFonts w:ascii="Times New Roman" w:eastAsia="宋体" w:hAnsi="Times New Roman" w:cs="Times New Roman"/>
                <w:sz w:val="18"/>
                <w:szCs w:val="18"/>
              </w:rPr>
              <w:t>LightGBM</w:t>
            </w:r>
            <w:proofErr w:type="spellEnd"/>
            <w:r w:rsidRPr="001669D1">
              <w:rPr>
                <w:rFonts w:ascii="Times New Roman" w:eastAsia="宋体" w:hAnsi="Times New Roman" w:cs="Times New Roman"/>
                <w:sz w:val="18"/>
                <w:szCs w:val="18"/>
              </w:rPr>
              <w:t>根据新颖性、跨学科性等文献计量指标对高潜力主题进行排序筛选。</w:t>
            </w:r>
          </w:p>
        </w:tc>
        <w:tc>
          <w:tcPr>
            <w:tcW w:w="1659" w:type="dxa"/>
            <w:tcBorders>
              <w:bottom w:val="single" w:sz="4" w:space="0" w:color="auto"/>
            </w:tcBorders>
            <w:vAlign w:val="center"/>
          </w:tcPr>
          <w:p w14:paraId="314F586C"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LSTM</w:t>
            </w:r>
            <w:r w:rsidRPr="001669D1">
              <w:rPr>
                <w:rFonts w:ascii="Times New Roman" w:eastAsia="宋体" w:hAnsi="Times New Roman" w:cs="Times New Roman"/>
                <w:sz w:val="18"/>
                <w:szCs w:val="18"/>
              </w:rPr>
              <w:t>在</w:t>
            </w:r>
            <w:r w:rsidRPr="001669D1">
              <w:rPr>
                <w:rFonts w:ascii="Times New Roman" w:eastAsia="宋体" w:hAnsi="Times New Roman" w:cs="Times New Roman"/>
                <w:sz w:val="18"/>
                <w:szCs w:val="18"/>
              </w:rPr>
              <w:t>MAE</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0.728</w:t>
            </w:r>
            <w:r w:rsidRPr="001669D1">
              <w:rPr>
                <w:rFonts w:ascii="Times New Roman" w:eastAsia="宋体" w:hAnsi="Times New Roman" w:cs="Times New Roman"/>
                <w:sz w:val="18"/>
                <w:szCs w:val="18"/>
              </w:rPr>
              <w:t>）和</w:t>
            </w:r>
            <w:r w:rsidRPr="001669D1">
              <w:rPr>
                <w:rFonts w:ascii="Times New Roman" w:eastAsia="宋体" w:hAnsi="Times New Roman" w:cs="Times New Roman"/>
                <w:sz w:val="18"/>
                <w:szCs w:val="18"/>
              </w:rPr>
              <w:t>RMSE</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1.279</w:t>
            </w:r>
            <w:r w:rsidRPr="001669D1">
              <w:rPr>
                <w:rFonts w:ascii="Times New Roman" w:eastAsia="宋体" w:hAnsi="Times New Roman" w:cs="Times New Roman"/>
                <w:sz w:val="18"/>
                <w:szCs w:val="18"/>
              </w:rPr>
              <w:t>）上表现最优，</w:t>
            </w:r>
            <w:proofErr w:type="spellStart"/>
            <w:r w:rsidRPr="001669D1">
              <w:rPr>
                <w:rFonts w:ascii="Times New Roman" w:eastAsia="宋体" w:hAnsi="Times New Roman" w:cs="Times New Roman"/>
                <w:sz w:val="18"/>
                <w:szCs w:val="18"/>
              </w:rPr>
              <w:t>LightGBM</w:t>
            </w:r>
            <w:proofErr w:type="spellEnd"/>
            <w:r w:rsidRPr="001669D1">
              <w:rPr>
                <w:rFonts w:ascii="Times New Roman" w:eastAsia="宋体" w:hAnsi="Times New Roman" w:cs="Times New Roman"/>
                <w:sz w:val="18"/>
                <w:szCs w:val="18"/>
              </w:rPr>
              <w:t>在</w:t>
            </w:r>
            <w:r w:rsidRPr="001669D1">
              <w:rPr>
                <w:rFonts w:ascii="Times New Roman" w:eastAsia="宋体" w:hAnsi="Times New Roman" w:cs="Times New Roman"/>
                <w:sz w:val="18"/>
                <w:szCs w:val="18"/>
              </w:rPr>
              <w:t>NDCG@20</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0.610</w:t>
            </w:r>
            <w:r w:rsidRPr="001669D1">
              <w:rPr>
                <w:rFonts w:ascii="Times New Roman" w:eastAsia="宋体" w:hAnsi="Times New Roman" w:cs="Times New Roman"/>
                <w:sz w:val="18"/>
                <w:szCs w:val="18"/>
              </w:rPr>
              <w:t>）上领先，且全局与局部训练策略的性能差</w:t>
            </w:r>
            <w:r w:rsidRPr="001669D1">
              <w:rPr>
                <w:rFonts w:ascii="Times New Roman" w:eastAsia="宋体" w:hAnsi="Times New Roman" w:cs="Times New Roman"/>
                <w:sz w:val="18"/>
                <w:szCs w:val="18"/>
              </w:rPr>
              <w:lastRenderedPageBreak/>
              <w:t>异并不显著。</w:t>
            </w:r>
          </w:p>
        </w:tc>
        <w:tc>
          <w:tcPr>
            <w:tcW w:w="1660" w:type="dxa"/>
            <w:tcBorders>
              <w:bottom w:val="single" w:sz="4" w:space="0" w:color="auto"/>
              <w:right w:val="nil"/>
            </w:tcBorders>
            <w:vAlign w:val="center"/>
          </w:tcPr>
          <w:p w14:paraId="4BFFE354"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lastRenderedPageBreak/>
              <w:t>Liang</w:t>
            </w:r>
            <w:r w:rsidRPr="001669D1">
              <w:rPr>
                <w:rFonts w:ascii="Times New Roman" w:eastAsia="宋体" w:hAnsi="Times New Roman" w:cs="Times New Roman"/>
                <w:sz w:val="18"/>
                <w:szCs w:val="18"/>
              </w:rPr>
              <w:t>等</w:t>
            </w:r>
            <w:r w:rsidRPr="001669D1">
              <w:rPr>
                <w:rFonts w:ascii="Times New Roman" w:eastAsia="宋体" w:hAnsi="Times New Roman" w:cs="Times New Roman"/>
                <w:sz w:val="18"/>
                <w:szCs w:val="18"/>
                <w:vertAlign w:val="superscript"/>
              </w:rPr>
              <w:fldChar w:fldCharType="begin"/>
            </w:r>
            <w:r w:rsidRPr="001669D1">
              <w:rPr>
                <w:rFonts w:ascii="Times New Roman" w:eastAsia="宋体" w:hAnsi="Times New Roman" w:cs="Times New Roman"/>
                <w:sz w:val="18"/>
                <w:szCs w:val="18"/>
                <w:vertAlign w:val="superscript"/>
              </w:rPr>
              <w:instrText xml:space="preserve"> REF _Ref187423188 \r \h  \* MERGEFORMAT </w:instrText>
            </w:r>
            <w:r w:rsidRPr="001669D1">
              <w:rPr>
                <w:rFonts w:ascii="Times New Roman" w:eastAsia="宋体" w:hAnsi="Times New Roman" w:cs="Times New Roman"/>
                <w:sz w:val="18"/>
                <w:szCs w:val="18"/>
                <w:vertAlign w:val="superscript"/>
              </w:rPr>
            </w:r>
            <w:r w:rsidRPr="001669D1">
              <w:rPr>
                <w:rFonts w:ascii="Times New Roman" w:eastAsia="宋体" w:hAnsi="Times New Roman" w:cs="Times New Roman"/>
                <w:sz w:val="18"/>
                <w:szCs w:val="18"/>
                <w:vertAlign w:val="superscript"/>
              </w:rPr>
              <w:fldChar w:fldCharType="separate"/>
            </w:r>
            <w:r w:rsidRPr="001669D1">
              <w:rPr>
                <w:rFonts w:ascii="Times New Roman" w:eastAsia="宋体" w:hAnsi="Times New Roman" w:cs="Times New Roman"/>
                <w:sz w:val="18"/>
                <w:szCs w:val="18"/>
                <w:vertAlign w:val="superscript"/>
              </w:rPr>
              <w:t>[29]</w:t>
            </w:r>
            <w:r w:rsidRPr="001669D1">
              <w:rPr>
                <w:rFonts w:ascii="Times New Roman" w:eastAsia="宋体" w:hAnsi="Times New Roman" w:cs="Times New Roman"/>
                <w:sz w:val="18"/>
                <w:szCs w:val="18"/>
                <w:vertAlign w:val="superscript"/>
              </w:rPr>
              <w:fldChar w:fldCharType="end"/>
            </w:r>
          </w:p>
        </w:tc>
      </w:tr>
      <w:tr w:rsidR="00F01D34" w:rsidRPr="001669D1" w14:paraId="2002CA47" w14:textId="77777777" w:rsidTr="0083686C">
        <w:tc>
          <w:tcPr>
            <w:tcW w:w="1659" w:type="dxa"/>
            <w:tcBorders>
              <w:left w:val="nil"/>
              <w:bottom w:val="single" w:sz="8" w:space="0" w:color="auto"/>
            </w:tcBorders>
            <w:vAlign w:val="center"/>
          </w:tcPr>
          <w:p w14:paraId="2B9B3533"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新兴主题预测</w:t>
            </w:r>
          </w:p>
        </w:tc>
        <w:tc>
          <w:tcPr>
            <w:tcW w:w="1659" w:type="dxa"/>
            <w:tcBorders>
              <w:bottom w:val="single" w:sz="8" w:space="0" w:color="auto"/>
            </w:tcBorders>
            <w:vAlign w:val="center"/>
          </w:tcPr>
          <w:p w14:paraId="7C54B878"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新兴主题在知识网络结构中是否具有可识别的拓扑模式。</w:t>
            </w:r>
          </w:p>
        </w:tc>
        <w:tc>
          <w:tcPr>
            <w:tcW w:w="1659" w:type="dxa"/>
            <w:tcBorders>
              <w:bottom w:val="single" w:sz="8" w:space="0" w:color="auto"/>
            </w:tcBorders>
            <w:vAlign w:val="center"/>
          </w:tcPr>
          <w:p w14:paraId="5935D6B8"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将主题简化为关键词共现网络，通过提取未来新主题的祖先子图的拓扑特征，并利用逻辑回归等机器学习模型进行预测。</w:t>
            </w:r>
          </w:p>
        </w:tc>
        <w:tc>
          <w:tcPr>
            <w:tcW w:w="1659" w:type="dxa"/>
            <w:tcBorders>
              <w:bottom w:val="single" w:sz="8" w:space="0" w:color="auto"/>
            </w:tcBorders>
            <w:vAlign w:val="center"/>
          </w:tcPr>
          <w:p w14:paraId="017B25E4"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最佳分类模型在多数领域中</w:t>
            </w:r>
            <w:r w:rsidRPr="001669D1">
              <w:rPr>
                <w:rFonts w:ascii="Times New Roman" w:eastAsia="宋体" w:hAnsi="Times New Roman" w:cs="Times New Roman"/>
                <w:sz w:val="18"/>
                <w:szCs w:val="18"/>
              </w:rPr>
              <w:t>AUC</w:t>
            </w:r>
            <w:r w:rsidRPr="001669D1">
              <w:rPr>
                <w:rFonts w:ascii="Times New Roman" w:eastAsia="宋体" w:hAnsi="Times New Roman" w:cs="Times New Roman"/>
                <w:sz w:val="18"/>
                <w:szCs w:val="18"/>
              </w:rPr>
              <w:t>超过</w:t>
            </w:r>
            <w:r w:rsidRPr="001669D1">
              <w:rPr>
                <w:rFonts w:ascii="Times New Roman" w:eastAsia="宋体" w:hAnsi="Times New Roman" w:cs="Times New Roman"/>
                <w:sz w:val="18"/>
                <w:szCs w:val="18"/>
              </w:rPr>
              <w:t>0.98</w:t>
            </w:r>
            <w:r w:rsidRPr="001669D1">
              <w:rPr>
                <w:rFonts w:ascii="Times New Roman" w:eastAsia="宋体" w:hAnsi="Times New Roman" w:cs="Times New Roman"/>
                <w:sz w:val="18"/>
                <w:szCs w:val="18"/>
              </w:rPr>
              <w:t>，所提炼的仅含</w:t>
            </w:r>
            <w:r w:rsidRPr="001669D1">
              <w:rPr>
                <w:rFonts w:ascii="Times New Roman" w:eastAsia="宋体" w:hAnsi="Times New Roman" w:cs="Times New Roman"/>
                <w:sz w:val="18"/>
                <w:szCs w:val="18"/>
              </w:rPr>
              <w:t>4</w:t>
            </w:r>
            <w:r w:rsidRPr="001669D1">
              <w:rPr>
                <w:rFonts w:ascii="Times New Roman" w:eastAsia="宋体" w:hAnsi="Times New Roman" w:cs="Times New Roman"/>
                <w:sz w:val="18"/>
                <w:szCs w:val="18"/>
              </w:rPr>
              <w:t>个特征的通用预测模型在大多数研究领域的</w:t>
            </w:r>
            <w:r w:rsidRPr="001669D1">
              <w:rPr>
                <w:rFonts w:ascii="Times New Roman" w:eastAsia="宋体" w:hAnsi="Times New Roman" w:cs="Times New Roman"/>
                <w:sz w:val="18"/>
                <w:szCs w:val="18"/>
              </w:rPr>
              <w:t>F1</w:t>
            </w:r>
            <w:r w:rsidRPr="001669D1">
              <w:rPr>
                <w:rFonts w:ascii="Times New Roman" w:eastAsia="宋体" w:hAnsi="Times New Roman" w:cs="Times New Roman"/>
                <w:sz w:val="18"/>
                <w:szCs w:val="18"/>
              </w:rPr>
              <w:t>分数高于</w:t>
            </w:r>
            <w:r w:rsidRPr="001669D1">
              <w:rPr>
                <w:rFonts w:ascii="Times New Roman" w:eastAsia="宋体" w:hAnsi="Times New Roman" w:cs="Times New Roman"/>
                <w:sz w:val="18"/>
                <w:szCs w:val="18"/>
              </w:rPr>
              <w:t>0.9</w:t>
            </w:r>
            <w:r w:rsidRPr="001669D1">
              <w:rPr>
                <w:rFonts w:ascii="Times New Roman" w:eastAsia="宋体" w:hAnsi="Times New Roman" w:cs="Times New Roman"/>
                <w:sz w:val="18"/>
                <w:szCs w:val="18"/>
              </w:rPr>
              <w:t>。</w:t>
            </w:r>
          </w:p>
        </w:tc>
        <w:tc>
          <w:tcPr>
            <w:tcW w:w="1660" w:type="dxa"/>
            <w:tcBorders>
              <w:bottom w:val="single" w:sz="8" w:space="0" w:color="auto"/>
              <w:right w:val="nil"/>
            </w:tcBorders>
            <w:vAlign w:val="center"/>
          </w:tcPr>
          <w:p w14:paraId="6C695585"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Jung</w:t>
            </w:r>
            <w:r w:rsidRPr="001669D1">
              <w:rPr>
                <w:rFonts w:ascii="Times New Roman" w:eastAsia="宋体" w:hAnsi="Times New Roman" w:cs="Times New Roman"/>
                <w:sz w:val="18"/>
                <w:szCs w:val="18"/>
              </w:rPr>
              <w:t>等</w:t>
            </w:r>
            <w:r w:rsidRPr="001669D1">
              <w:rPr>
                <w:rFonts w:ascii="Times New Roman" w:eastAsia="宋体" w:hAnsi="Times New Roman" w:cs="Times New Roman"/>
                <w:sz w:val="18"/>
                <w:szCs w:val="18"/>
                <w:vertAlign w:val="superscript"/>
              </w:rPr>
              <w:fldChar w:fldCharType="begin"/>
            </w:r>
            <w:r w:rsidRPr="001669D1">
              <w:rPr>
                <w:rFonts w:ascii="Times New Roman" w:eastAsia="宋体" w:hAnsi="Times New Roman" w:cs="Times New Roman"/>
                <w:sz w:val="18"/>
                <w:szCs w:val="18"/>
                <w:vertAlign w:val="superscript"/>
              </w:rPr>
              <w:instrText xml:space="preserve"> REF _Ref187423195 \r \h  \* MERGEFORMAT </w:instrText>
            </w:r>
            <w:r w:rsidRPr="001669D1">
              <w:rPr>
                <w:rFonts w:ascii="Times New Roman" w:eastAsia="宋体" w:hAnsi="Times New Roman" w:cs="Times New Roman"/>
                <w:sz w:val="18"/>
                <w:szCs w:val="18"/>
                <w:vertAlign w:val="superscript"/>
              </w:rPr>
            </w:r>
            <w:r w:rsidRPr="001669D1">
              <w:rPr>
                <w:rFonts w:ascii="Times New Roman" w:eastAsia="宋体" w:hAnsi="Times New Roman" w:cs="Times New Roman"/>
                <w:sz w:val="18"/>
                <w:szCs w:val="18"/>
                <w:vertAlign w:val="superscript"/>
              </w:rPr>
              <w:fldChar w:fldCharType="separate"/>
            </w:r>
            <w:r w:rsidRPr="001669D1">
              <w:rPr>
                <w:rFonts w:ascii="Times New Roman" w:eastAsia="宋体" w:hAnsi="Times New Roman" w:cs="Times New Roman"/>
                <w:sz w:val="18"/>
                <w:szCs w:val="18"/>
                <w:vertAlign w:val="superscript"/>
              </w:rPr>
              <w:t>[30]</w:t>
            </w:r>
            <w:r w:rsidRPr="001669D1">
              <w:rPr>
                <w:rFonts w:ascii="Times New Roman" w:eastAsia="宋体" w:hAnsi="Times New Roman" w:cs="Times New Roman"/>
                <w:sz w:val="18"/>
                <w:szCs w:val="18"/>
                <w:vertAlign w:val="superscript"/>
              </w:rPr>
              <w:fldChar w:fldCharType="end"/>
            </w:r>
          </w:p>
        </w:tc>
      </w:tr>
    </w:tbl>
    <w:p w14:paraId="34D53014" w14:textId="77777777" w:rsidR="00796146" w:rsidRPr="001669D1" w:rsidRDefault="00796146" w:rsidP="001669D1">
      <w:pPr>
        <w:spacing w:after="0" w:line="240" w:lineRule="auto"/>
        <w:rPr>
          <w:rFonts w:ascii="Times New Roman" w:eastAsia="宋体" w:hAnsi="Times New Roman" w:cs="Times New Roman"/>
        </w:rPr>
      </w:pPr>
    </w:p>
    <w:p w14:paraId="25154CFE" w14:textId="77777777" w:rsidR="00796146" w:rsidRPr="001669D1" w:rsidRDefault="00796146" w:rsidP="001669D1">
      <w:pPr>
        <w:spacing w:after="0" w:line="240" w:lineRule="auto"/>
        <w:jc w:val="center"/>
        <w:rPr>
          <w:rFonts w:ascii="Times New Roman" w:eastAsia="宋体" w:hAnsi="Times New Roman" w:cs="Times New Roman"/>
        </w:rPr>
      </w:pPr>
      <w:r w:rsidRPr="001669D1">
        <w:rPr>
          <w:rFonts w:ascii="Times New Roman" w:eastAsia="宋体" w:hAnsi="Times New Roman" w:cs="Times New Roman"/>
        </w:rPr>
        <w:t>表</w:t>
      </w:r>
      <w:r w:rsidRPr="001669D1">
        <w:rPr>
          <w:rFonts w:ascii="Times New Roman" w:eastAsia="宋体" w:hAnsi="Times New Roman" w:cs="Times New Roman"/>
        </w:rPr>
        <w:t>3 AI</w:t>
      </w:r>
      <w:r w:rsidRPr="001669D1">
        <w:rPr>
          <w:rFonts w:ascii="Times New Roman" w:eastAsia="宋体" w:hAnsi="Times New Roman" w:cs="Times New Roman"/>
        </w:rPr>
        <w:t>在信息计量领域的分类应用</w:t>
      </w:r>
    </w:p>
    <w:p w14:paraId="0653E1E7" w14:textId="1AFCA711" w:rsidR="00796146" w:rsidRPr="001669D1" w:rsidRDefault="00796146" w:rsidP="001669D1">
      <w:pPr>
        <w:spacing w:after="0" w:line="240" w:lineRule="auto"/>
        <w:jc w:val="center"/>
        <w:rPr>
          <w:rFonts w:ascii="Times New Roman" w:eastAsia="宋体" w:hAnsi="Times New Roman" w:cs="Times New Roman"/>
        </w:rPr>
      </w:pPr>
      <w:r w:rsidRPr="001669D1">
        <w:rPr>
          <w:rFonts w:ascii="Times New Roman" w:eastAsia="宋体" w:hAnsi="Times New Roman" w:cs="Times New Roman"/>
        </w:rPr>
        <w:t xml:space="preserve">Table3 AI applications in classification within the field of </w:t>
      </w:r>
      <w:proofErr w:type="spellStart"/>
      <w:r w:rsidRPr="001669D1">
        <w:rPr>
          <w:rFonts w:ascii="Times New Roman" w:eastAsia="宋体" w:hAnsi="Times New Roman" w:cs="Times New Roman"/>
        </w:rPr>
        <w:t>infometrics</w:t>
      </w:r>
      <w:proofErr w:type="spellEnd"/>
    </w:p>
    <w:tbl>
      <w:tblPr>
        <w:tblStyle w:val="ae"/>
        <w:tblW w:w="0" w:type="auto"/>
        <w:tblBorders>
          <w:insideV w:val="none" w:sz="0" w:space="0" w:color="auto"/>
        </w:tblBorders>
        <w:tblLook w:val="04A0" w:firstRow="1" w:lastRow="0" w:firstColumn="1" w:lastColumn="0" w:noHBand="0" w:noVBand="1"/>
      </w:tblPr>
      <w:tblGrid>
        <w:gridCol w:w="1659"/>
        <w:gridCol w:w="1659"/>
        <w:gridCol w:w="1659"/>
        <w:gridCol w:w="1659"/>
        <w:gridCol w:w="1660"/>
      </w:tblGrid>
      <w:tr w:rsidR="00F01D34" w:rsidRPr="001669D1" w14:paraId="74FE07A9" w14:textId="77777777" w:rsidTr="0083686C">
        <w:tc>
          <w:tcPr>
            <w:tcW w:w="1659" w:type="dxa"/>
            <w:tcBorders>
              <w:top w:val="single" w:sz="8" w:space="0" w:color="auto"/>
              <w:left w:val="nil"/>
              <w:bottom w:val="single" w:sz="8" w:space="0" w:color="auto"/>
            </w:tcBorders>
            <w:vAlign w:val="center"/>
          </w:tcPr>
          <w:p w14:paraId="2FA3B827"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分类范式</w:t>
            </w:r>
          </w:p>
        </w:tc>
        <w:tc>
          <w:tcPr>
            <w:tcW w:w="1659" w:type="dxa"/>
            <w:tcBorders>
              <w:top w:val="single" w:sz="8" w:space="0" w:color="auto"/>
              <w:bottom w:val="single" w:sz="8" w:space="0" w:color="auto"/>
            </w:tcBorders>
            <w:vAlign w:val="center"/>
          </w:tcPr>
          <w:p w14:paraId="36DC69CA"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针对的核心问题</w:t>
            </w:r>
          </w:p>
        </w:tc>
        <w:tc>
          <w:tcPr>
            <w:tcW w:w="1659" w:type="dxa"/>
            <w:tcBorders>
              <w:top w:val="single" w:sz="8" w:space="0" w:color="auto"/>
              <w:bottom w:val="single" w:sz="8" w:space="0" w:color="auto"/>
            </w:tcBorders>
            <w:vAlign w:val="center"/>
          </w:tcPr>
          <w:p w14:paraId="40D33802"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技术方法</w:t>
            </w:r>
          </w:p>
        </w:tc>
        <w:tc>
          <w:tcPr>
            <w:tcW w:w="1659" w:type="dxa"/>
            <w:tcBorders>
              <w:top w:val="single" w:sz="8" w:space="0" w:color="auto"/>
              <w:bottom w:val="single" w:sz="8" w:space="0" w:color="auto"/>
            </w:tcBorders>
            <w:vAlign w:val="center"/>
          </w:tcPr>
          <w:p w14:paraId="02188577"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结果性能指标</w:t>
            </w:r>
          </w:p>
        </w:tc>
        <w:tc>
          <w:tcPr>
            <w:tcW w:w="1660" w:type="dxa"/>
            <w:tcBorders>
              <w:top w:val="single" w:sz="8" w:space="0" w:color="auto"/>
              <w:bottom w:val="single" w:sz="8" w:space="0" w:color="auto"/>
              <w:right w:val="nil"/>
            </w:tcBorders>
            <w:vAlign w:val="center"/>
          </w:tcPr>
          <w:p w14:paraId="01C4C674"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kern w:val="0"/>
                <w:sz w:val="18"/>
                <w:szCs w:val="18"/>
                <w14:ligatures w14:val="none"/>
              </w:rPr>
              <w:t>代表性研究</w:t>
            </w:r>
          </w:p>
        </w:tc>
      </w:tr>
      <w:tr w:rsidR="00F01D34" w:rsidRPr="001669D1" w14:paraId="2E86D21A" w14:textId="77777777" w:rsidTr="0083686C">
        <w:tc>
          <w:tcPr>
            <w:tcW w:w="1659" w:type="dxa"/>
            <w:tcBorders>
              <w:top w:val="single" w:sz="8" w:space="0" w:color="auto"/>
              <w:left w:val="nil"/>
            </w:tcBorders>
            <w:vAlign w:val="center"/>
          </w:tcPr>
          <w:p w14:paraId="5078E616"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有预设框架的细粒度分类</w:t>
            </w:r>
          </w:p>
        </w:tc>
        <w:tc>
          <w:tcPr>
            <w:tcW w:w="1659" w:type="dxa"/>
            <w:tcBorders>
              <w:top w:val="single" w:sz="8" w:space="0" w:color="auto"/>
            </w:tcBorders>
            <w:vAlign w:val="center"/>
          </w:tcPr>
          <w:p w14:paraId="491FAA64"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如何同时利用论文的文本语义与引文网络结构信息，提升在多层级分类体系下的准确率。</w:t>
            </w:r>
          </w:p>
        </w:tc>
        <w:tc>
          <w:tcPr>
            <w:tcW w:w="1659" w:type="dxa"/>
            <w:tcBorders>
              <w:top w:val="single" w:sz="8" w:space="0" w:color="auto"/>
            </w:tcBorders>
            <w:vAlign w:val="center"/>
          </w:tcPr>
          <w:p w14:paraId="5ED89458"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提出</w:t>
            </w:r>
            <w:proofErr w:type="spellStart"/>
            <w:r w:rsidRPr="001669D1">
              <w:rPr>
                <w:rFonts w:ascii="Times New Roman" w:eastAsia="宋体" w:hAnsi="Times New Roman" w:cs="Times New Roman"/>
                <w:sz w:val="18"/>
                <w:szCs w:val="18"/>
              </w:rPr>
              <w:t>ResGAT</w:t>
            </w:r>
            <w:proofErr w:type="spellEnd"/>
            <w:r w:rsidRPr="001669D1">
              <w:rPr>
                <w:rFonts w:ascii="Times New Roman" w:eastAsia="宋体" w:hAnsi="Times New Roman" w:cs="Times New Roman"/>
                <w:sz w:val="18"/>
                <w:szCs w:val="18"/>
              </w:rPr>
              <w:t>模型，通过融合多头注意力机制与残差网络结构，动态分配邻居节点权重并自适应学习聚合半径，以缓解图神经网络的过平滑问题。</w:t>
            </w:r>
          </w:p>
        </w:tc>
        <w:tc>
          <w:tcPr>
            <w:tcW w:w="1659" w:type="dxa"/>
            <w:tcBorders>
              <w:top w:val="single" w:sz="8" w:space="0" w:color="auto"/>
            </w:tcBorders>
            <w:vAlign w:val="center"/>
          </w:tcPr>
          <w:p w14:paraId="35BFE1E4"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该模型在真实大规模学术论文数据集上的分类准确率相比传统图神经网络（如</w:t>
            </w:r>
            <w:r w:rsidRPr="001669D1">
              <w:rPr>
                <w:rFonts w:ascii="Times New Roman" w:eastAsia="宋体" w:hAnsi="Times New Roman" w:cs="Times New Roman"/>
                <w:sz w:val="18"/>
                <w:szCs w:val="18"/>
              </w:rPr>
              <w:t>GCN</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GAT</w:t>
            </w:r>
            <w:r w:rsidRPr="001669D1">
              <w:rPr>
                <w:rFonts w:ascii="Times New Roman" w:eastAsia="宋体" w:hAnsi="Times New Roman" w:cs="Times New Roman"/>
                <w:sz w:val="18"/>
                <w:szCs w:val="18"/>
              </w:rPr>
              <w:t>）提升了超过</w:t>
            </w:r>
            <w:r w:rsidRPr="001669D1">
              <w:rPr>
                <w:rFonts w:ascii="Times New Roman" w:eastAsia="宋体" w:hAnsi="Times New Roman" w:cs="Times New Roman"/>
                <w:sz w:val="18"/>
                <w:szCs w:val="18"/>
              </w:rPr>
              <w:t>4</w:t>
            </w:r>
            <w:r w:rsidRPr="001669D1">
              <w:rPr>
                <w:rFonts w:ascii="Times New Roman" w:eastAsia="宋体" w:hAnsi="Times New Roman" w:cs="Times New Roman"/>
                <w:sz w:val="18"/>
                <w:szCs w:val="18"/>
              </w:rPr>
              <w:t>个百分点。</w:t>
            </w:r>
          </w:p>
        </w:tc>
        <w:tc>
          <w:tcPr>
            <w:tcW w:w="1660" w:type="dxa"/>
            <w:tcBorders>
              <w:top w:val="single" w:sz="8" w:space="0" w:color="auto"/>
              <w:right w:val="nil"/>
            </w:tcBorders>
            <w:vAlign w:val="center"/>
          </w:tcPr>
          <w:p w14:paraId="1D49AD37"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Huang</w:t>
            </w:r>
            <w:r w:rsidRPr="001669D1">
              <w:rPr>
                <w:rFonts w:ascii="Times New Roman" w:eastAsia="宋体" w:hAnsi="Times New Roman" w:cs="Times New Roman"/>
                <w:sz w:val="18"/>
                <w:szCs w:val="18"/>
              </w:rPr>
              <w:t>等</w:t>
            </w:r>
            <w:r w:rsidRPr="001669D1">
              <w:rPr>
                <w:rFonts w:ascii="Times New Roman" w:eastAsia="宋体" w:hAnsi="Times New Roman" w:cs="Times New Roman"/>
                <w:sz w:val="18"/>
                <w:szCs w:val="18"/>
                <w:vertAlign w:val="superscript"/>
              </w:rPr>
              <w:fldChar w:fldCharType="begin"/>
            </w:r>
            <w:r w:rsidRPr="001669D1">
              <w:rPr>
                <w:rFonts w:ascii="Times New Roman" w:eastAsia="宋体" w:hAnsi="Times New Roman" w:cs="Times New Roman"/>
                <w:sz w:val="18"/>
                <w:szCs w:val="18"/>
                <w:vertAlign w:val="superscript"/>
              </w:rPr>
              <w:instrText xml:space="preserve"> REF _Ref187423210 \r \h  \* MERGEFORMAT </w:instrText>
            </w:r>
            <w:r w:rsidRPr="001669D1">
              <w:rPr>
                <w:rFonts w:ascii="Times New Roman" w:eastAsia="宋体" w:hAnsi="Times New Roman" w:cs="Times New Roman"/>
                <w:sz w:val="18"/>
                <w:szCs w:val="18"/>
                <w:vertAlign w:val="superscript"/>
              </w:rPr>
            </w:r>
            <w:r w:rsidRPr="001669D1">
              <w:rPr>
                <w:rFonts w:ascii="Times New Roman" w:eastAsia="宋体" w:hAnsi="Times New Roman" w:cs="Times New Roman"/>
                <w:sz w:val="18"/>
                <w:szCs w:val="18"/>
                <w:vertAlign w:val="superscript"/>
              </w:rPr>
              <w:fldChar w:fldCharType="separate"/>
            </w:r>
            <w:r w:rsidRPr="001669D1">
              <w:rPr>
                <w:rFonts w:ascii="Times New Roman" w:eastAsia="宋体" w:hAnsi="Times New Roman" w:cs="Times New Roman"/>
                <w:sz w:val="18"/>
                <w:szCs w:val="18"/>
                <w:vertAlign w:val="superscript"/>
              </w:rPr>
              <w:t>[32]</w:t>
            </w:r>
            <w:r w:rsidRPr="001669D1">
              <w:rPr>
                <w:rFonts w:ascii="Times New Roman" w:eastAsia="宋体" w:hAnsi="Times New Roman" w:cs="Times New Roman"/>
                <w:sz w:val="18"/>
                <w:szCs w:val="18"/>
                <w:vertAlign w:val="superscript"/>
              </w:rPr>
              <w:fldChar w:fldCharType="end"/>
            </w:r>
          </w:p>
        </w:tc>
      </w:tr>
      <w:tr w:rsidR="00F01D34" w:rsidRPr="001669D1" w14:paraId="30896D6D" w14:textId="77777777" w:rsidTr="0083686C">
        <w:tc>
          <w:tcPr>
            <w:tcW w:w="1659" w:type="dxa"/>
            <w:tcBorders>
              <w:left w:val="nil"/>
            </w:tcBorders>
            <w:vAlign w:val="center"/>
          </w:tcPr>
          <w:p w14:paraId="0536EEFD"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无预设框架的聚类</w:t>
            </w:r>
          </w:p>
        </w:tc>
        <w:tc>
          <w:tcPr>
            <w:tcW w:w="1659" w:type="dxa"/>
            <w:vAlign w:val="center"/>
          </w:tcPr>
          <w:p w14:paraId="277B1496"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传统固定分类体系无法准确描述交叉与新兴领域，如何从论文关联中自动发现和定义学科结构。</w:t>
            </w:r>
          </w:p>
        </w:tc>
        <w:tc>
          <w:tcPr>
            <w:tcW w:w="1659" w:type="dxa"/>
            <w:vAlign w:val="center"/>
          </w:tcPr>
          <w:p w14:paraId="37D18C91"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数据驱动的聚类流程：以文本相似度、引用、共被引等构建论文关系网络，利用</w:t>
            </w:r>
            <w:r w:rsidRPr="001669D1">
              <w:rPr>
                <w:rFonts w:ascii="Times New Roman" w:eastAsia="宋体" w:hAnsi="Times New Roman" w:cs="Times New Roman"/>
                <w:sz w:val="18"/>
                <w:szCs w:val="18"/>
              </w:rPr>
              <w:t>Leiden</w:t>
            </w:r>
            <w:r w:rsidRPr="001669D1">
              <w:rPr>
                <w:rFonts w:ascii="Times New Roman" w:eastAsia="宋体" w:hAnsi="Times New Roman" w:cs="Times New Roman"/>
                <w:sz w:val="18"/>
                <w:szCs w:val="18"/>
              </w:rPr>
              <w:t>等社区发现算法在不同分辨率下聚类，形成多层次主题簇，最后</w:t>
            </w:r>
            <w:proofErr w:type="gramStart"/>
            <w:r w:rsidRPr="001669D1">
              <w:rPr>
                <w:rFonts w:ascii="Times New Roman" w:eastAsia="宋体" w:hAnsi="Times New Roman" w:cs="Times New Roman"/>
                <w:sz w:val="18"/>
                <w:szCs w:val="18"/>
              </w:rPr>
              <w:t>对簇进行</w:t>
            </w:r>
            <w:proofErr w:type="gramEnd"/>
            <w:r w:rsidRPr="001669D1">
              <w:rPr>
                <w:rFonts w:ascii="Times New Roman" w:eastAsia="宋体" w:hAnsi="Times New Roman" w:cs="Times New Roman"/>
                <w:sz w:val="18"/>
                <w:szCs w:val="18"/>
              </w:rPr>
              <w:t>语义命名。</w:t>
            </w:r>
          </w:p>
        </w:tc>
        <w:tc>
          <w:tcPr>
            <w:tcW w:w="1659" w:type="dxa"/>
            <w:vAlign w:val="center"/>
          </w:tcPr>
          <w:p w14:paraId="7D0A7ADA"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能够动态生成反映当前研究前沿的知识图谱，识别出传统体系中不存在的交叉领域。</w:t>
            </w:r>
          </w:p>
        </w:tc>
        <w:tc>
          <w:tcPr>
            <w:tcW w:w="1660" w:type="dxa"/>
            <w:tcBorders>
              <w:right w:val="nil"/>
            </w:tcBorders>
            <w:vAlign w:val="center"/>
          </w:tcPr>
          <w:p w14:paraId="1617F7C8"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耿海英等</w:t>
            </w:r>
            <w:r w:rsidRPr="001669D1">
              <w:rPr>
                <w:rFonts w:ascii="Times New Roman" w:eastAsia="宋体" w:hAnsi="Times New Roman" w:cs="Times New Roman"/>
                <w:sz w:val="18"/>
                <w:szCs w:val="18"/>
                <w:vertAlign w:val="superscript"/>
              </w:rPr>
              <w:fldChar w:fldCharType="begin"/>
            </w:r>
            <w:r w:rsidRPr="001669D1">
              <w:rPr>
                <w:rFonts w:ascii="Times New Roman" w:eastAsia="宋体" w:hAnsi="Times New Roman" w:cs="Times New Roman"/>
                <w:sz w:val="18"/>
                <w:szCs w:val="18"/>
                <w:vertAlign w:val="superscript"/>
              </w:rPr>
              <w:instrText xml:space="preserve"> REF _Ref187423222 \r \h  \* MERGEFORMAT </w:instrText>
            </w:r>
            <w:r w:rsidRPr="001669D1">
              <w:rPr>
                <w:rFonts w:ascii="Times New Roman" w:eastAsia="宋体" w:hAnsi="Times New Roman" w:cs="Times New Roman"/>
                <w:sz w:val="18"/>
                <w:szCs w:val="18"/>
                <w:vertAlign w:val="superscript"/>
              </w:rPr>
            </w:r>
            <w:r w:rsidRPr="001669D1">
              <w:rPr>
                <w:rFonts w:ascii="Times New Roman" w:eastAsia="宋体" w:hAnsi="Times New Roman" w:cs="Times New Roman"/>
                <w:sz w:val="18"/>
                <w:szCs w:val="18"/>
                <w:vertAlign w:val="superscript"/>
              </w:rPr>
              <w:fldChar w:fldCharType="separate"/>
            </w:r>
            <w:r w:rsidRPr="001669D1">
              <w:rPr>
                <w:rFonts w:ascii="Times New Roman" w:eastAsia="宋体" w:hAnsi="Times New Roman" w:cs="Times New Roman"/>
                <w:sz w:val="18"/>
                <w:szCs w:val="18"/>
                <w:vertAlign w:val="superscript"/>
              </w:rPr>
              <w:t>[33]</w:t>
            </w:r>
            <w:r w:rsidRPr="001669D1">
              <w:rPr>
                <w:rFonts w:ascii="Times New Roman" w:eastAsia="宋体" w:hAnsi="Times New Roman" w:cs="Times New Roman"/>
                <w:sz w:val="18"/>
                <w:szCs w:val="18"/>
                <w:vertAlign w:val="superscript"/>
              </w:rPr>
              <w:fldChar w:fldCharType="end"/>
            </w:r>
          </w:p>
        </w:tc>
      </w:tr>
      <w:tr w:rsidR="00F01D34" w:rsidRPr="001669D1" w14:paraId="1C82C78B" w14:textId="77777777" w:rsidTr="0083686C">
        <w:tc>
          <w:tcPr>
            <w:tcW w:w="1659" w:type="dxa"/>
            <w:tcBorders>
              <w:left w:val="nil"/>
            </w:tcBorders>
            <w:vAlign w:val="center"/>
          </w:tcPr>
          <w:p w14:paraId="2337CA2A"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论文质量分类</w:t>
            </w:r>
          </w:p>
        </w:tc>
        <w:tc>
          <w:tcPr>
            <w:tcW w:w="1659" w:type="dxa"/>
            <w:vAlign w:val="center"/>
          </w:tcPr>
          <w:p w14:paraId="2E535F63"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如何利用可获取的客观指标，自动化预测接近同行评议的论文质量等级。</w:t>
            </w:r>
          </w:p>
        </w:tc>
        <w:tc>
          <w:tcPr>
            <w:tcW w:w="1659" w:type="dxa"/>
            <w:vAlign w:val="center"/>
          </w:tcPr>
          <w:p w14:paraId="4F7F204C"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采用文献计量、期刊影响力、摘要文本三组递增特征集，结合随机森林、梯度提升等</w:t>
            </w:r>
            <w:r w:rsidRPr="001669D1">
              <w:rPr>
                <w:rFonts w:ascii="Times New Roman" w:eastAsia="宋体" w:hAnsi="Times New Roman" w:cs="Times New Roman"/>
                <w:sz w:val="18"/>
                <w:szCs w:val="18"/>
              </w:rPr>
              <w:t>32</w:t>
            </w:r>
            <w:r w:rsidRPr="001669D1">
              <w:rPr>
                <w:rFonts w:ascii="Times New Roman" w:eastAsia="宋体" w:hAnsi="Times New Roman" w:cs="Times New Roman"/>
                <w:sz w:val="18"/>
                <w:szCs w:val="18"/>
              </w:rPr>
              <w:t>种机器学习算法与主动学习策略，基于规范化的引文数据预测文章质量等级。</w:t>
            </w:r>
          </w:p>
        </w:tc>
        <w:tc>
          <w:tcPr>
            <w:tcW w:w="1659" w:type="dxa"/>
            <w:vAlign w:val="center"/>
          </w:tcPr>
          <w:p w14:paraId="5B06DA73"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模型预测结果与官方同行评议结果的准确率匹配度最高可达</w:t>
            </w:r>
            <w:r w:rsidRPr="001669D1">
              <w:rPr>
                <w:rFonts w:ascii="Times New Roman" w:eastAsia="宋体" w:hAnsi="Times New Roman" w:cs="Times New Roman"/>
                <w:sz w:val="18"/>
                <w:szCs w:val="18"/>
              </w:rPr>
              <w:t>72%</w:t>
            </w:r>
            <w:r w:rsidRPr="001669D1">
              <w:rPr>
                <w:rFonts w:ascii="Times New Roman" w:eastAsia="宋体" w:hAnsi="Times New Roman" w:cs="Times New Roman"/>
                <w:sz w:val="18"/>
                <w:szCs w:val="18"/>
              </w:rPr>
              <w:t>。</w:t>
            </w:r>
          </w:p>
        </w:tc>
        <w:tc>
          <w:tcPr>
            <w:tcW w:w="1660" w:type="dxa"/>
            <w:tcBorders>
              <w:right w:val="nil"/>
            </w:tcBorders>
            <w:vAlign w:val="center"/>
          </w:tcPr>
          <w:p w14:paraId="30F75BA0"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Thelwall</w:t>
            </w:r>
            <w:r w:rsidRPr="001669D1">
              <w:rPr>
                <w:rFonts w:ascii="Times New Roman" w:eastAsia="宋体" w:hAnsi="Times New Roman" w:cs="Times New Roman"/>
                <w:sz w:val="18"/>
                <w:szCs w:val="18"/>
              </w:rPr>
              <w:t>等</w:t>
            </w:r>
            <w:r w:rsidRPr="001669D1">
              <w:rPr>
                <w:rFonts w:ascii="Times New Roman" w:eastAsia="宋体" w:hAnsi="Times New Roman" w:cs="Times New Roman"/>
                <w:sz w:val="18"/>
                <w:szCs w:val="18"/>
                <w:vertAlign w:val="superscript"/>
              </w:rPr>
              <w:fldChar w:fldCharType="begin"/>
            </w:r>
            <w:r w:rsidRPr="001669D1">
              <w:rPr>
                <w:rFonts w:ascii="Times New Roman" w:eastAsia="宋体" w:hAnsi="Times New Roman" w:cs="Times New Roman"/>
                <w:sz w:val="18"/>
                <w:szCs w:val="18"/>
                <w:vertAlign w:val="superscript"/>
              </w:rPr>
              <w:instrText xml:space="preserve"> REF _Ref187423234 \r \h  \* MERGEFORMAT </w:instrText>
            </w:r>
            <w:r w:rsidRPr="001669D1">
              <w:rPr>
                <w:rFonts w:ascii="Times New Roman" w:eastAsia="宋体" w:hAnsi="Times New Roman" w:cs="Times New Roman"/>
                <w:sz w:val="18"/>
                <w:szCs w:val="18"/>
                <w:vertAlign w:val="superscript"/>
              </w:rPr>
            </w:r>
            <w:r w:rsidRPr="001669D1">
              <w:rPr>
                <w:rFonts w:ascii="Times New Roman" w:eastAsia="宋体" w:hAnsi="Times New Roman" w:cs="Times New Roman"/>
                <w:sz w:val="18"/>
                <w:szCs w:val="18"/>
                <w:vertAlign w:val="superscript"/>
              </w:rPr>
              <w:fldChar w:fldCharType="separate"/>
            </w:r>
            <w:r w:rsidRPr="001669D1">
              <w:rPr>
                <w:rFonts w:ascii="Times New Roman" w:eastAsia="宋体" w:hAnsi="Times New Roman" w:cs="Times New Roman"/>
                <w:sz w:val="18"/>
                <w:szCs w:val="18"/>
                <w:vertAlign w:val="superscript"/>
              </w:rPr>
              <w:t>[35]</w:t>
            </w:r>
            <w:r w:rsidRPr="001669D1">
              <w:rPr>
                <w:rFonts w:ascii="Times New Roman" w:eastAsia="宋体" w:hAnsi="Times New Roman" w:cs="Times New Roman"/>
                <w:sz w:val="18"/>
                <w:szCs w:val="18"/>
                <w:vertAlign w:val="superscript"/>
              </w:rPr>
              <w:fldChar w:fldCharType="end"/>
            </w:r>
          </w:p>
        </w:tc>
      </w:tr>
      <w:tr w:rsidR="00F01D34" w:rsidRPr="001669D1" w14:paraId="13AC29D7" w14:textId="77777777" w:rsidTr="0083686C">
        <w:tc>
          <w:tcPr>
            <w:tcW w:w="1659" w:type="dxa"/>
            <w:tcBorders>
              <w:left w:val="nil"/>
            </w:tcBorders>
            <w:vAlign w:val="center"/>
          </w:tcPr>
          <w:p w14:paraId="602DDEBC"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论文质量评估探索</w:t>
            </w:r>
          </w:p>
        </w:tc>
        <w:tc>
          <w:tcPr>
            <w:tcW w:w="1659" w:type="dxa"/>
            <w:vAlign w:val="center"/>
          </w:tcPr>
          <w:p w14:paraId="5AC6B7D3"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通用大语言模型能否理解并评估学术论文质量。</w:t>
            </w:r>
          </w:p>
        </w:tc>
        <w:tc>
          <w:tcPr>
            <w:tcW w:w="1659" w:type="dxa"/>
            <w:vAlign w:val="center"/>
          </w:tcPr>
          <w:p w14:paraId="1486F837"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通过系统比较</w:t>
            </w:r>
            <w:r w:rsidRPr="001669D1">
              <w:rPr>
                <w:rFonts w:ascii="Times New Roman" w:eastAsia="宋体" w:hAnsi="Times New Roman" w:cs="Times New Roman"/>
                <w:sz w:val="18"/>
                <w:szCs w:val="18"/>
              </w:rPr>
              <w:t>ChatGPT</w:t>
            </w:r>
            <w:r w:rsidRPr="001669D1">
              <w:rPr>
                <w:rFonts w:ascii="Times New Roman" w:eastAsia="宋体" w:hAnsi="Times New Roman" w:cs="Times New Roman"/>
                <w:sz w:val="18"/>
                <w:szCs w:val="18"/>
              </w:rPr>
              <w:t>不同模型、输入类型和提</w:t>
            </w:r>
            <w:r w:rsidRPr="001669D1">
              <w:rPr>
                <w:rFonts w:ascii="Times New Roman" w:eastAsia="宋体" w:hAnsi="Times New Roman" w:cs="Times New Roman"/>
                <w:sz w:val="18"/>
                <w:szCs w:val="18"/>
              </w:rPr>
              <w:lastRenderedPageBreak/>
              <w:t>示策略，并采用多次迭代平均与线性回归校正分数，以优化其研究质量预测效果。</w:t>
            </w:r>
          </w:p>
        </w:tc>
        <w:tc>
          <w:tcPr>
            <w:tcW w:w="1659" w:type="dxa"/>
            <w:vAlign w:val="center"/>
          </w:tcPr>
          <w:p w14:paraId="18ED124D"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lastRenderedPageBreak/>
              <w:t>使用标题与摘要输入时，</w:t>
            </w:r>
            <w:r w:rsidRPr="001669D1">
              <w:rPr>
                <w:rFonts w:ascii="Times New Roman" w:eastAsia="宋体" w:hAnsi="Times New Roman" w:cs="Times New Roman"/>
                <w:sz w:val="18"/>
                <w:szCs w:val="18"/>
              </w:rPr>
              <w:t>ChatGPT 4o</w:t>
            </w:r>
            <w:r w:rsidRPr="001669D1">
              <w:rPr>
                <w:rFonts w:ascii="Times New Roman" w:eastAsia="宋体" w:hAnsi="Times New Roman" w:cs="Times New Roman"/>
                <w:sz w:val="18"/>
                <w:szCs w:val="18"/>
              </w:rPr>
              <w:t>的预测与人类评分</w:t>
            </w:r>
            <w:r w:rsidRPr="001669D1">
              <w:rPr>
                <w:rFonts w:ascii="Times New Roman" w:eastAsia="宋体" w:hAnsi="Times New Roman" w:cs="Times New Roman"/>
                <w:sz w:val="18"/>
                <w:szCs w:val="18"/>
              </w:rPr>
              <w:lastRenderedPageBreak/>
              <w:t>的相关性达</w:t>
            </w:r>
            <w:r w:rsidRPr="001669D1">
              <w:rPr>
                <w:rFonts w:ascii="Times New Roman" w:eastAsia="宋体" w:hAnsi="Times New Roman" w:cs="Times New Roman"/>
                <w:sz w:val="18"/>
                <w:szCs w:val="18"/>
              </w:rPr>
              <w:t>0.67</w:t>
            </w:r>
            <w:r w:rsidRPr="001669D1">
              <w:rPr>
                <w:rFonts w:ascii="Times New Roman" w:eastAsia="宋体" w:hAnsi="Times New Roman" w:cs="Times New Roman"/>
                <w:sz w:val="18"/>
                <w:szCs w:val="18"/>
              </w:rPr>
              <w:t>，经回归校正后误差降低</w:t>
            </w:r>
            <w:r w:rsidRPr="001669D1">
              <w:rPr>
                <w:rFonts w:ascii="Times New Roman" w:eastAsia="宋体" w:hAnsi="Times New Roman" w:cs="Times New Roman"/>
                <w:sz w:val="18"/>
                <w:szCs w:val="18"/>
              </w:rPr>
              <w:t>31%</w:t>
            </w:r>
            <w:r w:rsidRPr="001669D1">
              <w:rPr>
                <w:rFonts w:ascii="Times New Roman" w:eastAsia="宋体" w:hAnsi="Times New Roman" w:cs="Times New Roman"/>
                <w:sz w:val="18"/>
                <w:szCs w:val="18"/>
              </w:rPr>
              <w:t>，优于传统机器学习方法。</w:t>
            </w:r>
          </w:p>
        </w:tc>
        <w:tc>
          <w:tcPr>
            <w:tcW w:w="1660" w:type="dxa"/>
            <w:tcBorders>
              <w:right w:val="nil"/>
            </w:tcBorders>
            <w:vAlign w:val="center"/>
          </w:tcPr>
          <w:p w14:paraId="59E3CFEA"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lastRenderedPageBreak/>
              <w:t>Thelwall</w:t>
            </w:r>
            <w:r w:rsidRPr="001669D1">
              <w:rPr>
                <w:rFonts w:ascii="Times New Roman" w:eastAsia="宋体" w:hAnsi="Times New Roman" w:cs="Times New Roman"/>
                <w:sz w:val="18"/>
                <w:szCs w:val="18"/>
                <w:vertAlign w:val="superscript"/>
              </w:rPr>
              <w:fldChar w:fldCharType="begin"/>
            </w:r>
            <w:r w:rsidRPr="001669D1">
              <w:rPr>
                <w:rFonts w:ascii="Times New Roman" w:eastAsia="宋体" w:hAnsi="Times New Roman" w:cs="Times New Roman"/>
                <w:sz w:val="18"/>
                <w:szCs w:val="18"/>
                <w:vertAlign w:val="superscript"/>
              </w:rPr>
              <w:instrText xml:space="preserve"> REF _Ref202640263 \r \h  \* MERGEFORMAT </w:instrText>
            </w:r>
            <w:r w:rsidRPr="001669D1">
              <w:rPr>
                <w:rFonts w:ascii="Times New Roman" w:eastAsia="宋体" w:hAnsi="Times New Roman" w:cs="Times New Roman"/>
                <w:sz w:val="18"/>
                <w:szCs w:val="18"/>
                <w:vertAlign w:val="superscript"/>
              </w:rPr>
            </w:r>
            <w:r w:rsidRPr="001669D1">
              <w:rPr>
                <w:rFonts w:ascii="Times New Roman" w:eastAsia="宋体" w:hAnsi="Times New Roman" w:cs="Times New Roman"/>
                <w:sz w:val="18"/>
                <w:szCs w:val="18"/>
                <w:vertAlign w:val="superscript"/>
              </w:rPr>
              <w:fldChar w:fldCharType="separate"/>
            </w:r>
            <w:r w:rsidRPr="001669D1">
              <w:rPr>
                <w:rFonts w:ascii="Times New Roman" w:eastAsia="宋体" w:hAnsi="Times New Roman" w:cs="Times New Roman"/>
                <w:sz w:val="18"/>
                <w:szCs w:val="18"/>
                <w:vertAlign w:val="superscript"/>
              </w:rPr>
              <w:t>[36]</w:t>
            </w:r>
            <w:r w:rsidRPr="001669D1">
              <w:rPr>
                <w:rFonts w:ascii="Times New Roman" w:eastAsia="宋体" w:hAnsi="Times New Roman" w:cs="Times New Roman"/>
                <w:sz w:val="18"/>
                <w:szCs w:val="18"/>
                <w:vertAlign w:val="superscript"/>
              </w:rPr>
              <w:fldChar w:fldCharType="end"/>
            </w:r>
          </w:p>
        </w:tc>
      </w:tr>
      <w:tr w:rsidR="00F01D34" w:rsidRPr="001669D1" w14:paraId="4A975B26" w14:textId="77777777" w:rsidTr="0083686C">
        <w:tc>
          <w:tcPr>
            <w:tcW w:w="1659" w:type="dxa"/>
            <w:tcBorders>
              <w:left w:val="nil"/>
              <w:bottom w:val="single" w:sz="4" w:space="0" w:color="auto"/>
            </w:tcBorders>
            <w:vAlign w:val="center"/>
          </w:tcPr>
          <w:p w14:paraId="4ECDCAD0"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引文动机分类</w:t>
            </w:r>
          </w:p>
        </w:tc>
        <w:tc>
          <w:tcPr>
            <w:tcW w:w="1659" w:type="dxa"/>
            <w:tcBorders>
              <w:bottom w:val="single" w:sz="4" w:space="0" w:color="auto"/>
            </w:tcBorders>
            <w:vAlign w:val="center"/>
          </w:tcPr>
          <w:p w14:paraId="47EA5FC2"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如何高精度地自动识别引文上下文中所表达的具体动机。</w:t>
            </w:r>
          </w:p>
        </w:tc>
        <w:tc>
          <w:tcPr>
            <w:tcW w:w="1659" w:type="dxa"/>
            <w:tcBorders>
              <w:bottom w:val="single" w:sz="4" w:space="0" w:color="auto"/>
            </w:tcBorders>
            <w:vAlign w:val="center"/>
          </w:tcPr>
          <w:p w14:paraId="05687949"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使用基于科学文本</w:t>
            </w:r>
            <w:proofErr w:type="gramStart"/>
            <w:r w:rsidRPr="001669D1">
              <w:rPr>
                <w:rFonts w:ascii="Times New Roman" w:eastAsia="宋体" w:hAnsi="Times New Roman" w:cs="Times New Roman"/>
                <w:sz w:val="18"/>
                <w:szCs w:val="18"/>
              </w:rPr>
              <w:t>预训练</w:t>
            </w:r>
            <w:proofErr w:type="gramEnd"/>
            <w:r w:rsidRPr="001669D1">
              <w:rPr>
                <w:rFonts w:ascii="Times New Roman" w:eastAsia="宋体" w:hAnsi="Times New Roman" w:cs="Times New Roman"/>
                <w:sz w:val="18"/>
                <w:szCs w:val="18"/>
              </w:rPr>
              <w:t>的</w:t>
            </w:r>
            <w:proofErr w:type="spellStart"/>
            <w:r w:rsidRPr="001669D1">
              <w:rPr>
                <w:rFonts w:ascii="Times New Roman" w:eastAsia="宋体" w:hAnsi="Times New Roman" w:cs="Times New Roman"/>
                <w:sz w:val="18"/>
                <w:szCs w:val="18"/>
              </w:rPr>
              <w:t>SciBERT</w:t>
            </w:r>
            <w:proofErr w:type="spellEnd"/>
            <w:r w:rsidRPr="001669D1">
              <w:rPr>
                <w:rFonts w:ascii="Times New Roman" w:eastAsia="宋体" w:hAnsi="Times New Roman" w:cs="Times New Roman"/>
                <w:sz w:val="18"/>
                <w:szCs w:val="18"/>
              </w:rPr>
              <w:t>模型，结合</w:t>
            </w:r>
            <w:r w:rsidRPr="001669D1">
              <w:rPr>
                <w:rFonts w:ascii="Times New Roman" w:eastAsia="宋体" w:hAnsi="Times New Roman" w:cs="Times New Roman"/>
                <w:sz w:val="18"/>
                <w:szCs w:val="18"/>
              </w:rPr>
              <w:t>GROBID</w:t>
            </w:r>
            <w:r w:rsidRPr="001669D1">
              <w:rPr>
                <w:rFonts w:ascii="Times New Roman" w:eastAsia="宋体" w:hAnsi="Times New Roman" w:cs="Times New Roman"/>
                <w:sz w:val="18"/>
                <w:szCs w:val="18"/>
              </w:rPr>
              <w:t>和</w:t>
            </w:r>
            <w:r w:rsidRPr="001669D1">
              <w:rPr>
                <w:rFonts w:ascii="Times New Roman" w:eastAsia="宋体" w:hAnsi="Times New Roman" w:cs="Times New Roman"/>
                <w:sz w:val="18"/>
                <w:szCs w:val="18"/>
              </w:rPr>
              <w:t>biblio-glutton</w:t>
            </w:r>
            <w:r w:rsidRPr="001669D1">
              <w:rPr>
                <w:rFonts w:ascii="Times New Roman" w:eastAsia="宋体" w:hAnsi="Times New Roman" w:cs="Times New Roman"/>
                <w:sz w:val="18"/>
                <w:szCs w:val="18"/>
              </w:rPr>
              <w:t>工具处理</w:t>
            </w:r>
            <w:r w:rsidRPr="001669D1">
              <w:rPr>
                <w:rFonts w:ascii="Times New Roman" w:eastAsia="宋体" w:hAnsi="Times New Roman" w:cs="Times New Roman"/>
                <w:sz w:val="18"/>
                <w:szCs w:val="18"/>
              </w:rPr>
              <w:t>PDF/XML</w:t>
            </w:r>
            <w:r w:rsidRPr="001669D1">
              <w:rPr>
                <w:rFonts w:ascii="Times New Roman" w:eastAsia="宋体" w:hAnsi="Times New Roman" w:cs="Times New Roman"/>
                <w:sz w:val="18"/>
                <w:szCs w:val="18"/>
              </w:rPr>
              <w:t>文档并匹配引文，实现对引文陈述的深度意图分类。</w:t>
            </w:r>
          </w:p>
        </w:tc>
        <w:tc>
          <w:tcPr>
            <w:tcW w:w="1659" w:type="dxa"/>
            <w:tcBorders>
              <w:bottom w:val="single" w:sz="4" w:space="0" w:color="auto"/>
            </w:tcBorders>
            <w:vAlign w:val="center"/>
          </w:tcPr>
          <w:p w14:paraId="140196E6" w14:textId="77777777" w:rsidR="00F01D34" w:rsidRPr="001669D1" w:rsidRDefault="00F01D34" w:rsidP="001669D1">
            <w:pPr>
              <w:rPr>
                <w:rFonts w:ascii="Times New Roman" w:eastAsia="宋体" w:hAnsi="Times New Roman" w:cs="Times New Roman"/>
                <w:sz w:val="18"/>
                <w:szCs w:val="18"/>
              </w:rPr>
            </w:pPr>
            <w:proofErr w:type="spellStart"/>
            <w:r w:rsidRPr="001669D1">
              <w:rPr>
                <w:rFonts w:ascii="Times New Roman" w:eastAsia="宋体" w:hAnsi="Times New Roman" w:cs="Times New Roman"/>
                <w:sz w:val="18"/>
                <w:szCs w:val="18"/>
              </w:rPr>
              <w:t>SciBERT</w:t>
            </w:r>
            <w:proofErr w:type="spellEnd"/>
            <w:r w:rsidRPr="001669D1">
              <w:rPr>
                <w:rFonts w:ascii="Times New Roman" w:eastAsia="宋体" w:hAnsi="Times New Roman" w:cs="Times New Roman"/>
                <w:sz w:val="18"/>
                <w:szCs w:val="18"/>
              </w:rPr>
              <w:t>模型表现最佳，在</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对比</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支持</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提及</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三类上的</w:t>
            </w:r>
            <w:r w:rsidRPr="001669D1">
              <w:rPr>
                <w:rFonts w:ascii="Times New Roman" w:eastAsia="宋体" w:hAnsi="Times New Roman" w:cs="Times New Roman"/>
                <w:sz w:val="18"/>
                <w:szCs w:val="18"/>
              </w:rPr>
              <w:t>F1</w:t>
            </w:r>
            <w:r w:rsidRPr="001669D1">
              <w:rPr>
                <w:rFonts w:ascii="Times New Roman" w:eastAsia="宋体" w:hAnsi="Times New Roman" w:cs="Times New Roman"/>
                <w:sz w:val="18"/>
                <w:szCs w:val="18"/>
              </w:rPr>
              <w:t>值分别达到</w:t>
            </w:r>
            <w:r w:rsidRPr="001669D1">
              <w:rPr>
                <w:rFonts w:ascii="Times New Roman" w:eastAsia="宋体" w:hAnsi="Times New Roman" w:cs="Times New Roman"/>
                <w:sz w:val="18"/>
                <w:szCs w:val="18"/>
              </w:rPr>
              <w:t>58.97%</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64.8%</w:t>
            </w:r>
            <w:r w:rsidRPr="001669D1">
              <w:rPr>
                <w:rFonts w:ascii="Times New Roman" w:eastAsia="宋体" w:hAnsi="Times New Roman" w:cs="Times New Roman"/>
                <w:sz w:val="18"/>
                <w:szCs w:val="18"/>
              </w:rPr>
              <w:t>，</w:t>
            </w:r>
            <w:r w:rsidRPr="001669D1">
              <w:rPr>
                <w:rFonts w:ascii="Times New Roman" w:eastAsia="宋体" w:hAnsi="Times New Roman" w:cs="Times New Roman"/>
                <w:sz w:val="18"/>
                <w:szCs w:val="18"/>
              </w:rPr>
              <w:t>97.3%</w:t>
            </w:r>
            <w:r w:rsidRPr="001669D1">
              <w:rPr>
                <w:rFonts w:ascii="Times New Roman" w:eastAsia="宋体" w:hAnsi="Times New Roman" w:cs="Times New Roman"/>
                <w:sz w:val="18"/>
                <w:szCs w:val="18"/>
              </w:rPr>
              <w:t>，显著优于传统模型。</w:t>
            </w:r>
          </w:p>
        </w:tc>
        <w:tc>
          <w:tcPr>
            <w:tcW w:w="1660" w:type="dxa"/>
            <w:tcBorders>
              <w:bottom w:val="single" w:sz="4" w:space="0" w:color="auto"/>
              <w:right w:val="nil"/>
            </w:tcBorders>
            <w:vAlign w:val="center"/>
          </w:tcPr>
          <w:p w14:paraId="1C06C3EF"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Nicholson</w:t>
            </w:r>
            <w:r w:rsidRPr="001669D1">
              <w:rPr>
                <w:rFonts w:ascii="Times New Roman" w:eastAsia="宋体" w:hAnsi="Times New Roman" w:cs="Times New Roman"/>
                <w:sz w:val="18"/>
                <w:szCs w:val="18"/>
              </w:rPr>
              <w:t>等</w:t>
            </w:r>
            <w:r w:rsidRPr="001669D1">
              <w:rPr>
                <w:rFonts w:ascii="Times New Roman" w:eastAsia="宋体" w:hAnsi="Times New Roman" w:cs="Times New Roman"/>
                <w:sz w:val="18"/>
                <w:szCs w:val="18"/>
                <w:vertAlign w:val="superscript"/>
              </w:rPr>
              <w:fldChar w:fldCharType="begin"/>
            </w:r>
            <w:r w:rsidRPr="001669D1">
              <w:rPr>
                <w:rFonts w:ascii="Times New Roman" w:eastAsia="宋体" w:hAnsi="Times New Roman" w:cs="Times New Roman"/>
                <w:sz w:val="18"/>
                <w:szCs w:val="18"/>
                <w:vertAlign w:val="superscript"/>
              </w:rPr>
              <w:instrText xml:space="preserve"> REF _Ref187423286 \r \h  \* MERGEFORMAT </w:instrText>
            </w:r>
            <w:r w:rsidRPr="001669D1">
              <w:rPr>
                <w:rFonts w:ascii="Times New Roman" w:eastAsia="宋体" w:hAnsi="Times New Roman" w:cs="Times New Roman"/>
                <w:sz w:val="18"/>
                <w:szCs w:val="18"/>
                <w:vertAlign w:val="superscript"/>
              </w:rPr>
            </w:r>
            <w:r w:rsidRPr="001669D1">
              <w:rPr>
                <w:rFonts w:ascii="Times New Roman" w:eastAsia="宋体" w:hAnsi="Times New Roman" w:cs="Times New Roman"/>
                <w:sz w:val="18"/>
                <w:szCs w:val="18"/>
                <w:vertAlign w:val="superscript"/>
              </w:rPr>
              <w:fldChar w:fldCharType="separate"/>
            </w:r>
            <w:r w:rsidRPr="001669D1">
              <w:rPr>
                <w:rFonts w:ascii="Times New Roman" w:eastAsia="宋体" w:hAnsi="Times New Roman" w:cs="Times New Roman"/>
                <w:sz w:val="18"/>
                <w:szCs w:val="18"/>
                <w:vertAlign w:val="superscript"/>
              </w:rPr>
              <w:t>[43]</w:t>
            </w:r>
            <w:r w:rsidRPr="001669D1">
              <w:rPr>
                <w:rFonts w:ascii="Times New Roman" w:eastAsia="宋体" w:hAnsi="Times New Roman" w:cs="Times New Roman"/>
                <w:sz w:val="18"/>
                <w:szCs w:val="18"/>
                <w:vertAlign w:val="superscript"/>
              </w:rPr>
              <w:fldChar w:fldCharType="end"/>
            </w:r>
          </w:p>
        </w:tc>
      </w:tr>
      <w:tr w:rsidR="00F01D34" w:rsidRPr="001669D1" w14:paraId="43A10275" w14:textId="77777777" w:rsidTr="0083686C">
        <w:tc>
          <w:tcPr>
            <w:tcW w:w="1659" w:type="dxa"/>
            <w:tcBorders>
              <w:left w:val="nil"/>
              <w:bottom w:val="single" w:sz="8" w:space="0" w:color="auto"/>
            </w:tcBorders>
            <w:vAlign w:val="center"/>
          </w:tcPr>
          <w:p w14:paraId="2B90AAE8"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社交媒体提及动机分类</w:t>
            </w:r>
          </w:p>
        </w:tc>
        <w:tc>
          <w:tcPr>
            <w:tcW w:w="1659" w:type="dxa"/>
            <w:tcBorders>
              <w:bottom w:val="single" w:sz="8" w:space="0" w:color="auto"/>
            </w:tcBorders>
            <w:vAlign w:val="center"/>
          </w:tcPr>
          <w:p w14:paraId="67F9418C"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如何</w:t>
            </w:r>
            <w:proofErr w:type="gramStart"/>
            <w:r w:rsidRPr="001669D1">
              <w:rPr>
                <w:rFonts w:ascii="Times New Roman" w:eastAsia="宋体" w:hAnsi="Times New Roman" w:cs="Times New Roman"/>
                <w:sz w:val="18"/>
                <w:szCs w:val="18"/>
              </w:rPr>
              <w:t>从推文等</w:t>
            </w:r>
            <w:proofErr w:type="gramEnd"/>
            <w:r w:rsidRPr="001669D1">
              <w:rPr>
                <w:rFonts w:ascii="Times New Roman" w:eastAsia="宋体" w:hAnsi="Times New Roman" w:cs="Times New Roman"/>
                <w:sz w:val="18"/>
                <w:szCs w:val="18"/>
              </w:rPr>
              <w:t>短文本中，自动识别用户分享学术论文的复杂意图。</w:t>
            </w:r>
          </w:p>
        </w:tc>
        <w:tc>
          <w:tcPr>
            <w:tcW w:w="1659" w:type="dxa"/>
            <w:tcBorders>
              <w:bottom w:val="single" w:sz="8" w:space="0" w:color="auto"/>
            </w:tcBorders>
            <w:vAlign w:val="center"/>
          </w:tcPr>
          <w:p w14:paraId="60548BB2"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采用支持</w:t>
            </w:r>
            <w:proofErr w:type="gramStart"/>
            <w:r w:rsidRPr="001669D1">
              <w:rPr>
                <w:rFonts w:ascii="Times New Roman" w:eastAsia="宋体" w:hAnsi="Times New Roman" w:cs="Times New Roman"/>
                <w:sz w:val="18"/>
                <w:szCs w:val="18"/>
              </w:rPr>
              <w:t>向量机模型</w:t>
            </w:r>
            <w:proofErr w:type="gramEnd"/>
            <w:r w:rsidRPr="001669D1">
              <w:rPr>
                <w:rFonts w:ascii="Times New Roman" w:eastAsia="宋体" w:hAnsi="Times New Roman" w:cs="Times New Roman"/>
                <w:sz w:val="18"/>
                <w:szCs w:val="18"/>
              </w:rPr>
              <w:t>，结合</w:t>
            </w:r>
            <w:r w:rsidRPr="001669D1">
              <w:rPr>
                <w:rFonts w:ascii="Times New Roman" w:eastAsia="宋体" w:hAnsi="Times New Roman" w:cs="Times New Roman"/>
                <w:sz w:val="18"/>
                <w:szCs w:val="18"/>
              </w:rPr>
              <w:t>TF-IDF</w:t>
            </w:r>
            <w:r w:rsidRPr="001669D1">
              <w:rPr>
                <w:rFonts w:ascii="Times New Roman" w:eastAsia="宋体" w:hAnsi="Times New Roman" w:cs="Times New Roman"/>
                <w:sz w:val="18"/>
                <w:szCs w:val="18"/>
              </w:rPr>
              <w:t>文本向量、</w:t>
            </w:r>
            <w:r w:rsidRPr="001669D1">
              <w:rPr>
                <w:rFonts w:ascii="Times New Roman" w:eastAsia="宋体" w:hAnsi="Times New Roman" w:cs="Times New Roman"/>
                <w:sz w:val="18"/>
                <w:szCs w:val="18"/>
              </w:rPr>
              <w:t>RBF</w:t>
            </w:r>
            <w:r w:rsidRPr="001669D1">
              <w:rPr>
                <w:rFonts w:ascii="Times New Roman" w:eastAsia="宋体" w:hAnsi="Times New Roman" w:cs="Times New Roman"/>
                <w:sz w:val="18"/>
                <w:szCs w:val="18"/>
              </w:rPr>
              <w:t>核函数以及</w:t>
            </w:r>
            <w:proofErr w:type="gramStart"/>
            <w:r w:rsidRPr="001669D1">
              <w:rPr>
                <w:rFonts w:ascii="Times New Roman" w:eastAsia="宋体" w:hAnsi="Times New Roman" w:cs="Times New Roman"/>
                <w:sz w:val="18"/>
                <w:szCs w:val="18"/>
              </w:rPr>
              <w:t>融入推文元数据</w:t>
            </w:r>
            <w:proofErr w:type="gramEnd"/>
            <w:r w:rsidRPr="001669D1">
              <w:rPr>
                <w:rFonts w:ascii="Times New Roman" w:eastAsia="宋体" w:hAnsi="Times New Roman" w:cs="Times New Roman"/>
                <w:sz w:val="18"/>
                <w:szCs w:val="18"/>
              </w:rPr>
              <w:t>、文本匹配度和情感特征的综合特征工程，实现了对推</w:t>
            </w:r>
            <w:proofErr w:type="gramStart"/>
            <w:r w:rsidRPr="001669D1">
              <w:rPr>
                <w:rFonts w:ascii="Times New Roman" w:eastAsia="宋体" w:hAnsi="Times New Roman" w:cs="Times New Roman"/>
                <w:sz w:val="18"/>
                <w:szCs w:val="18"/>
              </w:rPr>
              <w:t>特</w:t>
            </w:r>
            <w:proofErr w:type="gramEnd"/>
            <w:r w:rsidRPr="001669D1">
              <w:rPr>
                <w:rFonts w:ascii="Times New Roman" w:eastAsia="宋体" w:hAnsi="Times New Roman" w:cs="Times New Roman"/>
                <w:sz w:val="18"/>
                <w:szCs w:val="18"/>
              </w:rPr>
              <w:t>用户动机的分类。</w:t>
            </w:r>
          </w:p>
        </w:tc>
        <w:tc>
          <w:tcPr>
            <w:tcW w:w="1659" w:type="dxa"/>
            <w:tcBorders>
              <w:bottom w:val="single" w:sz="8" w:space="0" w:color="auto"/>
            </w:tcBorders>
            <w:vAlign w:val="center"/>
          </w:tcPr>
          <w:p w14:paraId="268024D3" w14:textId="77777777" w:rsidR="00F01D34" w:rsidRPr="001669D1" w:rsidRDefault="00F01D34" w:rsidP="001669D1">
            <w:pPr>
              <w:rPr>
                <w:rFonts w:ascii="Times New Roman" w:eastAsia="宋体" w:hAnsi="Times New Roman" w:cs="Times New Roman"/>
                <w:sz w:val="18"/>
                <w:szCs w:val="18"/>
              </w:rPr>
            </w:pPr>
            <w:r w:rsidRPr="001669D1">
              <w:rPr>
                <w:rFonts w:ascii="Times New Roman" w:eastAsia="宋体" w:hAnsi="Times New Roman" w:cs="Times New Roman"/>
                <w:sz w:val="18"/>
                <w:szCs w:val="18"/>
              </w:rPr>
              <w:t>所构建的</w:t>
            </w:r>
            <w:r w:rsidRPr="001669D1">
              <w:rPr>
                <w:rFonts w:ascii="Times New Roman" w:eastAsia="宋体" w:hAnsi="Times New Roman" w:cs="Times New Roman"/>
                <w:sz w:val="18"/>
                <w:szCs w:val="18"/>
              </w:rPr>
              <w:t>SVM</w:t>
            </w:r>
            <w:r w:rsidRPr="001669D1">
              <w:rPr>
                <w:rFonts w:ascii="Times New Roman" w:eastAsia="宋体" w:hAnsi="Times New Roman" w:cs="Times New Roman"/>
                <w:sz w:val="18"/>
                <w:szCs w:val="18"/>
              </w:rPr>
              <w:t>分类器在测试集上取得了</w:t>
            </w:r>
            <w:r w:rsidRPr="001669D1">
              <w:rPr>
                <w:rFonts w:ascii="Times New Roman" w:eastAsia="宋体" w:hAnsi="Times New Roman" w:cs="Times New Roman"/>
                <w:sz w:val="18"/>
                <w:szCs w:val="18"/>
              </w:rPr>
              <w:t>85.2%</w:t>
            </w:r>
            <w:r w:rsidRPr="001669D1">
              <w:rPr>
                <w:rFonts w:ascii="Times New Roman" w:eastAsia="宋体" w:hAnsi="Times New Roman" w:cs="Times New Roman"/>
                <w:sz w:val="18"/>
                <w:szCs w:val="18"/>
              </w:rPr>
              <w:t>的准确率和</w:t>
            </w:r>
            <w:r w:rsidRPr="001669D1">
              <w:rPr>
                <w:rFonts w:ascii="Times New Roman" w:eastAsia="宋体" w:hAnsi="Times New Roman" w:cs="Times New Roman"/>
                <w:sz w:val="18"/>
                <w:szCs w:val="18"/>
              </w:rPr>
              <w:t>0.85</w:t>
            </w:r>
            <w:r w:rsidRPr="001669D1">
              <w:rPr>
                <w:rFonts w:ascii="Times New Roman" w:eastAsia="宋体" w:hAnsi="Times New Roman" w:cs="Times New Roman"/>
                <w:sz w:val="18"/>
                <w:szCs w:val="18"/>
              </w:rPr>
              <w:t>的加权平均</w:t>
            </w:r>
            <w:r w:rsidRPr="001669D1">
              <w:rPr>
                <w:rFonts w:ascii="Times New Roman" w:eastAsia="宋体" w:hAnsi="Times New Roman" w:cs="Times New Roman"/>
                <w:sz w:val="18"/>
                <w:szCs w:val="18"/>
              </w:rPr>
              <w:t>F1</w:t>
            </w:r>
            <w:r w:rsidRPr="001669D1">
              <w:rPr>
                <w:rFonts w:ascii="Times New Roman" w:eastAsia="宋体" w:hAnsi="Times New Roman" w:cs="Times New Roman"/>
                <w:sz w:val="18"/>
                <w:szCs w:val="18"/>
              </w:rPr>
              <w:t>分数，并成功应用于化学与环境科学领域以揭示动机分布的学科差异</w:t>
            </w:r>
          </w:p>
        </w:tc>
        <w:tc>
          <w:tcPr>
            <w:tcW w:w="1660" w:type="dxa"/>
            <w:tcBorders>
              <w:bottom w:val="single" w:sz="8" w:space="0" w:color="auto"/>
              <w:right w:val="nil"/>
            </w:tcBorders>
            <w:vAlign w:val="center"/>
          </w:tcPr>
          <w:p w14:paraId="1D11817B" w14:textId="77777777" w:rsidR="00F01D34" w:rsidRPr="001669D1" w:rsidRDefault="00F01D34" w:rsidP="001669D1">
            <w:pPr>
              <w:jc w:val="center"/>
              <w:rPr>
                <w:rFonts w:ascii="Times New Roman" w:eastAsia="宋体" w:hAnsi="Times New Roman" w:cs="Times New Roman"/>
                <w:sz w:val="18"/>
                <w:szCs w:val="18"/>
              </w:rPr>
            </w:pPr>
            <w:r w:rsidRPr="001669D1">
              <w:rPr>
                <w:rFonts w:ascii="Times New Roman" w:eastAsia="宋体" w:hAnsi="Times New Roman" w:cs="Times New Roman"/>
                <w:sz w:val="18"/>
                <w:szCs w:val="18"/>
              </w:rPr>
              <w:t>Jha</w:t>
            </w:r>
            <w:r w:rsidRPr="001669D1">
              <w:rPr>
                <w:rFonts w:ascii="Times New Roman" w:eastAsia="宋体" w:hAnsi="Times New Roman" w:cs="Times New Roman"/>
                <w:sz w:val="18"/>
                <w:szCs w:val="18"/>
              </w:rPr>
              <w:t>等</w:t>
            </w:r>
            <w:r w:rsidRPr="001669D1">
              <w:rPr>
                <w:rFonts w:ascii="Times New Roman" w:eastAsia="宋体" w:hAnsi="Times New Roman" w:cs="Times New Roman"/>
                <w:sz w:val="18"/>
                <w:szCs w:val="18"/>
                <w:vertAlign w:val="superscript"/>
              </w:rPr>
              <w:fldChar w:fldCharType="begin"/>
            </w:r>
            <w:r w:rsidRPr="001669D1">
              <w:rPr>
                <w:rFonts w:ascii="Times New Roman" w:eastAsia="宋体" w:hAnsi="Times New Roman" w:cs="Times New Roman"/>
                <w:sz w:val="18"/>
                <w:szCs w:val="18"/>
                <w:vertAlign w:val="superscript"/>
              </w:rPr>
              <w:instrText xml:space="preserve"> REF _Ref187423290 \r \h  \* MERGEFORMAT </w:instrText>
            </w:r>
            <w:r w:rsidRPr="001669D1">
              <w:rPr>
                <w:rFonts w:ascii="Times New Roman" w:eastAsia="宋体" w:hAnsi="Times New Roman" w:cs="Times New Roman"/>
                <w:sz w:val="18"/>
                <w:szCs w:val="18"/>
                <w:vertAlign w:val="superscript"/>
              </w:rPr>
            </w:r>
            <w:r w:rsidRPr="001669D1">
              <w:rPr>
                <w:rFonts w:ascii="Times New Roman" w:eastAsia="宋体" w:hAnsi="Times New Roman" w:cs="Times New Roman"/>
                <w:sz w:val="18"/>
                <w:szCs w:val="18"/>
                <w:vertAlign w:val="superscript"/>
              </w:rPr>
              <w:fldChar w:fldCharType="separate"/>
            </w:r>
            <w:r w:rsidRPr="001669D1">
              <w:rPr>
                <w:rFonts w:ascii="Times New Roman" w:eastAsia="宋体" w:hAnsi="Times New Roman" w:cs="Times New Roman"/>
                <w:sz w:val="18"/>
                <w:szCs w:val="18"/>
                <w:vertAlign w:val="superscript"/>
              </w:rPr>
              <w:t>[44]</w:t>
            </w:r>
            <w:r w:rsidRPr="001669D1">
              <w:rPr>
                <w:rFonts w:ascii="Times New Roman" w:eastAsia="宋体" w:hAnsi="Times New Roman" w:cs="Times New Roman"/>
                <w:sz w:val="18"/>
                <w:szCs w:val="18"/>
                <w:vertAlign w:val="superscript"/>
              </w:rPr>
              <w:fldChar w:fldCharType="end"/>
            </w:r>
          </w:p>
        </w:tc>
      </w:tr>
    </w:tbl>
    <w:p w14:paraId="42CCE713" w14:textId="77777777" w:rsidR="00796146" w:rsidRPr="001669D1" w:rsidRDefault="00796146" w:rsidP="001669D1">
      <w:pPr>
        <w:spacing w:after="0" w:line="240" w:lineRule="auto"/>
        <w:rPr>
          <w:rFonts w:ascii="Times New Roman" w:eastAsia="宋体" w:hAnsi="Times New Roman" w:cs="Times New Roman"/>
        </w:rPr>
      </w:pPr>
    </w:p>
    <w:sectPr w:rsidR="00796146" w:rsidRPr="001669D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F6C56" w14:textId="77777777" w:rsidR="00C23B86" w:rsidRDefault="00C23B86" w:rsidP="00796146">
      <w:pPr>
        <w:spacing w:after="0" w:line="240" w:lineRule="auto"/>
        <w:rPr>
          <w:rFonts w:hint="eastAsia"/>
        </w:rPr>
      </w:pPr>
      <w:r>
        <w:separator/>
      </w:r>
    </w:p>
  </w:endnote>
  <w:endnote w:type="continuationSeparator" w:id="0">
    <w:p w14:paraId="375FCDB9" w14:textId="77777777" w:rsidR="00C23B86" w:rsidRDefault="00C23B86" w:rsidP="0079614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25FCA" w14:textId="77777777" w:rsidR="00C23B86" w:rsidRDefault="00C23B86" w:rsidP="00796146">
      <w:pPr>
        <w:spacing w:after="0" w:line="240" w:lineRule="auto"/>
        <w:rPr>
          <w:rFonts w:hint="eastAsia"/>
        </w:rPr>
      </w:pPr>
      <w:r>
        <w:separator/>
      </w:r>
    </w:p>
  </w:footnote>
  <w:footnote w:type="continuationSeparator" w:id="0">
    <w:p w14:paraId="57FFF948" w14:textId="77777777" w:rsidR="00C23B86" w:rsidRDefault="00C23B86" w:rsidP="00796146">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CBE"/>
    <w:rsid w:val="001669D1"/>
    <w:rsid w:val="00173CBE"/>
    <w:rsid w:val="0034471F"/>
    <w:rsid w:val="00553D23"/>
    <w:rsid w:val="00582E2B"/>
    <w:rsid w:val="00643547"/>
    <w:rsid w:val="00796146"/>
    <w:rsid w:val="008247D0"/>
    <w:rsid w:val="00C23B86"/>
    <w:rsid w:val="00F01D34"/>
    <w:rsid w:val="00F929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C729D"/>
  <w15:chartTrackingRefBased/>
  <w15:docId w15:val="{661E1A25-4C8A-4E77-A06F-98881CABB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73CB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73CB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73CB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73CB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73CB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73CB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73CB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73CB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73CB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73CB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73CB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73CB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73CBE"/>
    <w:rPr>
      <w:rFonts w:cstheme="majorBidi"/>
      <w:color w:val="2F5496" w:themeColor="accent1" w:themeShade="BF"/>
      <w:sz w:val="28"/>
      <w:szCs w:val="28"/>
    </w:rPr>
  </w:style>
  <w:style w:type="character" w:customStyle="1" w:styleId="50">
    <w:name w:val="标题 5 字符"/>
    <w:basedOn w:val="a0"/>
    <w:link w:val="5"/>
    <w:uiPriority w:val="9"/>
    <w:semiHidden/>
    <w:rsid w:val="00173CBE"/>
    <w:rPr>
      <w:rFonts w:cstheme="majorBidi"/>
      <w:color w:val="2F5496" w:themeColor="accent1" w:themeShade="BF"/>
      <w:sz w:val="24"/>
    </w:rPr>
  </w:style>
  <w:style w:type="character" w:customStyle="1" w:styleId="60">
    <w:name w:val="标题 6 字符"/>
    <w:basedOn w:val="a0"/>
    <w:link w:val="6"/>
    <w:uiPriority w:val="9"/>
    <w:semiHidden/>
    <w:rsid w:val="00173CBE"/>
    <w:rPr>
      <w:rFonts w:cstheme="majorBidi"/>
      <w:b/>
      <w:bCs/>
      <w:color w:val="2F5496" w:themeColor="accent1" w:themeShade="BF"/>
    </w:rPr>
  </w:style>
  <w:style w:type="character" w:customStyle="1" w:styleId="70">
    <w:name w:val="标题 7 字符"/>
    <w:basedOn w:val="a0"/>
    <w:link w:val="7"/>
    <w:uiPriority w:val="9"/>
    <w:semiHidden/>
    <w:rsid w:val="00173CBE"/>
    <w:rPr>
      <w:rFonts w:cstheme="majorBidi"/>
      <w:b/>
      <w:bCs/>
      <w:color w:val="595959" w:themeColor="text1" w:themeTint="A6"/>
    </w:rPr>
  </w:style>
  <w:style w:type="character" w:customStyle="1" w:styleId="80">
    <w:name w:val="标题 8 字符"/>
    <w:basedOn w:val="a0"/>
    <w:link w:val="8"/>
    <w:uiPriority w:val="9"/>
    <w:semiHidden/>
    <w:rsid w:val="00173CBE"/>
    <w:rPr>
      <w:rFonts w:cstheme="majorBidi"/>
      <w:color w:val="595959" w:themeColor="text1" w:themeTint="A6"/>
    </w:rPr>
  </w:style>
  <w:style w:type="character" w:customStyle="1" w:styleId="90">
    <w:name w:val="标题 9 字符"/>
    <w:basedOn w:val="a0"/>
    <w:link w:val="9"/>
    <w:uiPriority w:val="9"/>
    <w:semiHidden/>
    <w:rsid w:val="00173CBE"/>
    <w:rPr>
      <w:rFonts w:eastAsiaTheme="majorEastAsia" w:cstheme="majorBidi"/>
      <w:color w:val="595959" w:themeColor="text1" w:themeTint="A6"/>
    </w:rPr>
  </w:style>
  <w:style w:type="paragraph" w:styleId="a3">
    <w:name w:val="Title"/>
    <w:basedOn w:val="a"/>
    <w:next w:val="a"/>
    <w:link w:val="a4"/>
    <w:uiPriority w:val="10"/>
    <w:qFormat/>
    <w:rsid w:val="00173CB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73C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3C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73C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73CBE"/>
    <w:pPr>
      <w:spacing w:before="160"/>
      <w:jc w:val="center"/>
    </w:pPr>
    <w:rPr>
      <w:i/>
      <w:iCs/>
      <w:color w:val="404040" w:themeColor="text1" w:themeTint="BF"/>
    </w:rPr>
  </w:style>
  <w:style w:type="character" w:customStyle="1" w:styleId="a8">
    <w:name w:val="引用 字符"/>
    <w:basedOn w:val="a0"/>
    <w:link w:val="a7"/>
    <w:uiPriority w:val="29"/>
    <w:rsid w:val="00173CBE"/>
    <w:rPr>
      <w:i/>
      <w:iCs/>
      <w:color w:val="404040" w:themeColor="text1" w:themeTint="BF"/>
    </w:rPr>
  </w:style>
  <w:style w:type="paragraph" w:styleId="a9">
    <w:name w:val="List Paragraph"/>
    <w:basedOn w:val="a"/>
    <w:uiPriority w:val="34"/>
    <w:qFormat/>
    <w:rsid w:val="00173CBE"/>
    <w:pPr>
      <w:ind w:left="720"/>
      <w:contextualSpacing/>
    </w:pPr>
  </w:style>
  <w:style w:type="character" w:styleId="aa">
    <w:name w:val="Intense Emphasis"/>
    <w:basedOn w:val="a0"/>
    <w:uiPriority w:val="21"/>
    <w:qFormat/>
    <w:rsid w:val="00173CBE"/>
    <w:rPr>
      <w:i/>
      <w:iCs/>
      <w:color w:val="2F5496" w:themeColor="accent1" w:themeShade="BF"/>
    </w:rPr>
  </w:style>
  <w:style w:type="paragraph" w:styleId="ab">
    <w:name w:val="Intense Quote"/>
    <w:basedOn w:val="a"/>
    <w:next w:val="a"/>
    <w:link w:val="ac"/>
    <w:uiPriority w:val="30"/>
    <w:qFormat/>
    <w:rsid w:val="00173C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73CBE"/>
    <w:rPr>
      <w:i/>
      <w:iCs/>
      <w:color w:val="2F5496" w:themeColor="accent1" w:themeShade="BF"/>
    </w:rPr>
  </w:style>
  <w:style w:type="character" w:styleId="ad">
    <w:name w:val="Intense Reference"/>
    <w:basedOn w:val="a0"/>
    <w:uiPriority w:val="32"/>
    <w:qFormat/>
    <w:rsid w:val="00173CBE"/>
    <w:rPr>
      <w:b/>
      <w:bCs/>
      <w:smallCaps/>
      <w:color w:val="2F5496" w:themeColor="accent1" w:themeShade="BF"/>
      <w:spacing w:val="5"/>
    </w:rPr>
  </w:style>
  <w:style w:type="table" w:styleId="ae">
    <w:name w:val="Table Grid"/>
    <w:basedOn w:val="a1"/>
    <w:uiPriority w:val="39"/>
    <w:rsid w:val="008247D0"/>
    <w:pPr>
      <w:spacing w:after="0" w:line="240" w:lineRule="auto"/>
    </w:pPr>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796146"/>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796146"/>
    <w:rPr>
      <w:sz w:val="18"/>
      <w:szCs w:val="18"/>
    </w:rPr>
  </w:style>
  <w:style w:type="paragraph" w:styleId="af1">
    <w:name w:val="footer"/>
    <w:basedOn w:val="a"/>
    <w:link w:val="af2"/>
    <w:uiPriority w:val="99"/>
    <w:unhideWhenUsed/>
    <w:rsid w:val="00796146"/>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79614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761</Words>
  <Characters>4339</Characters>
  <Application>Microsoft Office Word</Application>
  <DocSecurity>0</DocSecurity>
  <Lines>36</Lines>
  <Paragraphs>10</Paragraphs>
  <ScaleCrop>false</ScaleCrop>
  <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昕 来</dc:creator>
  <cp:keywords/>
  <dc:description/>
  <cp:lastModifiedBy>昕 来</cp:lastModifiedBy>
  <cp:revision>6</cp:revision>
  <dcterms:created xsi:type="dcterms:W3CDTF">2025-12-25T07:29:00Z</dcterms:created>
  <dcterms:modified xsi:type="dcterms:W3CDTF">2025-12-26T02:28:00Z</dcterms:modified>
</cp:coreProperties>
</file>