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501CB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Zhang Y, Porter A L, Cunningham S, et al. Parallel or intersecting lines? Intelligent bibliometrics for investigating the involvement of data science in policy analysis[J]. IEEE Transactions on Engineering Management, 2020, 68(5): 1259-1271.</w:t>
      </w:r>
    </w:p>
    <w:p w14:paraId="24B29879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Saeidnia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H R, Hosseini E, Abdoli S, et al. Unleashing the power of AI: a systematic review of cutting-edge techniques in AI-enhanced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webometrics and bibliometrics[J]. Library Hi Tech, 2025, 43(4-5): 1292-1314.</w:t>
      </w:r>
    </w:p>
    <w:p w14:paraId="7290179F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王旭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石冬阳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人工智能赋能信息资源管理研究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: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进展、趋势与展望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图书馆学研究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,2025,(07):2-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12.(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Wang Xu, Shi Dongyang. Research on Artificial Intelligence Enabled Information Resource Management: Advances, Trends, and Prospects[J]Research on Library Science,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2025,(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07):2-12.)</w:t>
      </w:r>
    </w:p>
    <w:p w14:paraId="1CE71B69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余厚强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梁以安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中国替代计量数据集构建方法研究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,2024,47(08):171-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179.(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Yu Houqiang, Liang Yian. Research on the Construction Methods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Datasets in China[J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].Information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</w:t>
      </w:r>
      <w:proofErr w:type="spellStart"/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Studies:Theory</w:t>
      </w:r>
      <w:proofErr w:type="spellEnd"/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&amp; Application,2024,47(08):171-179.)</w:t>
      </w:r>
    </w:p>
    <w:p w14:paraId="69134D4E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[5]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王雪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杨雪梅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林紫洛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基于引文全文本的医学领域突破性文献识别研究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情报杂志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,2021,40(03):132-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138.(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Wang Xue, Yang Xuemei, Lin Ziluo, et al. Research on Identification of Medical Breakthrough Articles Based on Citing Sentences[J]Journal of Intelligence,2021,40(03):132-138.)</w:t>
      </w:r>
    </w:p>
    <w:p w14:paraId="24899216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[6]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Li X, Ma X, Feng Y. Early identification of breakthrough research from sleeping beauties using machine learning[J].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2024, 18(2): 101517.</w:t>
      </w:r>
    </w:p>
    <w:p w14:paraId="4CB62D4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[7]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杨宁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黄飞虎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赵爽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基于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ts2net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模型的睡美人系数预测方法研究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数据分析与知识发现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,2024,8(11):72-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82.(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Yang Ning, Huang Feihu, Zhao Shuang, et al. Sleeping Beauty Coefficient Forecasting Based on ts2net Models[J]Data Analysis and Knowledge Discovery,2024,8(11):72-82.)</w:t>
      </w:r>
    </w:p>
    <w:p w14:paraId="03F4147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[8]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章成志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谢雨欣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张恒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学术文献全文内容中的方法实体细粒度抽取及演化分析研究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情报学报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,2023,42(08):952-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966.(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Zhang Chengzhi, Xie Yuxin, Zhang Heng. Extraction and Evolution Analysis of Fine-grained Method Entities from Full Text of Academic Articles[J]Journal of the China Society for Scientific and Technical Information,2023,42(08):952-966.)</w:t>
      </w:r>
    </w:p>
    <w:p w14:paraId="45C14BD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[9]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Yu F, Huang J, Luo Z, et al. An effective method for figures and tables detection in academic literature[J]. Information Processing &amp; Management, 2023, 60(3): 103286.</w:t>
      </w:r>
    </w:p>
    <w:p w14:paraId="2386EBDE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[10]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Polak M P, Morgan D. Extracting accurate materials data from research papers with conversational language models and prompt engineering[J]. Nature Communications, 2024, 15(1): 1569.</w:t>
      </w:r>
    </w:p>
    <w:p w14:paraId="0A13740D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[11]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Dagdelen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J, Dunn A, Lee S, et al. Structured information extraction from scientific text with large language models[J]. Nature Communications, 2024, 15(1): 1418.</w:t>
      </w:r>
    </w:p>
    <w:p w14:paraId="2757C661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[12]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Hu Y H, Tai C T, Liu K E, et al. Identification of highly-cited papers using topic-model-based and bibliometric features: The consideration of keyword popularity[J].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2020, 14(1): 101004.</w:t>
      </w:r>
    </w:p>
    <w:p w14:paraId="6D623ECB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[13]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吴冰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齐思贤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集成传统学术评价和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指标的论文高被引预测研究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数字图书馆论坛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,2023,19(09):30-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37.(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Wu Bing, Qi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Sixian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. Research on High Citation Prediction of Papers by Integrating Traditional Academic Evaluation and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Altmetrics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Indicators[J]Digital Library Forum,2023,19(09):30-37.)</w:t>
      </w:r>
    </w:p>
    <w:p w14:paraId="6D0FDD7E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[14]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Abrishami A,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Aliakbary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S. Predicting citation counts based on deep neural network learning techniques[J].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2019, 13(2): 485-499.</w:t>
      </w:r>
    </w:p>
    <w:p w14:paraId="14B10C6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[15]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Ma A, Liu Y, Xu X, et al. A deep-learning based citation count prediction model with paper metadata semantic features[J].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2021, 126(8): 6803-6823.</w:t>
      </w:r>
    </w:p>
    <w:p w14:paraId="6735BF5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[16]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Mahalakshmi G S,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Sendhilkumar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S, Jancy P, et al. A neural learning approach for prediction of research citations using article semantics[C]//2020 6th International Conference on Advanced Computing and Communication Systems (ICACCS). IEEE, 2020: 816-819.</w:t>
      </w:r>
    </w:p>
    <w:p w14:paraId="13F9F9A5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[17]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Chen X, Zhang F, Zhou F, et al. Multi‐scale graph capsule with influence attention for information cascades 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lastRenderedPageBreak/>
        <w:t>prediction[J]. International Journal of Intelligent Systems, 2022, 37(3): 2584-2611.</w:t>
      </w:r>
    </w:p>
    <w:p w14:paraId="77EAF9A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[18]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Ma Y, Ba Z, Zhao Y, et al. Understanding and predicting the dissemination of scientific papers on social media: a two-step simultaneous equation modeling–artificial neural network approach[J].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2021, 126(8): 7051-7085.</w:t>
      </w:r>
    </w:p>
    <w:p w14:paraId="0C780C75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[19]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霍朝光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董克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魏瑞斌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学术影响力预测研究进展述评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情报学报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,2021,40(07):768-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779.(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Huo Chaoguang, Dong Ke, Wei Ruibin. Review of Scientific Impact Prediction[J]Journal of the China Society for Scientific and Technical Information,2021,40(07):768-779.)</w:t>
      </w:r>
    </w:p>
    <w:p w14:paraId="74828BFD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[20]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Bin-Obaidellah O, Al-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Fagih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A E.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indicators and machine learning-based models for predicting rising stars in academia[C]//2019 7th International Conference on Smart Computing &amp; Communications (ICSCC). IEEE, 2019: 1-7.</w:t>
      </w:r>
    </w:p>
    <w:p w14:paraId="4F415E8C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[21]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Panagopoulos G,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Tsatsaronis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G,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Varlamis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I. Detecting rising stars in dynamic collaborative networks[J].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2017, 11(1): 198-222.</w:t>
      </w:r>
    </w:p>
    <w:p w14:paraId="19D5019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[22]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Du W, Xie Z,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Lv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Y. Predicting publication productivity for authors: Shallow or deep 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architecture?[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2021, 126(7): 5855-5879.</w:t>
      </w:r>
    </w:p>
    <w:p w14:paraId="1BAAEACE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[23]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Zhou Y, Wang R, Zeng A. Predicting the impact and publication date of individual scientists’ future papers[J].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2022, 127(4): 1867-1882.</w:t>
      </w:r>
    </w:p>
    <w:p w14:paraId="06FE985D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[24]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Weihs L, Etzioni O. Learning to predict citation-based impact measures[C]//2017 ACM/IEEE joint conference on digital libraries (JCDL). IEEE, 2017: 1-10.</w:t>
      </w:r>
    </w:p>
    <w:p w14:paraId="7027CBC0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[25]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Wu Z, Lin W, Liu P, et al. Predicting long-term scientific impact based on multi-field feature extraction[J]. IEEE Access, 2019, 7: 51759-51770.</w:t>
      </w:r>
    </w:p>
    <w:p w14:paraId="41C065C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[26]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Momeni F, Mayr P, Dietze S. Investigating the contribution of author-and publication-specific features to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scholars’h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-index prediction[J]. EPJ Data Science, 2023, 12(1): 45.</w:t>
      </w:r>
    </w:p>
    <w:p w14:paraId="0D0D8C31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[27]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Xu S, Hao L, An X, et al. Emerging research topics detection with multiple machine learning models[J].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2019, 13(4): 100983.</w:t>
      </w:r>
    </w:p>
    <w:p w14:paraId="5BC7E1CE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[28]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Behrouzi S,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Sarmoor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Z S,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Hajsadeghi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K, et al. Predicting scientific research trends based on link prediction in keyword networks[J]. Journal of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Informetrics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2020, 14(4): 101079.</w:t>
      </w:r>
    </w:p>
    <w:p w14:paraId="1E2E89E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[29]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Liang Z, Mao J, Lu K, et al. Combining deep neural network and bibliometric indicator for emerging research topic prediction[J]. Information Processing &amp; Management, 2021, 58(5): 102611.</w:t>
      </w:r>
    </w:p>
    <w:p w14:paraId="7A6D5C99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[30]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Jung S, Segev A. Identifying a common pattern within ancestors of emerging topics for pan-domain topic emergence prediction[J]. Knowledge-Based Systems, 2022, 258: 110020.</w:t>
      </w:r>
    </w:p>
    <w:p w14:paraId="5086592F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[31]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Eykens J, Guns R, Engels T C E. Fine-grained classification of social science journal articles using textual data: A comparison of supervised machine learning approaches[J]. Quantitative Science Studies, 2021, 2(1): 89-110.</w:t>
      </w:r>
    </w:p>
    <w:p w14:paraId="4D1846CD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[32]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Huang X, Wu Z, Wang G, et al.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ResGAT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: an improved graph neural network based on multi-head attention mechanism and residual network for paper classification[J].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2024, 129(2): 1015-1036.</w:t>
      </w:r>
    </w:p>
    <w:p w14:paraId="37610170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[33]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耿海英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张建东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杨立英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算法构建论文层次学科分类体系研究述评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,2023,46(08):182-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192.(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Geng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Haiying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, Zhang Jiandong, Yang Liying, et al. Review of the Research on Algorithmically Constructed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Paper⁃Level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Classification System[J]Information studies: Theory &amp; Application,2023,46(08):182-192.)</w:t>
      </w:r>
    </w:p>
    <w:p w14:paraId="1F80ECCC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[34]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Boyack K W,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Klavans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R. A comparison of large-scale science models based on textual, direct citation and hybrid relatedness[J]. Quantitative Science Studies, 2020, 1(4): 1570-1585.</w:t>
      </w:r>
    </w:p>
    <w:p w14:paraId="3009100C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[35]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Thelwall M, Kousha K, Wilson P, et al. Predicting article quality scores with machine learning: The UK Research Excellence Framework[J]. Quantitative Science Studies, 2023, 4(2): 547-573.</w:t>
      </w:r>
    </w:p>
    <w:p w14:paraId="66B9703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[36]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Thelwall M. Evaluating research quality with large language models: an analysis of ChatGPT’s effectiveness 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lastRenderedPageBreak/>
        <w:t>with different settings and inputs[J]. Journal of Data and Information Science, 2024,10(1): 7-25.</w:t>
      </w:r>
    </w:p>
    <w:p w14:paraId="73125E8B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[37]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丁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堃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赵昕航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林原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面向学术评价的论文画像研究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情报理论与实践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,2022,45(09):94-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101.(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Ding Kun, Zhao Xinhang, Lin Yuan, et al. Research on the Paper Profile for Academic Evaluation[J]Information studies: Theory 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＆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 xml:space="preserve"> Application,2022,45(09):94-101.)</w:t>
      </w:r>
    </w:p>
    <w:p w14:paraId="22C1EAAA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[38]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马晓慧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赵文娟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刘忠宝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基于深度学习的多学科多层次学术论文结构功能识别方法比较研究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情报科学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,2021,39(08):94-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102.(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Ma Xiaohui, Zhao Wenjuan, Liu Zhongbao. Multi-Disciplinary and Multi-level Comparative Research on Methods of Academic Text Structure Function Recognition Based on Deep Learning[J]Information Science,2021,39(08):94-102.)</w:t>
      </w:r>
    </w:p>
    <w:p w14:paraId="0454527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[39]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秦成磊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章成志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基于层次注意力网络模型的学术文本结构功能识别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数据分析与知识发现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,2020,4(11):26-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42.(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Qin Chenglei, Zhang Chengzhi. Recognizing Structure Functions of Academic Articles with Hierarchical Attention Network[J]Data Analysis and Knowledge Discovery,2020,4(11):26-42.)</w:t>
      </w:r>
    </w:p>
    <w:p w14:paraId="31EBE5B0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[40]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施朝兴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彭树禹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李嘉琪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等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人工智能算法在信息资源管理学科中的扩散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图书馆论坛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,2025,45(01):108-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117.(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Shi Chaoxing, Peng Shuyu, Li Jiaqi, et al. Diffusion of Artificial Intelligence Algorithm in Information Resource Management Discipline[J]Library Tribune,2025,45(01):108-117.)</w:t>
      </w:r>
    </w:p>
    <w:p w14:paraId="41D75798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[41]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李楠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方丽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张逸飞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学术文本结构功能深度学习识别方法的多学科对比分析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[J].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现代情报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>,2019,39(12):55-63+</w:t>
      </w:r>
      <w:proofErr w:type="gram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87.(</w:t>
      </w:r>
      <w:proofErr w:type="gram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Li Nan, Fang Li, Zhang Yifei. Multi-disciplinary Comparative Study on Methods of Academic Text Structure Function Recognition Based on Deep Learning Model[J]Journal of Modern Information,2019,39(12):55-63+87.)</w:t>
      </w:r>
    </w:p>
    <w:p w14:paraId="7D484712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[42]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Huang H, Zhu D, Wang X. Evaluating scientific impact of publications: Combining citation polarity and purpose[J].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2022,127(9): 5257-5281.</w:t>
      </w:r>
    </w:p>
    <w:p w14:paraId="58DB6A1C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[43]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Nicholson J M, Mordaunt M, Lopez P, et al.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scite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: A smart citation index that displays the context of citations and classifies their intent using deep learning[J]. Quantitative Science Studies, 2021, 2(3): 882-898.</w:t>
      </w:r>
    </w:p>
    <w:p w14:paraId="748295A7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[44]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>Kumar M S, Gupta S, Baskaran S, et al. User motivation classification and comparison of tweets mentioning research articles in the fields of medicine, chemistry and environmental science[C]//Digital Libraries at the Crossroads of Digital Information for the Future: 21st International Conference on Asia-Pacific Digital Libraries, ICADL 2019, Kuala Lumpur, Malaysia, November 4–7, 2019, Proceedings 21. Springer International Publishing, 2019: 40-53.</w:t>
      </w:r>
    </w:p>
    <w:p w14:paraId="50B40D92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[45]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Wang Y, Zhang Y, Hou J, et al. Who tweets about quantum physics research on Twitter: the impact of user types, tweet content and interaction patterns[J].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2025,130(3): 1871-1899.</w:t>
      </w:r>
    </w:p>
    <w:p w14:paraId="26797514" w14:textId="77777777" w:rsidR="00803734" w:rsidRPr="00383FB4" w:rsidRDefault="00803734" w:rsidP="00803734">
      <w:pPr>
        <w:spacing w:after="0" w:line="240" w:lineRule="auto"/>
        <w:ind w:left="360" w:hangingChars="200" w:hanging="360"/>
        <w:rPr>
          <w:rFonts w:ascii="Times New Roman" w:eastAsia="宋体" w:hAnsi="Times New Roman" w:cs="Times New Roman"/>
          <w:bCs/>
          <w:sz w:val="18"/>
          <w:szCs w:val="18"/>
        </w:rPr>
      </w:pPr>
      <w:r w:rsidRPr="00383FB4">
        <w:rPr>
          <w:rFonts w:ascii="Times New Roman" w:eastAsia="宋体" w:hAnsi="Times New Roman" w:cs="Times New Roman"/>
          <w:bCs/>
          <w:sz w:val="18"/>
          <w:szCs w:val="18"/>
        </w:rPr>
        <w:t>[46]</w:t>
      </w:r>
      <w:r w:rsidRPr="00383FB4">
        <w:rPr>
          <w:rFonts w:ascii="Times New Roman" w:eastAsia="宋体" w:hAnsi="Times New Roman" w:cs="Times New Roman"/>
          <w:bCs/>
          <w:sz w:val="18"/>
          <w:szCs w:val="18"/>
        </w:rPr>
        <w:tab/>
        <w:t xml:space="preserve">Ye Y E, Na J C, Liu M. Examining scholarly communication on X (Twitter): insights from participants tweeting COVID-19 and ChatGPT publications[J]. </w:t>
      </w:r>
      <w:proofErr w:type="spellStart"/>
      <w:r w:rsidRPr="00383FB4">
        <w:rPr>
          <w:rFonts w:ascii="Times New Roman" w:eastAsia="宋体" w:hAnsi="Times New Roman" w:cs="Times New Roman"/>
          <w:bCs/>
          <w:sz w:val="18"/>
          <w:szCs w:val="18"/>
        </w:rPr>
        <w:t>Scientometrics</w:t>
      </w:r>
      <w:proofErr w:type="spellEnd"/>
      <w:r w:rsidRPr="00383FB4">
        <w:rPr>
          <w:rFonts w:ascii="Times New Roman" w:eastAsia="宋体" w:hAnsi="Times New Roman" w:cs="Times New Roman"/>
          <w:bCs/>
          <w:sz w:val="18"/>
          <w:szCs w:val="18"/>
        </w:rPr>
        <w:t>, 2025,130(2): 1045-1076.</w:t>
      </w:r>
    </w:p>
    <w:p w14:paraId="7C6CF1EF" w14:textId="77777777" w:rsidR="003B4034" w:rsidRDefault="003B4034" w:rsidP="00803734">
      <w:pPr>
        <w:spacing w:after="0" w:line="240" w:lineRule="auto"/>
        <w:ind w:left="200" w:hanging="200"/>
        <w:rPr>
          <w:rFonts w:hint="eastAsia"/>
        </w:rPr>
      </w:pPr>
    </w:p>
    <w:sectPr w:rsidR="003B40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8DE4C" w14:textId="77777777" w:rsidR="008C67BA" w:rsidRDefault="008C67BA" w:rsidP="00892A9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7A2D52" w14:textId="77777777" w:rsidR="008C67BA" w:rsidRDefault="008C67BA" w:rsidP="00892A9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78C03" w14:textId="77777777" w:rsidR="008C67BA" w:rsidRDefault="008C67BA" w:rsidP="00892A9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85614AF" w14:textId="77777777" w:rsidR="008C67BA" w:rsidRDefault="008C67BA" w:rsidP="00892A9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A14F40"/>
    <w:multiLevelType w:val="hybridMultilevel"/>
    <w:tmpl w:val="1006F7F2"/>
    <w:lvl w:ilvl="0" w:tplc="4ED81F5C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34990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34"/>
    <w:rsid w:val="003B4034"/>
    <w:rsid w:val="00582E2B"/>
    <w:rsid w:val="00643547"/>
    <w:rsid w:val="00803734"/>
    <w:rsid w:val="00892A93"/>
    <w:rsid w:val="008C67BA"/>
    <w:rsid w:val="00A1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50CFF6"/>
  <w15:chartTrackingRefBased/>
  <w15:docId w15:val="{66502CF2-72BF-4088-B93F-C69F5F88A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3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3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3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3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3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3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3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B403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3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3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3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3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B403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B4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B40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B40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3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3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B403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403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92A9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92A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92A9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92A93"/>
    <w:rPr>
      <w:sz w:val="18"/>
      <w:szCs w:val="18"/>
    </w:rPr>
  </w:style>
  <w:style w:type="paragraph" w:styleId="af2">
    <w:name w:val="endnote text"/>
    <w:basedOn w:val="a"/>
    <w:link w:val="af3"/>
    <w:uiPriority w:val="99"/>
    <w:unhideWhenUsed/>
    <w:rsid w:val="00892A93"/>
    <w:pPr>
      <w:snapToGrid w:val="0"/>
      <w:spacing w:after="0" w:line="240" w:lineRule="auto"/>
    </w:pPr>
    <w:rPr>
      <w:rFonts w:eastAsia="宋体"/>
      <w:sz w:val="21"/>
      <w:szCs w:val="22"/>
    </w:rPr>
  </w:style>
  <w:style w:type="character" w:customStyle="1" w:styleId="af3">
    <w:name w:val="尾注文本 字符"/>
    <w:basedOn w:val="a0"/>
    <w:link w:val="af2"/>
    <w:uiPriority w:val="99"/>
    <w:rsid w:val="00892A93"/>
    <w:rPr>
      <w:rFonts w:eastAsia="宋体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1468</Words>
  <Characters>8372</Characters>
  <Application>Microsoft Office Word</Application>
  <DocSecurity>0</DocSecurity>
  <Lines>69</Lines>
  <Paragraphs>19</Paragraphs>
  <ScaleCrop>false</ScaleCrop>
  <Company/>
  <LinksUpToDate>false</LinksUpToDate>
  <CharactersWithSpaces>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昕 来</dc:creator>
  <cp:keywords/>
  <dc:description/>
  <cp:lastModifiedBy>昕 来</cp:lastModifiedBy>
  <cp:revision>3</cp:revision>
  <dcterms:created xsi:type="dcterms:W3CDTF">2025-12-25T07:37:00Z</dcterms:created>
  <dcterms:modified xsi:type="dcterms:W3CDTF">2025-12-26T02:27:00Z</dcterms:modified>
</cp:coreProperties>
</file>