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r-Strategie und k-Strategie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r-Strategie: Ich jage, bis ich satt bin.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k-Strategie: Dualismus.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